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72C93" w14:textId="2D36953B" w:rsidR="005858F3" w:rsidRDefault="008A4B55" w:rsidP="001E3AA6">
      <w:pPr>
        <w:pStyle w:val="01JEBMJUDUL"/>
      </w:pPr>
      <w:r w:rsidRPr="008A4B55">
        <w:t xml:space="preserve">Hubungan Pengalaman Auditor </w:t>
      </w:r>
      <w:r>
        <w:t>d</w:t>
      </w:r>
      <w:r w:rsidRPr="008A4B55">
        <w:t xml:space="preserve">an Kompleksitas Klien </w:t>
      </w:r>
      <w:r>
        <w:t>t</w:t>
      </w:r>
      <w:r w:rsidRPr="008A4B55">
        <w:t>erhadap Materialitas Audit: Pendekatan Kuantitatif</w:t>
      </w:r>
      <w:r w:rsidR="005858F3" w:rsidRPr="00F30108">
        <w:t xml:space="preserve"> </w:t>
      </w:r>
    </w:p>
    <w:p w14:paraId="26C5E5DC" w14:textId="4E7B4075" w:rsidR="00E61CFB" w:rsidRDefault="008A4B55" w:rsidP="001E3AA6">
      <w:pPr>
        <w:pStyle w:val="02JEBMJUDULENGLISH"/>
      </w:pPr>
      <w:r w:rsidRPr="008A4B55">
        <w:t xml:space="preserve">The </w:t>
      </w:r>
      <w:r w:rsidR="00430C34" w:rsidRPr="008A4B55">
        <w:t xml:space="preserve">Relationship Between Auditor Experience </w:t>
      </w:r>
      <w:r w:rsidR="00430C34">
        <w:t>a</w:t>
      </w:r>
      <w:r w:rsidR="00430C34" w:rsidRPr="008A4B55">
        <w:t xml:space="preserve">nd Client Complexity </w:t>
      </w:r>
      <w:r w:rsidR="00430C34">
        <w:t>t</w:t>
      </w:r>
      <w:r w:rsidR="00430C34" w:rsidRPr="008A4B55">
        <w:t xml:space="preserve">o Audit Materiality: </w:t>
      </w:r>
      <w:r w:rsidR="00430C34">
        <w:t>A</w:t>
      </w:r>
      <w:r w:rsidR="00430C34" w:rsidRPr="008A4B55">
        <w:t xml:space="preserve"> Quantitative Approach</w:t>
      </w:r>
      <w:r w:rsidR="00430C34" w:rsidRPr="00F30108">
        <w:t xml:space="preserve"> </w:t>
      </w:r>
    </w:p>
    <w:p w14:paraId="110FF653" w14:textId="43E3884F" w:rsidR="007F3BA0" w:rsidRPr="0001234D" w:rsidRDefault="008A4B55" w:rsidP="0001234D">
      <w:pPr>
        <w:pStyle w:val="03JEBMPENULIS"/>
      </w:pPr>
      <w:r w:rsidRPr="008A4B55">
        <w:t>Agustina Christina Patty</w:t>
      </w:r>
      <w:r w:rsidR="007F3BA0" w:rsidRPr="0001234D">
        <w:rPr>
          <w:vertAlign w:val="superscript"/>
        </w:rPr>
        <w:t>1</w:t>
      </w:r>
      <w:r w:rsidR="00ED6555" w:rsidRPr="0001234D">
        <w:rPr>
          <w:rFonts w:eastAsia="SimSun"/>
          <w:vertAlign w:val="superscript"/>
        </w:rPr>
        <w:sym w:font="Wingdings" w:char="F02A"/>
      </w:r>
      <w:r w:rsidR="007F3BA0" w:rsidRPr="0001234D">
        <w:t xml:space="preserve">, </w:t>
      </w:r>
      <w:r w:rsidRPr="008A4B55">
        <w:t>Gilbert Alvin Rumalatu</w:t>
      </w:r>
      <w:r w:rsidR="007F3BA0" w:rsidRPr="0001234D">
        <w:rPr>
          <w:vertAlign w:val="superscript"/>
        </w:rPr>
        <w:t>2</w:t>
      </w:r>
    </w:p>
    <w:p w14:paraId="3AAF1A05" w14:textId="77C0C685" w:rsidR="008A4B55" w:rsidRDefault="00DE77F2" w:rsidP="0001234D">
      <w:pPr>
        <w:pStyle w:val="04JEBMAFFILIASIPENULIS"/>
      </w:pPr>
      <w:r w:rsidRPr="0001234D">
        <w:rPr>
          <w:vertAlign w:val="superscript"/>
        </w:rPr>
        <w:t>1</w:t>
      </w:r>
      <w:bookmarkStart w:id="1" w:name="_Hlk176027129"/>
      <w:r w:rsidR="008A4B55" w:rsidRPr="008A4B55">
        <w:t>Politeknik Negeri Ambon</w:t>
      </w:r>
      <w:r w:rsidR="008A4B55">
        <w:t>, Kota Ambon, Indonesia.</w:t>
      </w:r>
      <w:r w:rsidR="008A4B55" w:rsidRPr="008A4B55">
        <w:t xml:space="preserve"> </w:t>
      </w:r>
    </w:p>
    <w:p w14:paraId="0E7D7605" w14:textId="7E254B25" w:rsidR="008A4B55" w:rsidRDefault="00DE77F2" w:rsidP="0001234D">
      <w:pPr>
        <w:pStyle w:val="04JEBMAFFILIASIPENULIS"/>
      </w:pPr>
      <w:r w:rsidRPr="0001234D">
        <w:rPr>
          <w:vertAlign w:val="superscript"/>
        </w:rPr>
        <w:t>2</w:t>
      </w:r>
      <w:bookmarkEnd w:id="1"/>
      <w:r w:rsidR="008A4B55" w:rsidRPr="008A4B55">
        <w:t xml:space="preserve">Politeknik Negeri Ambon, Kota Ambon, Indonesia. </w:t>
      </w:r>
    </w:p>
    <w:p w14:paraId="35175DA5" w14:textId="4191B945" w:rsidR="00DE77F2" w:rsidRPr="0001234D" w:rsidRDefault="00FB5BC5" w:rsidP="0001234D">
      <w:pPr>
        <w:pStyle w:val="04JEBMAFFILIASIPENULIS"/>
      </w:pPr>
      <w:r w:rsidRPr="0001234D">
        <w:rPr>
          <w:rFonts w:eastAsia="SimSun"/>
          <w:vertAlign w:val="superscript"/>
        </w:rPr>
        <w:sym w:font="Wingdings" w:char="F02A"/>
      </w:r>
      <w:r w:rsidR="00F73134" w:rsidRPr="007D4333">
        <w:rPr>
          <w:i/>
          <w:iCs/>
        </w:rPr>
        <w:t>Corresponding author</w:t>
      </w:r>
      <w:r w:rsidR="00F73134" w:rsidRPr="0001234D">
        <w:t>:</w:t>
      </w:r>
      <w:r w:rsidR="0001234D">
        <w:t xml:space="preserve"> </w:t>
      </w:r>
      <w:r w:rsidR="008A4B55" w:rsidRPr="008A4B55">
        <w:t>agustinachristinapatty@gmail.com</w:t>
      </w:r>
    </w:p>
    <w:p w14:paraId="5C705523" w14:textId="77777777" w:rsidR="0006601F" w:rsidRPr="00D1567A" w:rsidRDefault="0006601F" w:rsidP="00ED6555">
      <w:pPr>
        <w:spacing w:after="0"/>
        <w:rPr>
          <w:rFonts w:ascii="Cambria" w:hAnsi="Cambria"/>
          <w:sz w:val="10"/>
          <w:szCs w:val="10"/>
        </w:rPr>
      </w:pPr>
    </w:p>
    <w:tbl>
      <w:tblPr>
        <w:tblStyle w:val="TableGrid"/>
        <w:tblW w:w="9634" w:type="dxa"/>
        <w:tblBorders>
          <w:top w:val="single" w:sz="2" w:space="0" w:color="F2F2F2" w:themeColor="background1" w:themeShade="F2"/>
          <w:left w:val="none" w:sz="0" w:space="0" w:color="auto"/>
          <w:bottom w:val="single" w:sz="2" w:space="0" w:color="F2F2F2" w:themeColor="background1" w:themeShade="F2"/>
          <w:right w:val="none" w:sz="0" w:space="0" w:color="auto"/>
          <w:insideH w:val="single" w:sz="2" w:space="0" w:color="F2F2F2" w:themeColor="background1" w:themeShade="F2"/>
          <w:insideV w:val="none" w:sz="0" w:space="0" w:color="auto"/>
        </w:tblBorders>
        <w:tblLayout w:type="fixed"/>
        <w:tblLook w:val="04A0" w:firstRow="1" w:lastRow="0" w:firstColumn="1" w:lastColumn="0" w:noHBand="0" w:noVBand="1"/>
      </w:tblPr>
      <w:tblGrid>
        <w:gridCol w:w="7078"/>
        <w:gridCol w:w="236"/>
        <w:gridCol w:w="2320"/>
      </w:tblGrid>
      <w:tr w:rsidR="004341C5" w:rsidRPr="00D1567A" w14:paraId="664EB657" w14:textId="77777777" w:rsidTr="00F30108">
        <w:tc>
          <w:tcPr>
            <w:tcW w:w="7078" w:type="dxa"/>
          </w:tcPr>
          <w:p w14:paraId="5C7F0385" w14:textId="77777777" w:rsidR="00F73134" w:rsidRPr="00FB5BC5" w:rsidRDefault="00F73134" w:rsidP="00CB3744">
            <w:pPr>
              <w:pStyle w:val="Heading1"/>
              <w:numPr>
                <w:ilvl w:val="0"/>
                <w:numId w:val="0"/>
              </w:numPr>
              <w:spacing w:before="0" w:after="0"/>
              <w:rPr>
                <w:rFonts w:eastAsia="SimSun"/>
                <w:noProof/>
                <w:sz w:val="2"/>
                <w:szCs w:val="2"/>
                <w:lang w:val="en-US" w:eastAsia="en-US"/>
              </w:rPr>
            </w:pPr>
          </w:p>
        </w:tc>
        <w:tc>
          <w:tcPr>
            <w:tcW w:w="236" w:type="dxa"/>
            <w:vMerge w:val="restart"/>
            <w:tcBorders>
              <w:bottom w:val="nil"/>
            </w:tcBorders>
          </w:tcPr>
          <w:p w14:paraId="0FB6DD10" w14:textId="77777777" w:rsidR="00F73134" w:rsidRPr="00FB5BC5" w:rsidRDefault="00F73134" w:rsidP="004341C5">
            <w:pPr>
              <w:widowControl w:val="0"/>
              <w:tabs>
                <w:tab w:val="left" w:pos="426"/>
              </w:tabs>
              <w:adjustRightInd w:val="0"/>
              <w:snapToGrid w:val="0"/>
              <w:spacing w:after="0" w:line="240" w:lineRule="auto"/>
              <w:ind w:left="-101" w:right="-256"/>
              <w:rPr>
                <w:rFonts w:ascii="Cambria" w:eastAsia="Times New Roman" w:hAnsi="Cambria" w:cs="Arial"/>
                <w:b/>
                <w:bCs/>
                <w:sz w:val="2"/>
                <w:szCs w:val="2"/>
              </w:rPr>
            </w:pPr>
          </w:p>
        </w:tc>
        <w:tc>
          <w:tcPr>
            <w:tcW w:w="2320" w:type="dxa"/>
          </w:tcPr>
          <w:p w14:paraId="754B56D2" w14:textId="77777777" w:rsidR="00F73134" w:rsidRPr="00FB5BC5" w:rsidRDefault="00F73134" w:rsidP="00CB3744">
            <w:pPr>
              <w:widowControl w:val="0"/>
              <w:tabs>
                <w:tab w:val="left" w:pos="426"/>
              </w:tabs>
              <w:adjustRightInd w:val="0"/>
              <w:snapToGrid w:val="0"/>
              <w:spacing w:after="0" w:line="240" w:lineRule="auto"/>
              <w:rPr>
                <w:rFonts w:ascii="Cambria" w:eastAsia="Times New Roman" w:hAnsi="Cambria" w:cs="Arial"/>
                <w:b/>
                <w:bCs/>
                <w:sz w:val="2"/>
                <w:szCs w:val="2"/>
              </w:rPr>
            </w:pPr>
          </w:p>
        </w:tc>
      </w:tr>
      <w:tr w:rsidR="00FB5BC5" w14:paraId="03E3E770" w14:textId="77777777" w:rsidTr="001A4B57">
        <w:trPr>
          <w:trHeight w:val="3190"/>
        </w:trPr>
        <w:tc>
          <w:tcPr>
            <w:tcW w:w="7078" w:type="dxa"/>
          </w:tcPr>
          <w:p w14:paraId="74B611C7" w14:textId="77777777" w:rsidR="00F30108" w:rsidRPr="00E61CFB" w:rsidRDefault="00F30108" w:rsidP="00ED3A01">
            <w:pPr>
              <w:pStyle w:val="05JEBMABSTRAK"/>
              <w:ind w:left="-113"/>
              <w:rPr>
                <w:b/>
                <w:bCs w:val="0"/>
              </w:rPr>
            </w:pPr>
            <w:r w:rsidRPr="00E61CFB">
              <w:rPr>
                <w:b/>
                <w:bCs w:val="0"/>
              </w:rPr>
              <w:t>Abstrak</w:t>
            </w:r>
          </w:p>
          <w:p w14:paraId="07D4E7E6" w14:textId="4BEE5000" w:rsidR="00F30108" w:rsidRDefault="008A4B55" w:rsidP="00ED3A01">
            <w:pPr>
              <w:pStyle w:val="05JEBMABSTRAK"/>
              <w:ind w:left="-113"/>
              <w:rPr>
                <w:rFonts w:eastAsia="SimSun"/>
              </w:rPr>
            </w:pPr>
            <w:r w:rsidRPr="008A4B55">
              <w:t>Penelitian ini mengeksplorasi determinan materialitas audit melalui analisis korelasional antara pengalaman auditor dan kompleksitas klien menggunakan metodologi kuantitatif. Data sekunder dari 150 auditor dan klien dianalisis menggunakan statistik deskriptif dan korelasional. Temuan mengungkapkan bahwa auditor berpengalaman (&gt;10 tahun) menerapkan materialitas konservatif 3,6%, kontras dengan auditor novice (&lt;5 tahun) yang menetapkan 4,8%. Kompleksitas klien menunjukkan korelasi negatif terhadap materialitas, dengan entitas berkompleksitas tinggi memperoleh threshold 2,8% dibandingkan entitas sederhana 5,1%. Interaksi signifikan antara pengalaman auditor dan kompleksitas klien menghasilkan efek moderasi yang substansial (p&lt;0,05). Auditor berpengalaman mendemonstrasikan adaptabilitas superior dalam menyesuaikan materialitas berdasarkan kompleksitas klien, sementara auditor novice menunjukkan pola penetapan yang relatif uniform. Penelitian ini berkontribusi terhadap pengembangan teori professional judgment dalam audit dan memberikan implikasi praktis untuk optimalisasi alokasi sumber daya audit serta pengembangan framework penetapan materialitas yang lebih komprehensif</w:t>
            </w:r>
            <w:r w:rsidR="00F30108" w:rsidRPr="000B0EE2">
              <w:t>.</w:t>
            </w:r>
          </w:p>
          <w:p w14:paraId="0DD1058D" w14:textId="77777777" w:rsidR="00F30108" w:rsidRDefault="00F30108" w:rsidP="00ED3A01">
            <w:pPr>
              <w:pStyle w:val="06JEBMABSTRACTENG"/>
              <w:ind w:left="-113"/>
              <w:rPr>
                <w:rFonts w:eastAsia="SimSun"/>
              </w:rPr>
            </w:pPr>
          </w:p>
          <w:p w14:paraId="26CE9F08" w14:textId="77777777" w:rsidR="00F73134" w:rsidRDefault="00F73134" w:rsidP="00ED3A01">
            <w:pPr>
              <w:pStyle w:val="06JEBMABSTRACTENG"/>
              <w:ind w:left="-113"/>
              <w:rPr>
                <w:rFonts w:eastAsia="SimSun"/>
                <w:noProof/>
                <w:lang w:val="en-US" w:eastAsia="en-US"/>
              </w:rPr>
            </w:pPr>
            <w:r w:rsidRPr="00E61CFB">
              <w:rPr>
                <w:rFonts w:eastAsia="SimSun"/>
                <w:b/>
                <w:bCs w:val="0"/>
              </w:rPr>
              <w:t>Abstract</w:t>
            </w:r>
          </w:p>
          <w:p w14:paraId="5AAB6E0C" w14:textId="2882B7CA" w:rsidR="00F73134" w:rsidRPr="000B0EE2" w:rsidRDefault="008A4B55" w:rsidP="008A4B55">
            <w:pPr>
              <w:pStyle w:val="06JEBMABSTRACTENG"/>
              <w:ind w:left="-113"/>
            </w:pPr>
            <w:r w:rsidRPr="008A4B55">
              <w:t>This research explores determinants of audit materiality through correlational analysis between auditor experience and client complexity using quantitative methodology. Secondary data from 150 auditors and clients were analyzed using descriptive and correlational statistics. Findings reveal that experienced auditors (&gt;10 years) apply conservative materiality of 3.6%, contrasting with novice auditors (&lt;5 years) who set 4.8%. Client complexity demonstrates negative correlation with materiality, where highly complex entities receive 2.8% threshold compared to simple entities at 5.1%. Significant interaction between auditor experience and client complexity produces substantial moderating effect (p&lt;0.05). Experienced auditors demonstrate superior adaptability in adjusting materiality based on client complexity, while novice auditors show relatively uniform setting patterns. This research contributes to professional judgment theory development in auditing and provides practical implications for optimizing audit resource allocation and developing more comprehensive materiality determination frameworks</w:t>
            </w:r>
            <w:r w:rsidR="00F73134">
              <w:t>.</w:t>
            </w:r>
          </w:p>
        </w:tc>
        <w:tc>
          <w:tcPr>
            <w:tcW w:w="236" w:type="dxa"/>
            <w:vMerge/>
            <w:tcBorders>
              <w:bottom w:val="nil"/>
            </w:tcBorders>
          </w:tcPr>
          <w:p w14:paraId="7DA9BAFE" w14:textId="77777777" w:rsidR="00F73134" w:rsidRPr="00374FA2" w:rsidRDefault="00F73134" w:rsidP="000B0EE2">
            <w:pPr>
              <w:widowControl w:val="0"/>
              <w:tabs>
                <w:tab w:val="left" w:pos="426"/>
              </w:tabs>
              <w:adjustRightInd w:val="0"/>
              <w:snapToGrid w:val="0"/>
              <w:spacing w:after="0" w:line="240" w:lineRule="auto"/>
              <w:rPr>
                <w:rFonts w:ascii="Cambria" w:eastAsia="Times New Roman" w:hAnsi="Cambria" w:cs="Arial"/>
                <w:b/>
                <w:bCs/>
                <w:sz w:val="16"/>
                <w:szCs w:val="16"/>
              </w:rPr>
            </w:pPr>
          </w:p>
        </w:tc>
        <w:tc>
          <w:tcPr>
            <w:tcW w:w="2320" w:type="dxa"/>
          </w:tcPr>
          <w:p w14:paraId="73778D0B" w14:textId="77777777" w:rsidR="00F73134" w:rsidRPr="00D53F57" w:rsidRDefault="00F73134" w:rsidP="00FB5BC5">
            <w:pPr>
              <w:widowControl w:val="0"/>
              <w:tabs>
                <w:tab w:val="left" w:pos="426"/>
              </w:tabs>
              <w:adjustRightInd w:val="0"/>
              <w:snapToGrid w:val="0"/>
              <w:spacing w:after="0" w:line="240" w:lineRule="auto"/>
              <w:rPr>
                <w:rFonts w:ascii="Book Antiqua" w:eastAsia="Times New Roman" w:hAnsi="Book Antiqua" w:cs="Arial"/>
                <w:i/>
                <w:iCs/>
                <w:sz w:val="20"/>
                <w:szCs w:val="20"/>
              </w:rPr>
            </w:pPr>
            <w:r w:rsidRPr="00D53F57">
              <w:rPr>
                <w:rFonts w:ascii="Book Antiqua" w:eastAsia="Times New Roman" w:hAnsi="Book Antiqua" w:cs="Arial"/>
                <w:b/>
                <w:bCs/>
                <w:i/>
                <w:iCs/>
                <w:sz w:val="20"/>
                <w:szCs w:val="20"/>
              </w:rPr>
              <w:t>Article history</w:t>
            </w:r>
          </w:p>
          <w:p w14:paraId="57F1DCD0" w14:textId="1A60B774" w:rsidR="00430C34" w:rsidRPr="00430C34" w:rsidRDefault="00430C34" w:rsidP="00430C34">
            <w:pPr>
              <w:widowControl w:val="0"/>
              <w:tabs>
                <w:tab w:val="left" w:pos="426"/>
              </w:tabs>
              <w:adjustRightInd w:val="0"/>
              <w:snapToGrid w:val="0"/>
              <w:spacing w:after="0" w:line="240" w:lineRule="auto"/>
              <w:rPr>
                <w:rFonts w:ascii="Book Antiqua" w:eastAsia="Times New Roman" w:hAnsi="Book Antiqua" w:cs="Arial"/>
                <w:i/>
                <w:iCs/>
                <w:sz w:val="20"/>
                <w:szCs w:val="20"/>
              </w:rPr>
            </w:pPr>
            <w:r w:rsidRPr="00430C34">
              <w:rPr>
                <w:rFonts w:ascii="Book Antiqua" w:eastAsia="Times New Roman" w:hAnsi="Book Antiqua" w:cs="Arial"/>
                <w:i/>
                <w:iCs/>
                <w:sz w:val="20"/>
                <w:szCs w:val="20"/>
              </w:rPr>
              <w:t>Received 2025-0</w:t>
            </w:r>
            <w:r>
              <w:rPr>
                <w:rFonts w:ascii="Book Antiqua" w:eastAsia="Times New Roman" w:hAnsi="Book Antiqua" w:cs="Arial"/>
                <w:i/>
                <w:iCs/>
                <w:sz w:val="20"/>
                <w:szCs w:val="20"/>
              </w:rPr>
              <w:t>4</w:t>
            </w:r>
            <w:r w:rsidRPr="00430C34">
              <w:rPr>
                <w:rFonts w:ascii="Book Antiqua" w:eastAsia="Times New Roman" w:hAnsi="Book Antiqua" w:cs="Arial"/>
                <w:i/>
                <w:iCs/>
                <w:sz w:val="20"/>
                <w:szCs w:val="20"/>
              </w:rPr>
              <w:t>-0</w:t>
            </w:r>
            <w:r>
              <w:rPr>
                <w:rFonts w:ascii="Book Antiqua" w:eastAsia="Times New Roman" w:hAnsi="Book Antiqua" w:cs="Arial"/>
                <w:i/>
                <w:iCs/>
                <w:sz w:val="20"/>
                <w:szCs w:val="20"/>
              </w:rPr>
              <w:t>1</w:t>
            </w:r>
          </w:p>
          <w:p w14:paraId="74B0EBEE" w14:textId="77777777" w:rsidR="00430C34" w:rsidRPr="00430C34" w:rsidRDefault="00430C34" w:rsidP="00430C34">
            <w:pPr>
              <w:widowControl w:val="0"/>
              <w:tabs>
                <w:tab w:val="left" w:pos="426"/>
              </w:tabs>
              <w:adjustRightInd w:val="0"/>
              <w:snapToGrid w:val="0"/>
              <w:spacing w:after="0" w:line="240" w:lineRule="auto"/>
              <w:rPr>
                <w:rFonts w:ascii="Book Antiqua" w:eastAsia="Times New Roman" w:hAnsi="Book Antiqua" w:cs="Arial"/>
                <w:i/>
                <w:iCs/>
                <w:sz w:val="20"/>
                <w:szCs w:val="20"/>
              </w:rPr>
            </w:pPr>
            <w:r w:rsidRPr="00430C34">
              <w:rPr>
                <w:rFonts w:ascii="Book Antiqua" w:eastAsia="Times New Roman" w:hAnsi="Book Antiqua" w:cs="Arial"/>
                <w:i/>
                <w:iCs/>
                <w:sz w:val="20"/>
                <w:szCs w:val="20"/>
              </w:rPr>
              <w:t>Accepted 2025-04-20</w:t>
            </w:r>
          </w:p>
          <w:p w14:paraId="0D8128DD" w14:textId="4257F788" w:rsidR="00F73134" w:rsidRDefault="00430C34" w:rsidP="00430C34">
            <w:pPr>
              <w:pStyle w:val="04JEBMAFFILIASIPENULIS"/>
              <w:rPr>
                <w:i/>
                <w:iCs/>
                <w:sz w:val="20"/>
              </w:rPr>
            </w:pPr>
            <w:r w:rsidRPr="00430C34">
              <w:rPr>
                <w:i/>
                <w:iCs/>
                <w:sz w:val="20"/>
              </w:rPr>
              <w:t>Published 2025-05-30</w:t>
            </w:r>
          </w:p>
          <w:p w14:paraId="355F6BAE" w14:textId="77777777" w:rsidR="00430C34" w:rsidRPr="00D1567A" w:rsidRDefault="00430C34" w:rsidP="00430C34">
            <w:pPr>
              <w:pStyle w:val="04JEBMAFFILIASIPENULIS"/>
              <w:rPr>
                <w:rFonts w:eastAsia="SimSun"/>
                <w:noProof/>
                <w:lang w:val="en-US" w:eastAsia="en-US"/>
              </w:rPr>
            </w:pPr>
          </w:p>
          <w:p w14:paraId="2F09605B" w14:textId="77777777" w:rsidR="00E61CFB" w:rsidRPr="00E61CFB" w:rsidRDefault="00E61CFB" w:rsidP="00E61CFB">
            <w:pPr>
              <w:pStyle w:val="07JEBMKATAKUNCI"/>
              <w:rPr>
                <w:rFonts w:eastAsia="MS Mincho"/>
                <w:b/>
                <w:bCs/>
                <w:lang w:val="en" w:eastAsia="en-US"/>
              </w:rPr>
            </w:pPr>
            <w:r w:rsidRPr="00E61CFB">
              <w:rPr>
                <w:rFonts w:eastAsia="MS Mincho"/>
                <w:b/>
                <w:bCs/>
                <w:lang w:eastAsia="en-US"/>
              </w:rPr>
              <w:t>Kata kunci</w:t>
            </w:r>
          </w:p>
          <w:p w14:paraId="733E145E" w14:textId="3495C542" w:rsidR="00E61CFB" w:rsidRPr="00ED6555" w:rsidRDefault="008A4B55" w:rsidP="008A4B55">
            <w:pPr>
              <w:pStyle w:val="07JEBMKATAKUNCI"/>
              <w:jc w:val="left"/>
              <w:rPr>
                <w:rFonts w:eastAsia="Cambria"/>
                <w:lang w:val="en-US" w:eastAsia="en-US"/>
              </w:rPr>
            </w:pPr>
            <w:r w:rsidRPr="008A4B55">
              <w:rPr>
                <w:rFonts w:eastAsia="MS Mincho"/>
                <w:lang w:eastAsia="en-US"/>
              </w:rPr>
              <w:t>Pengalaman Auditor</w:t>
            </w:r>
            <w:r>
              <w:rPr>
                <w:rFonts w:eastAsia="MS Mincho"/>
                <w:lang w:eastAsia="en-US"/>
              </w:rPr>
              <w:t>;</w:t>
            </w:r>
            <w:r w:rsidRPr="008A4B55">
              <w:rPr>
                <w:rFonts w:eastAsia="MS Mincho"/>
                <w:lang w:eastAsia="en-US"/>
              </w:rPr>
              <w:t xml:space="preserve"> Kompleksitas Klien</w:t>
            </w:r>
            <w:r>
              <w:rPr>
                <w:rFonts w:eastAsia="MS Mincho"/>
                <w:lang w:eastAsia="en-US"/>
              </w:rPr>
              <w:t>;</w:t>
            </w:r>
            <w:r w:rsidRPr="008A4B55">
              <w:rPr>
                <w:rFonts w:eastAsia="MS Mincho"/>
                <w:lang w:eastAsia="en-US"/>
              </w:rPr>
              <w:t xml:space="preserve"> Materialitas Audit</w:t>
            </w:r>
            <w:r w:rsidR="00E61CFB" w:rsidRPr="00ED6555">
              <w:rPr>
                <w:rFonts w:eastAsia="MS Mincho"/>
                <w:lang w:eastAsia="en-US"/>
              </w:rPr>
              <w:t>.</w:t>
            </w:r>
          </w:p>
          <w:p w14:paraId="2FA0424D" w14:textId="77777777" w:rsidR="00E61CFB" w:rsidRDefault="00E61CFB" w:rsidP="00FB5BC5">
            <w:pPr>
              <w:spacing w:after="0" w:line="240" w:lineRule="auto"/>
              <w:rPr>
                <w:rFonts w:ascii="Cambria" w:hAnsi="Cambria"/>
                <w:b/>
                <w:bCs/>
                <w:sz w:val="16"/>
                <w:szCs w:val="16"/>
              </w:rPr>
            </w:pPr>
          </w:p>
          <w:p w14:paraId="321C4A08" w14:textId="77777777" w:rsidR="00F73134" w:rsidRPr="001A4B57" w:rsidRDefault="00F73134" w:rsidP="001A4B57">
            <w:pPr>
              <w:pStyle w:val="08JEBMKEYWORDS"/>
              <w:rPr>
                <w:b/>
                <w:bCs w:val="0"/>
              </w:rPr>
            </w:pPr>
            <w:r w:rsidRPr="001A4B57">
              <w:rPr>
                <w:b/>
                <w:bCs w:val="0"/>
              </w:rPr>
              <w:t>Keywords</w:t>
            </w:r>
          </w:p>
          <w:p w14:paraId="300FF308" w14:textId="77777777" w:rsidR="008A4B55" w:rsidRDefault="008A4B55" w:rsidP="008A4B55">
            <w:pPr>
              <w:pStyle w:val="08JEBMKEYWORDS"/>
              <w:jc w:val="left"/>
              <w:rPr>
                <w:rFonts w:eastAsia="Cambria"/>
                <w:lang w:eastAsia="en-US"/>
              </w:rPr>
            </w:pPr>
            <w:r w:rsidRPr="008A4B55">
              <w:rPr>
                <w:rFonts w:eastAsia="Cambria"/>
                <w:lang w:eastAsia="en-US"/>
              </w:rPr>
              <w:t>Auditor Experience</w:t>
            </w:r>
            <w:r>
              <w:rPr>
                <w:rFonts w:eastAsia="Cambria"/>
                <w:lang w:eastAsia="en-US"/>
              </w:rPr>
              <w:t>;</w:t>
            </w:r>
            <w:r w:rsidRPr="008A4B55">
              <w:rPr>
                <w:rFonts w:eastAsia="Cambria"/>
                <w:lang w:eastAsia="en-US"/>
              </w:rPr>
              <w:t xml:space="preserve"> Client Complexity</w:t>
            </w:r>
            <w:r>
              <w:rPr>
                <w:rFonts w:eastAsia="Cambria"/>
                <w:lang w:eastAsia="en-US"/>
              </w:rPr>
              <w:t>;</w:t>
            </w:r>
          </w:p>
          <w:p w14:paraId="3F5D932C" w14:textId="6EEB401D" w:rsidR="00F73134" w:rsidRPr="001A4B57" w:rsidRDefault="008A4B55" w:rsidP="008A4B55">
            <w:pPr>
              <w:pStyle w:val="08JEBMKEYWORDS"/>
              <w:jc w:val="left"/>
              <w:rPr>
                <w:rFonts w:eastAsia="Cambria"/>
                <w:lang w:val="en-US" w:eastAsia="en-US"/>
              </w:rPr>
            </w:pPr>
            <w:r w:rsidRPr="008A4B55">
              <w:rPr>
                <w:rFonts w:eastAsia="Cambria"/>
                <w:lang w:eastAsia="en-US"/>
              </w:rPr>
              <w:t>Audit Materiality</w:t>
            </w:r>
            <w:r w:rsidR="00FA2AD3">
              <w:rPr>
                <w:rFonts w:eastAsia="Cambria"/>
                <w:lang w:eastAsia="en-US"/>
              </w:rPr>
              <w:t>.</w:t>
            </w:r>
          </w:p>
        </w:tc>
      </w:tr>
      <w:tr w:rsidR="00FB5BC5" w14:paraId="51F944FD" w14:textId="77777777" w:rsidTr="00F30108">
        <w:tc>
          <w:tcPr>
            <w:tcW w:w="7078" w:type="dxa"/>
          </w:tcPr>
          <w:p w14:paraId="59326F1B" w14:textId="77777777" w:rsidR="00FB5BC5" w:rsidRPr="00FB5BC5" w:rsidRDefault="00FB5BC5" w:rsidP="00FB5BC5">
            <w:pPr>
              <w:pStyle w:val="06JEBMABSTRACTENG"/>
              <w:rPr>
                <w:rFonts w:eastAsia="SimSun"/>
                <w:noProof/>
                <w:sz w:val="2"/>
                <w:szCs w:val="2"/>
                <w:lang w:val="en-US" w:eastAsia="en-US"/>
              </w:rPr>
            </w:pPr>
          </w:p>
        </w:tc>
        <w:tc>
          <w:tcPr>
            <w:tcW w:w="236" w:type="dxa"/>
            <w:tcBorders>
              <w:top w:val="nil"/>
            </w:tcBorders>
          </w:tcPr>
          <w:p w14:paraId="7EDD3A38" w14:textId="77777777" w:rsidR="00FB5BC5" w:rsidRPr="00FB5BC5" w:rsidRDefault="00FB5BC5" w:rsidP="00FB5BC5">
            <w:pPr>
              <w:widowControl w:val="0"/>
              <w:tabs>
                <w:tab w:val="left" w:pos="426"/>
              </w:tabs>
              <w:adjustRightInd w:val="0"/>
              <w:snapToGrid w:val="0"/>
              <w:spacing w:after="0" w:line="240" w:lineRule="auto"/>
              <w:rPr>
                <w:rFonts w:ascii="Cambria" w:eastAsia="Times New Roman" w:hAnsi="Cambria" w:cs="Arial"/>
                <w:b/>
                <w:bCs/>
                <w:sz w:val="2"/>
                <w:szCs w:val="2"/>
              </w:rPr>
            </w:pPr>
          </w:p>
        </w:tc>
        <w:tc>
          <w:tcPr>
            <w:tcW w:w="2320" w:type="dxa"/>
          </w:tcPr>
          <w:p w14:paraId="080F6744" w14:textId="77777777" w:rsidR="00FB5BC5" w:rsidRPr="00FB5BC5" w:rsidRDefault="00FB5BC5" w:rsidP="00FB5BC5">
            <w:pPr>
              <w:widowControl w:val="0"/>
              <w:tabs>
                <w:tab w:val="left" w:pos="426"/>
              </w:tabs>
              <w:adjustRightInd w:val="0"/>
              <w:snapToGrid w:val="0"/>
              <w:spacing w:after="0" w:line="240" w:lineRule="auto"/>
              <w:rPr>
                <w:rFonts w:ascii="Cambria" w:eastAsia="Times New Roman" w:hAnsi="Cambria" w:cs="Arial"/>
                <w:b/>
                <w:bCs/>
                <w:sz w:val="2"/>
                <w:szCs w:val="2"/>
              </w:rPr>
            </w:pPr>
          </w:p>
        </w:tc>
      </w:tr>
      <w:tr w:rsidR="00F73134" w14:paraId="60471BEC" w14:textId="77777777" w:rsidTr="001A4B57">
        <w:tc>
          <w:tcPr>
            <w:tcW w:w="9634" w:type="dxa"/>
            <w:gridSpan w:val="3"/>
          </w:tcPr>
          <w:p w14:paraId="62D87AF8" w14:textId="77777777" w:rsidR="00F73134" w:rsidRPr="007D4333" w:rsidRDefault="00ED3A01" w:rsidP="00ED3A01">
            <w:pPr>
              <w:pStyle w:val="Heading1"/>
              <w:numPr>
                <w:ilvl w:val="0"/>
                <w:numId w:val="0"/>
              </w:numPr>
              <w:spacing w:before="0" w:after="0"/>
              <w:ind w:left="-113"/>
              <w:rPr>
                <w:rFonts w:ascii="Book Antiqua" w:eastAsia="Calibri" w:hAnsi="Book Antiqua"/>
                <w:b w:val="0"/>
                <w:bCs/>
                <w:i/>
                <w:iCs/>
                <w:sz w:val="20"/>
                <w:szCs w:val="20"/>
                <w:lang w:val="en-US" w:eastAsia="en-US"/>
              </w:rPr>
            </w:pPr>
            <w:r w:rsidRPr="007D4333">
              <w:rPr>
                <w:rFonts w:ascii="Book Antiqua" w:eastAsia="Calibri" w:hAnsi="Book Antiqua"/>
                <w:b w:val="0"/>
                <w:bCs/>
                <w:i/>
                <w:iCs/>
                <w:noProof/>
                <w:sz w:val="20"/>
                <w:szCs w:val="20"/>
                <w:lang w:eastAsia="zh-CN"/>
              </w:rPr>
              <w:drawing>
                <wp:anchor distT="0" distB="0" distL="114300" distR="114300" simplePos="0" relativeHeight="251663360" behindDoc="0" locked="0" layoutInCell="1" allowOverlap="1" wp14:anchorId="0988F4EC" wp14:editId="6628AB05">
                  <wp:simplePos x="0" y="0"/>
                  <wp:positionH relativeFrom="column">
                    <wp:posOffset>-67945</wp:posOffset>
                  </wp:positionH>
                  <wp:positionV relativeFrom="paragraph">
                    <wp:posOffset>197678</wp:posOffset>
                  </wp:positionV>
                  <wp:extent cx="840105" cy="297180"/>
                  <wp:effectExtent l="0" t="0" r="0" b="7620"/>
                  <wp:wrapTopAndBottom/>
                  <wp:docPr id="3" name="Picture 6" descr="https://licensebuttons.net/l/by-sa/3.0/88x31.png">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7" tgtFrame="_blank"/>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40105" cy="297180"/>
                          </a:xfrm>
                          <a:prstGeom prst="rect">
                            <a:avLst/>
                          </a:prstGeom>
                          <a:noFill/>
                          <a:ln>
                            <a:noFill/>
                          </a:ln>
                        </pic:spPr>
                      </pic:pic>
                    </a:graphicData>
                  </a:graphic>
                </wp:anchor>
              </w:drawing>
            </w:r>
            <w:r w:rsidR="00F73134" w:rsidRPr="007D4333">
              <w:rPr>
                <w:rFonts w:ascii="Book Antiqua" w:eastAsia="Calibri" w:hAnsi="Book Antiqua"/>
                <w:b w:val="0"/>
                <w:bCs/>
                <w:i/>
                <w:iCs/>
                <w:sz w:val="20"/>
                <w:szCs w:val="20"/>
                <w:lang w:eastAsia="en-US"/>
              </w:rPr>
              <w:t xml:space="preserve">This is an open-access article under the </w:t>
            </w:r>
            <w:hyperlink r:id="rId10" w:history="1">
              <w:r w:rsidR="00F73134" w:rsidRPr="007D4333">
                <w:rPr>
                  <w:rFonts w:ascii="Book Antiqua" w:eastAsia="Calibri" w:hAnsi="Book Antiqua"/>
                  <w:b w:val="0"/>
                  <w:bCs/>
                  <w:i/>
                  <w:iCs/>
                  <w:sz w:val="20"/>
                  <w:szCs w:val="20"/>
                  <w:lang w:eastAsia="en-US"/>
                </w:rPr>
                <w:t>CC–BY-SA</w:t>
              </w:r>
            </w:hyperlink>
            <w:r w:rsidR="00F73134" w:rsidRPr="007D4333">
              <w:rPr>
                <w:rFonts w:ascii="Book Antiqua" w:eastAsia="Calibri" w:hAnsi="Book Antiqua"/>
                <w:b w:val="0"/>
                <w:bCs/>
                <w:i/>
                <w:iCs/>
                <w:sz w:val="20"/>
                <w:szCs w:val="20"/>
                <w:lang w:eastAsia="en-US"/>
              </w:rPr>
              <w:t xml:space="preserve"> license.</w:t>
            </w:r>
          </w:p>
          <w:p w14:paraId="25F26CDD" w14:textId="1C5AFB70" w:rsidR="00F73134" w:rsidRPr="00D96CCC" w:rsidRDefault="00F73134" w:rsidP="00ED3A01">
            <w:pPr>
              <w:pBdr>
                <w:top w:val="nil"/>
                <w:left w:val="nil"/>
                <w:right w:val="nil"/>
                <w:between w:val="nil"/>
              </w:pBdr>
              <w:spacing w:after="0" w:line="240" w:lineRule="auto"/>
              <w:ind w:left="-113"/>
              <w:rPr>
                <w:rFonts w:ascii="Cambria" w:eastAsia="MS Mincho" w:hAnsi="Cambria" w:cs="Cambria"/>
                <w:bCs/>
                <w:color w:val="000000"/>
                <w:sz w:val="16"/>
                <w:szCs w:val="16"/>
                <w:lang w:val="en" w:eastAsia="en-US"/>
              </w:rPr>
            </w:pPr>
            <w:r w:rsidRPr="007D4333">
              <w:rPr>
                <w:rFonts w:ascii="Book Antiqua" w:eastAsia="Times New Roman" w:hAnsi="Book Antiqua"/>
                <w:bCs/>
                <w:i/>
                <w:iCs/>
                <w:sz w:val="20"/>
                <w:szCs w:val="20"/>
              </w:rPr>
              <w:t>Copyright</w:t>
            </w:r>
            <w:r w:rsidRPr="00E3020F">
              <w:rPr>
                <w:rFonts w:ascii="Book Antiqua" w:eastAsia="Times New Roman" w:hAnsi="Book Antiqua"/>
                <w:bCs/>
                <w:sz w:val="20"/>
                <w:szCs w:val="20"/>
              </w:rPr>
              <w:t xml:space="preserve"> © 202</w:t>
            </w:r>
            <w:r w:rsidR="0001234D">
              <w:rPr>
                <w:rFonts w:ascii="Book Antiqua" w:eastAsia="Times New Roman" w:hAnsi="Book Antiqua"/>
                <w:bCs/>
                <w:sz w:val="20"/>
                <w:szCs w:val="20"/>
              </w:rPr>
              <w:t>5</w:t>
            </w:r>
            <w:r w:rsidRPr="00E3020F">
              <w:rPr>
                <w:rFonts w:ascii="Book Antiqua" w:eastAsia="Times New Roman" w:hAnsi="Book Antiqua"/>
                <w:bCs/>
                <w:sz w:val="20"/>
                <w:szCs w:val="20"/>
              </w:rPr>
              <w:t xml:space="preserve"> </w:t>
            </w:r>
            <w:r w:rsidR="008A4B55" w:rsidRPr="008A4B55">
              <w:rPr>
                <w:rFonts w:ascii="Book Antiqua" w:eastAsia="Times New Roman" w:hAnsi="Book Antiqua"/>
                <w:bCs/>
                <w:sz w:val="20"/>
                <w:szCs w:val="20"/>
              </w:rPr>
              <w:t>Agustina Christina Patty, Gilbert Alvin Rumalatu</w:t>
            </w:r>
            <w:r w:rsidRPr="00E3020F">
              <w:rPr>
                <w:rFonts w:ascii="Book Antiqua" w:eastAsia="Times New Roman" w:hAnsi="Book Antiqua"/>
                <w:bCs/>
                <w:sz w:val="20"/>
                <w:szCs w:val="20"/>
              </w:rPr>
              <w:t>.</w:t>
            </w:r>
          </w:p>
        </w:tc>
      </w:tr>
    </w:tbl>
    <w:p w14:paraId="23070B12" w14:textId="77777777" w:rsidR="0006601F" w:rsidRDefault="0006601F" w:rsidP="001E3AA6">
      <w:pPr>
        <w:pStyle w:val="04JEBMAFFILIASIPENULIS"/>
        <w:rPr>
          <w:rFonts w:eastAsia="SimSun"/>
          <w:noProof/>
          <w:lang w:val="en-US" w:eastAsia="en-US"/>
        </w:rPr>
      </w:pPr>
    </w:p>
    <w:p w14:paraId="25610EBC" w14:textId="77777777" w:rsidR="0006601F" w:rsidRDefault="0006601F" w:rsidP="001E3AA6">
      <w:pPr>
        <w:pStyle w:val="04JEBMAFFILIASIPENULIS"/>
        <w:rPr>
          <w:rFonts w:eastAsia="SimSun"/>
          <w:noProof/>
          <w:lang w:val="en-US" w:eastAsia="en-US"/>
        </w:rPr>
      </w:pPr>
    </w:p>
    <w:p w14:paraId="177F00A4" w14:textId="77777777" w:rsidR="0006601F" w:rsidRPr="00374FA2" w:rsidRDefault="0006601F" w:rsidP="001E3AA6">
      <w:pPr>
        <w:pStyle w:val="04JEBMAFFILIASIPENULIS"/>
        <w:rPr>
          <w:rFonts w:eastAsia="SimSun"/>
          <w:noProof/>
          <w:lang w:val="en-US" w:eastAsia="en-US"/>
        </w:rPr>
      </w:pPr>
    </w:p>
    <w:p w14:paraId="7E484BD9" w14:textId="77777777" w:rsidR="00245B1A" w:rsidRDefault="00245B1A" w:rsidP="001E3AA6">
      <w:pPr>
        <w:pStyle w:val="04JEBMAFFILIASIPENULIS"/>
        <w:sectPr w:rsidR="00245B1A" w:rsidSect="00430C34">
          <w:headerReference w:type="default" r:id="rId11"/>
          <w:footerReference w:type="default" r:id="rId12"/>
          <w:pgSz w:w="11907" w:h="16840" w:code="9"/>
          <w:pgMar w:top="1134" w:right="1134" w:bottom="1134" w:left="1134" w:header="567" w:footer="567" w:gutter="0"/>
          <w:pgNumType w:start="228"/>
          <w:cols w:space="708"/>
          <w:docGrid w:linePitch="360"/>
        </w:sectPr>
      </w:pPr>
    </w:p>
    <w:p w14:paraId="3692AD7B" w14:textId="77777777" w:rsidR="00374FA2" w:rsidRDefault="001E3AA6" w:rsidP="00CB3744">
      <w:pPr>
        <w:pStyle w:val="09JEBMPENDAHULUAN"/>
      </w:pPr>
      <w:r>
        <w:lastRenderedPageBreak/>
        <w:t>Pe</w:t>
      </w:r>
      <w:r w:rsidR="00997C2B" w:rsidRPr="00CB3744">
        <w:t>n</w:t>
      </w:r>
      <w:r>
        <w:t>dahuluan</w:t>
      </w:r>
    </w:p>
    <w:p w14:paraId="5741435F" w14:textId="77777777" w:rsidR="008A4B55" w:rsidRPr="00BE7587" w:rsidRDefault="008A4B55" w:rsidP="008A4B55">
      <w:pPr>
        <w:pStyle w:val="10JEBMBODY"/>
      </w:pPr>
      <w:r w:rsidRPr="00BE7587">
        <w:t xml:space="preserve">Profesi auditing telah mengalami transformasi signifikan dalam dekade terakhir, terutama berkaitan dengan ekspektasi publik terhadap kualitas audit yang semakin tinggi. Materialitas audit menjadi konsep fundamental dalam menentukan sifat, waktu, dan luasnya prosedur audit yang akan dilaksanakan. Konsep materialitas dalam konteks audit merujuk pada tingkat kesalahan atau kelalaian dalam laporan keuangan yang dapat mempengaruhi keputusan ekonomi pengguna laporan keuangan. Penetapan materialitas yang tepat memerlukan pertimbangan profesional yang kompleks dan sangat bergantung pada kemampuan auditor dalam menilai risiko serta kompleksitas entitas yang diaudit </w:t>
      </w:r>
      <w:r w:rsidRPr="00BE7587">
        <w:fldChar w:fldCharType="begin" w:fldLock="1"/>
      </w:r>
      <w:r w:rsidRPr="00BE7587">
        <w:instrText>ADDIN CSL_CITATION {"citationItems":[{"id":"ITEM-1","itemData":{"DOI":"10.46229/msdj.v3i1.202","ISSN":"2684-6802","abstract":"The level of materiality is a professional judgment that affects the auditor's perception of the needs of those who have sufficient knowledge and who place confidence in the financial statements. Materiality relates to decision making that will give rise to confidence in users of financial statements that the financial statements are free from material misstatement and are by accounting principles. This study aims to examine and obtain evidence of the influence of professional ethics, audit quality, and workload on the consideration of Bali public accounting firms' materiality levels. The study population was auditors at Bali's public accounting firm, registered in the Ikatan Akuntan Public Indonesia Directory, which was still active until 2020. The sample in this study was 80 respondents who were determined based on the purposive sampling method. The analytical tool used to test the hypothesis is multiple linear regression. The results showed that professional ethics and audit quality had a positive effect on the materiality level. Meanwhile, the workload does not affect the materiality level consideration.","author":[{"dropping-particle":"","family":"Rustiarini","given":"Ni Wayan","non-dropping-particle":"","parse-names":false,"suffix":""},{"dropping-particle":"","family":"Listawan","given":"I Kadek","non-dropping-particle":"","parse-names":false,"suffix":""},{"dropping-particle":"","family":"Dewi","given":"Ni Putu Shinta","non-dropping-particle":"","parse-names":false,"suffix":""}],"container-title":"Management and Sustainable Development Journal","id":"ITEM-1","issue":"1","issued":{"date-parts":[["2021"]]},"page":"93-105","title":"Effect of Professional Ethics, Audit Quality, and Workload on Materiality Levels Consideration","type":"article-journal","volume":"3"},"uris":["http://www.mendeley.com/documents/?uuid=2aacf6ac-cfa3-463c-9fcd-1e387e10bad7"]}],"mendeley":{"formattedCitation":"(Rustiarini et al., 2021)","plainTextFormattedCitation":"(Rustiarini et al., 2021)"},"properties":{"noteIndex":0},"schema":"https://github.com/citation-style-language/schema/raw/master/csl-citation.json"}</w:instrText>
      </w:r>
      <w:r w:rsidRPr="00BE7587">
        <w:fldChar w:fldCharType="separate"/>
      </w:r>
      <w:r w:rsidRPr="00BE7587">
        <w:rPr>
          <w:noProof/>
        </w:rPr>
        <w:t>(Rustiarini et al., 2021)</w:t>
      </w:r>
      <w:r w:rsidRPr="00BE7587">
        <w:fldChar w:fldCharType="end"/>
      </w:r>
      <w:r w:rsidRPr="00BE7587">
        <w:t xml:space="preserve">. Pengalaman auditor merupakan faktor krusial yang mempengaruhi kualitas keputusan profesional dalam proses audit. Auditor yang memiliki pengalaman substansial cenderung mengembangkan kemampuan analitis yang lebih baik dalam mengidentifikasi area-area berisiko tinggi dan menentukan tingkat materialitas yang optimal. Penelitian menunjukkan bahwa auditor yang berpengalaman memiliki dampak signifikan terhadap keputusan audit, termasuk dalam hal penetapan materialitas. Pengalaman audit tidak hanya mencakup lama bekerja sebagai auditor, tetapi juga keragaman klien yang pernah diaudit, kompleksitas transaksi yang pernah ditangani, serta pemahaman mendalam terhadap standar audit yang berlaku </w:t>
      </w:r>
      <w:r w:rsidRPr="00BE7587">
        <w:fldChar w:fldCharType="begin" w:fldLock="1"/>
      </w:r>
      <w:r w:rsidRPr="00BE7587">
        <w:instrText>ADDIN CSL_CITATION {"citationItems":[{"id":"ITEM-1","itemData":{"ISSN":"2548-7078","abstract":"This study aims to examine the effect of auditor competence, time budget pressure and audit complexity on audit quality with an understanding of information systems as a moderator in Banten Province Inspectorate. The population in this study were the auditors who worked as examiners throughout the Inspectorate throughout Banten Province totaling 338 people, taking samples using purposive sampling method as many as 175 people. The source of this research data is primary data which is obtained from the distribution of questionnaires to the research respondents. The data in this study were analyzed using Structural Equation Model (SEM) using the Partial Least Square (PLS) approach and using the smart PLS 3.0 analysis tool. The test results show that auditor competence and time budget pressure have a positive effect on audit quality, while audit complexity has a negative effect on audit quality. In addition, understanding of information systems can moderate the influence of competence on audit quality, while understanding information systems cannot moderate the influence of time budget pressure and audit complexity on audit quality.","author":[{"dropping-particle":"","family":"Sita","given":"Yeli","non-dropping-particle":"","parse-names":false,"suffix":""},{"dropping-particle":"","family":"Kantor","given":"Yuliyanti","non-dropping-particle":"","parse-names":false,"suffix":""},{"dropping-particle":"","family":"Cibeber","given":"Kecamatan","non-dropping-particle":"","parse-names":false,"suffix":""},{"dropping-particle":"","family":"Lebak","given":"Kabupaten","non-dropping-particle":"","parse-names":false,"suffix":""},{"dropping-particle":"","family":"Hanifah","given":"Abu","non-dropping-particle":"","parse-names":false,"suffix":""}],"container-title":"Jurnal Riset Akuntansi Tirtayasa","id":"ITEM-1","issue":"2","issued":{"date-parts":[["2020"]]},"page":"257-272","title":"PENGARUH KOMPETENSI AUDITOR, TEKANAN ANGGARAN WAKTU DAN KOMPLEKSITAS AUDIT TERHADAP KUALITAS AUDIT DENGAN PEMAHAMAN SISTEM INFORMASI SEBAGAI VARIABEL MODERATING (Studi Empiris pada Inspektorat Daerah Se Provinsi Banten)","type":"article-journal","volume":"3"},"uris":["http://www.mendeley.com/documents/?uuid=88806594-adac-4ec0-9bff-1c1b850a202b"]}],"mendeley":{"formattedCitation":"(Sita et al., 2020)","plainTextFormattedCitation":"(Sita et al., 2020)","previouslyFormattedCitation":"(Sita et al., 2020)"},"properties":{"noteIndex":0},"schema":"https://github.com/citation-style-language/schema/raw/master/csl-citation.json"}</w:instrText>
      </w:r>
      <w:r w:rsidRPr="00BE7587">
        <w:fldChar w:fldCharType="separate"/>
      </w:r>
      <w:r w:rsidRPr="00BE7587">
        <w:rPr>
          <w:noProof/>
        </w:rPr>
        <w:t>(Sita et al., 2020)</w:t>
      </w:r>
      <w:r w:rsidRPr="00BE7587">
        <w:fldChar w:fldCharType="end"/>
      </w:r>
      <w:r w:rsidRPr="00BE7587">
        <w:t>.</w:t>
      </w:r>
    </w:p>
    <w:p w14:paraId="7DC26D92" w14:textId="77777777" w:rsidR="008A4B55" w:rsidRPr="00BE7587" w:rsidRDefault="008A4B55" w:rsidP="008A4B55">
      <w:pPr>
        <w:pStyle w:val="10JEBMBODY"/>
      </w:pPr>
      <w:r w:rsidRPr="00BE7587">
        <w:t xml:space="preserve">Kompleksitas klien merupakan variabel yang memiliki pengaruh substansial terhadap proses audit secara keseluruhan. Entitas dengan struktur organisasi yang kompleks, diversifikasi bisnis yang luas, atau transaksi yang melibatkan estimasi dan pertimbangan yang rumit akan memerlukan pendekatan audit yang lebih komprehensif. Kompleksitas organisasi, unit bisnis, atau proses akan memainkan peran penting dalam penilaian risiko auditor dan penentuan prosedur yang diperlukan. Faktor-faktor seperti jumlah segmen bisnis, kompleksitas transaksi, tingkat otomatisasi sistem informasi, dan keberadaan transaksi pihak berelasi dapat meningkatkan kompleksitas audit secara signifikan. Hubungan antara pengalaman auditor dan kompleksitas klien dalam konteks materialitas audit merupakan area penelitian yang belum sepenuhnya dieksplorasi. Beberapa penelitian terdahulu menunjukkan bahwa upaya audit berkorelasi negatif dengan ambang materialitas audit, dengan mengontrol kompleksitas klien dan karakteristik auditor serta klien lainnya. Namun, interaksi spesifik antara pengalaman auditor dan kompleksitas klien dalam menentukan materialitas masih memerlukan investigasi lebih mendalam. Standar audit internasional menekankan pentingnya pertimbangan materialitas dalam setiap tahap audit. Auditor harus mempertimbangkan materialitas tidak hanya pada tahap perencanaan, tetapi juga selama pelaksanaan audit dan dalam mengevaluasi dampak kesalahan yang teridentifikasi </w:t>
      </w:r>
      <w:r w:rsidRPr="00BE7587">
        <w:fldChar w:fldCharType="begin" w:fldLock="1"/>
      </w:r>
      <w:r w:rsidRPr="00BE7587">
        <w:instrText>ADDIN CSL_CITATION {"citationItems":[{"id":"ITEM-1","itemData":{"DOI":"10.52434/jwe.v19i1.637","ISSN":"1412-5897","abstract":"Considering exact audit approach, planning and perform advance audit procedure based on risk assessment which identified whether itâ€™s financial statement or assertion level, These were auditor professional judgment, recognizing the highest amount of materiality misstatements which influence the user of financial statement in their decision. If classess of transactions consisted low inherent risk, only the substantive analytical procedures necessary would be provide audit evidence sufficiently. However, if risks assessed are low because of the participation of internal control relevance to audit, then the auditor will test the internal control as well. Initially, process and bookkeeping complex transactions are motivated auditor to perform audit procedure and relevant activity to obtain relevant information. Their motivation is because they believe in every transactions contained risk factors due to fraud or error and its occured beyond their insights. The aim of this study is to recognize whether audit risk, materiality, internal control relevance to audit and audit complexity are related with the auditor profesional judgment in audit procedure. The study carried out on public accountants whose registered in BPK-RI and theyÂ served on audit firm in Bandung. The study using non probability techniques to select the sample, as of 29 selected public accountants have gathered as respondents. Analyzed data statistics examined the hypothesis using t and f tests showed that the audit risk, materiality, internal control relevance to audit and audit complexity have significance effects on profesional judgment in audit procedures, whether it is individual or together.","author":[{"dropping-particle":"","family":"Sulviani","given":"Agustine","non-dropping-particle":"","parse-names":false,"suffix":""}],"container-title":"Jurnal Wacana Ekonomi","id":"ITEM-1","issue":"1","issued":{"date-parts":[["2020"]]},"page":"013-025","title":"Pengaruh Risiko, Materialitas, Internal Control Relevan Audit, Kompleksitas Audit Terhadap Pertimbangan Auditor Atas Prosedur Audit","type":"article-journal","volume":"19"},"uris":["http://www.mendeley.com/documents/?uuid=b8288f5d-9461-4f78-9d10-b8724a6db9d2"]}],"mendeley":{"formattedCitation":"(Sulviani, 2020)","plainTextFormattedCitation":"(Sulviani, 2020)","previouslyFormattedCitation":"(Sulviani, 2020)"},"properties":{"noteIndex":0},"schema":"https://github.com/citation-style-language/schema/raw/master/csl-citation.json"}</w:instrText>
      </w:r>
      <w:r w:rsidRPr="00BE7587">
        <w:fldChar w:fldCharType="separate"/>
      </w:r>
      <w:r w:rsidRPr="00BE7587">
        <w:rPr>
          <w:noProof/>
        </w:rPr>
        <w:t>(Sulviani, 2020)</w:t>
      </w:r>
      <w:r w:rsidRPr="00BE7587">
        <w:fldChar w:fldCharType="end"/>
      </w:r>
      <w:r w:rsidRPr="00BE7587">
        <w:t>.</w:t>
      </w:r>
    </w:p>
    <w:p w14:paraId="26F286FB" w14:textId="77777777" w:rsidR="008A4B55" w:rsidRPr="00BE7587" w:rsidRDefault="008A4B55" w:rsidP="008A4B55">
      <w:pPr>
        <w:pStyle w:val="10JEBMBODY"/>
      </w:pPr>
      <w:r w:rsidRPr="00BE7587">
        <w:t xml:space="preserve">Sifat, waktu, dan luas perencanaan serta pertimbangan risiko audit dan materialitas bervariasi dengan ukuran dan kompleksitas entitas, pengalaman auditor dengan entitas, dan pengetahuannya. Hal ini menunjukkan bahwa pengalaman auditor dan kompleksitas klien merupakan faktor yang saling berinteraksi dalam menentukan materialitas audit. Penelitian ini menjadi relevan dalam konteks perkembangan regulasi audit yang semakin ketat dan tuntutan akan transparansi yang lebih besar. Lebih dari 60% firma audit mengalami kesulitan dalam mengkuantifikasi faktor material karena kompleksitas transaksi keuangan dan sifat subjektif dari estimasi tertentu. Fenomena ini menunjukkan adanya tantangan praktis dalam penerapan konsep materialitas yang memerlukan pemahaman lebih mendalam tentang faktor-faktor yang mempengaruhinya. Studi empiris mengenai hubungan antara pengalaman auditor dan kualitas audit telah menunjukkan hasil yang beragam. Setelah mengontrol lokasi dan karakteristik partner lainnya seperti beban kerja dan pengalaman, klien yang diaudit oleh partner dengan nilai rumah yang lebih tinggi cenderung memiliki kemungkinan lebih rendah untuk memiliki laporan keuangan yang salah saji material. Temuan ini mengindikasikan bahwa karakteristik auditor, termasuk pengalaman, dapat mempengaruhi kualitas audit. Selain itu, kompleksitas klien yang tinggi sering kali memerlukan alokasi sumber daya audit yang lebih besar dan penetapan materialitas yang lebih konservatif untuk mengurangi risiko audit yang tidak dapat diterima </w:t>
      </w:r>
      <w:r w:rsidRPr="00BE7587">
        <w:fldChar w:fldCharType="begin" w:fldLock="1"/>
      </w:r>
      <w:r w:rsidRPr="00BE7587">
        <w:instrText>ADDIN CSL_CITATION {"citationItems":[{"id":"ITEM-1","itemData":{"DOI":"10.55324/enrichment.v1i4.47","abstract":"Audit quality is the ability to obtain good quality or not the examination that has been carried out through the auditor. The study was conducted because there are cases of audit failure related to audit quality which are suspected to be due to audit fees, audit tenure, task complexity and auditor experience due to inconsistency of the influence of previous analysis. The research was conducted to find out the empirical evidence of the auditor's experience as moderating variables of audit fees, audit tenure and task complexity regarding audit quality. The method of analysis is a quantitative approach, applying a survey process through a questionnaire (question list). The population in the analysis, namely auditors as respondents at 70 East Java Regional Public Accounting Firms, has been recorded in the IAPI 2021 Directory. In evaluating the suitability of the method in the analysis, validity, reliability and descriptive statistics are carried out. Statistical research technique using multiple linear analysis using SPPS 26. Auditor experience is able to strengthen the interaction between audit fee factors, audit tenure, and task complexity on audit quality.","author":[{"dropping-particle":"","family":"Santoso","given":"Setiyo Hadi","non-dropping-particle":"","parse-names":false,"suffix":""},{"dropping-particle":"","family":"Muawanah","given":"Umi","non-dropping-particle":"","parse-names":false,"suffix":""},{"dropping-particle":"","family":"Lisa","given":"Oyong","non-dropping-particle":"","parse-names":false,"suffix":""}],"container-title":"Enrichment: Journal of Multidisciplinary Research and Development","id":"ITEM-1","issue":"4","issued":{"date-parts":[["2023"]]},"page":"189-198","title":"Auditor Experience as a Moderation of the Effect of Audit Fees, Audit Tenure, and Task Complexity on Audit Quality","type":"article-journal","volume":"1"},"uris":["http://www.mendeley.com/documents/?uuid=b63d782e-aaf9-4762-be00-a721b3584412"]}],"mendeley":{"formattedCitation":"(Santoso et al., 2023)","plainTextFormattedCitation":"(Santoso et al., 2023)","previouslyFormattedCitation":"(Santoso et al., 2023)"},"properties":{"noteIndex":0},"schema":"https://github.com/citation-style-language/schema/raw/master/csl-citation.json"}</w:instrText>
      </w:r>
      <w:r w:rsidRPr="00BE7587">
        <w:fldChar w:fldCharType="separate"/>
      </w:r>
      <w:r w:rsidRPr="00BE7587">
        <w:rPr>
          <w:noProof/>
        </w:rPr>
        <w:t>(Santoso et al., 2023)</w:t>
      </w:r>
      <w:r w:rsidRPr="00BE7587">
        <w:fldChar w:fldCharType="end"/>
      </w:r>
      <w:r w:rsidRPr="00BE7587">
        <w:t>.</w:t>
      </w:r>
    </w:p>
    <w:p w14:paraId="41311849" w14:textId="77777777" w:rsidR="008A4B55" w:rsidRPr="00BE7587" w:rsidRDefault="008A4B55" w:rsidP="008A4B55">
      <w:pPr>
        <w:pStyle w:val="10JEBMBODY"/>
      </w:pPr>
      <w:r w:rsidRPr="00BE7587">
        <w:t xml:space="preserve">Berdasarkan latar belakang yang telah diuraikan, penelitian ini merumuskan permasalahan mengenai bagaimana pengaruh pengalaman auditor terhadap penetapan materialitas audit, </w:t>
      </w:r>
      <w:r w:rsidRPr="00BE7587">
        <w:lastRenderedPageBreak/>
        <w:t>bagaimana pengaruh kompleksitas klien terhadap penetapan materialitas audit, dan bagaimana hubungan interaksi antara pengalaman auditor dan kompleksitas klien terhadap materialitas audit. Rumusan masalah ini menjadi dasar untuk mengidentifikasi faktor-faktor yang mempengaruhi keputusan profesional auditor dalam menetapkan materialitas audit. Penelitian ini bertujuan untuk menganalisis pengaruh pengalaman auditor terhadap penetapan materialitas audit dalam konteks praktik audit di Indonesia, mengevaluasi dampak kompleksitas klien terhadap tingkat materialitas yang ditetapkan oleh auditor, dan mengidentifikasi pola hubungan interaksi antara pengalaman auditor dan kompleksitas klien dalam menentukan materialitas audit. Pencapaian tujuan ini akan memberikan kontribusi empiris yang signifikan terhadap literatur audit dan praktik profesional.</w:t>
      </w:r>
    </w:p>
    <w:p w14:paraId="137D7ED7" w14:textId="77777777" w:rsidR="008A4B55" w:rsidRPr="00BE7587" w:rsidRDefault="008A4B55" w:rsidP="008A4B55">
      <w:pPr>
        <w:pStyle w:val="10JEBMBODY"/>
      </w:pPr>
      <w:r w:rsidRPr="00BE7587">
        <w:t>Manfaat teoritis dari penelitian ini adalah memperkaya literatur audit dengan memberikan pemahaman empiris tentang faktor-faktor yang mempengaruhi penetapan materialitas audit. Hasil penelitian ini dapat menjadi landasan untuk pengembangan teori audit yang lebih komprehensif, khususnya dalam konteks hubungan antara karakteristik auditor dan kompleksitas klien. Secara praktis, penelitian ini dapat memberikan panduan bagi praktisi audit dalam mengoptimalkan proses penetapan materialitas berdasarkan pengalaman auditor dan karakteristik klien. Temuan penelitian dapat membantu firma audit dalam mengalokasikan sumber daya secara efisien dan meningkatkan kualitas audit. Bagi regulator, hasil penelitian dapat menjadi masukan dalam pengembangan standar audit yang lebih efektif dan sesuai dengan kondisi praktik audit di Indonesia. Kontribusi akademis dari penelitian ini adalah memberikan referensi untuk penelitian selanjutnya dalam bidang audit, khususnya yang berkaitan dengan faktor-faktor yang mempengaruhi keputusan profesional auditor. Metodologi kuantitatif yang digunakan dalam penelitian ini dapat menjadi model untuk penelitian serupa di masa depan. Penelitian ini juga diharapkan dapat menjembatani kesenjangan antara teori dan praktik audit dalam hal penetapan materialitas, sehingga dapat berkontribusi pada peningkatan kualitas audit secara keseluruhan.</w:t>
      </w:r>
    </w:p>
    <w:p w14:paraId="5077BB2C" w14:textId="744C0C90" w:rsidR="008A4B55" w:rsidRPr="00BE7587" w:rsidRDefault="008A4B55" w:rsidP="008A4B55">
      <w:pPr>
        <w:pStyle w:val="11JEBMMETODE"/>
      </w:pPr>
      <w:r w:rsidRPr="00BE7587">
        <w:t>Metode</w:t>
      </w:r>
    </w:p>
    <w:p w14:paraId="1C546240" w14:textId="77777777" w:rsidR="008A4B55" w:rsidRPr="00BE7587" w:rsidRDefault="008A4B55" w:rsidP="008A4B55">
      <w:pPr>
        <w:pStyle w:val="10JEBMBODY"/>
      </w:pPr>
      <w:r w:rsidRPr="00BE7587">
        <w:t xml:space="preserve">Penelitian ini menggunakan pendekatan kuantitatif dengan desain penelitian deskriptif korelasional untuk menganalisis hubungan antara pengalaman auditor dan kompleksitas klien terhadap materialitas audit. Metode kuantitatif dipilih karena memungkinkan pengukuran variabel secara objektif dan analisis hubungan antar variabel menggunakan teknik statistik. Data sekunder diperoleh dari laporan keuangan auditan perusahaan yang tersedia di database publik, laporan audit yang dipublikasikan, dan informasi profil auditor dari situs resmi otoritas pengawas. Penggunaan data sekunder dipilih karena memungkinkan akses terhadap informasi historis yang komprehensif dan mengurangi bias yang mungkin terjadi dalam pengumpulan data primer. Populasi penelitian adalah perusahaan yang memiliki laporan audit lengkap dengan informasi materialitas yang dapat diakses secara publik. Teknik sampling menggunakan </w:t>
      </w:r>
      <w:r w:rsidRPr="00BE7587">
        <w:rPr>
          <w:i/>
          <w:iCs/>
        </w:rPr>
        <w:t>convenience sampling</w:t>
      </w:r>
      <w:r w:rsidRPr="00BE7587">
        <w:t xml:space="preserve"> berdasarkan ketersediaan data yang lengkap dan dapat diakses. Variabel penelitian diukur menggunakan skala rasio untuk materialitas audit, skala ordinal untuk pengalaman auditor, dan skala interval untuk kompleksitas klien. Analisis data menggunakan statistik deskriptif dan analisis korelasi untuk menguji hubungan antar variabel </w:t>
      </w:r>
      <w:r w:rsidRPr="00BE7587">
        <w:fldChar w:fldCharType="begin" w:fldLock="1"/>
      </w:r>
      <w:r w:rsidRPr="00BE7587">
        <w:instrText>ADDIN CSL_CITATION {"citationItems":[{"id":"ITEM-1","itemData":{"DOI":"10.29303/jipp.v10i1.3057","ISSN":"2620-8326","abstract":"&lt;p&gt;Metode penelitian kuantitatif memainkan peran penting dalam penelitian ilmiah, terutama dalam menghasilkan data yang objektif dan dapat diukur. Metode ini banyak digunakan untuk menjawab pertanyaan penelitian yang memerlukan analisis berbasis angka dan statistik. Penulisan artikel ini bertujuan untuk mengkaji konsep dasar, jenis-jenis, tahapan, dan kelebihan metode penelitian kuantitatif. Penulisan artikel dilakukan melalui pendekatan studi literatur dengan mengumpulkan data dari berbagai dokumen, jurnal ilmiah, buku dan literatur. Teknik pengumpulan data yang digunakan adalah studi dokumentasi, sedangkan analisis data dilakukan menggunakan analisis literatur untuk mengidentifikasi, mengevaluasi, dan mensintesis temuan-temuan utama tentang metode penelitian kuantitatif. Hasil kajian diharapkan dapat memberikan pemahaman mendalam tentang metode penelitian kuantitatif dan menjadi salah satu referensi teoritis dalam memilih dan menerapkan metode penelitian kuantitatif.&lt;/p&gt;","author":[{"dropping-particle":"","family":"Waruwu","given":"Marinu","non-dropping-particle":"","parse-names":false,"suffix":""},{"dropping-particle":"","family":"Pu`at","given":"Siti Natijatul","non-dropping-particle":"","parse-names":false,"suffix":""},{"dropping-particle":"","family":"Utami","given":"Patrisia Rahayu","non-dropping-particle":"","parse-names":false,"suffix":""},{"dropping-particle":"","family":"Yanti","given":"Elli","non-dropping-particle":"","parse-names":false,"suffix":""},{"dropping-particle":"","family":"Rusydiana","given":"Marwah","non-dropping-particle":"","parse-names":false,"suffix":""}],"container-title":"Jurnal Ilmiah Profesi Pendidikan","id":"ITEM-1","issue":"1","issued":{"date-parts":[["2025"]]},"page":"917-932","title":"Metode Penelitian Kuantitatif: Konsep, Jenis, Tahapan dan Kelebihan","type":"article-journal","volume":"10"},"uris":["http://www.mendeley.com/documents/?uuid=47531c96-a4fd-4d16-9f5e-82decdfb80bc"]}],"mendeley":{"formattedCitation":"(Waruwu et al., 2025)","plainTextFormattedCitation":"(Waruwu et al., 2025)","previouslyFormattedCitation":"(Waruwu et al., 2025)"},"properties":{"noteIndex":0},"schema":"https://github.com/citation-style-language/schema/raw/master/csl-citation.json"}</w:instrText>
      </w:r>
      <w:r w:rsidRPr="00BE7587">
        <w:fldChar w:fldCharType="separate"/>
      </w:r>
      <w:r w:rsidRPr="00BE7587">
        <w:rPr>
          <w:noProof/>
        </w:rPr>
        <w:t>(Waruwu et al., 2025)</w:t>
      </w:r>
      <w:r w:rsidRPr="00BE7587">
        <w:fldChar w:fldCharType="end"/>
      </w:r>
      <w:r w:rsidRPr="00BE7587">
        <w:t>.</w:t>
      </w:r>
    </w:p>
    <w:p w14:paraId="7DFC3C0B" w14:textId="6CAB1DB2" w:rsidR="008A4B55" w:rsidRPr="00BE7587" w:rsidRDefault="008A4B55" w:rsidP="008A4B55">
      <w:pPr>
        <w:pStyle w:val="12JEBMHASILPEMBAHASAN"/>
      </w:pPr>
      <w:r w:rsidRPr="00BE7587">
        <w:t xml:space="preserve">Hasil </w:t>
      </w:r>
      <w:r>
        <w:t>d</w:t>
      </w:r>
      <w:r w:rsidRPr="00BE7587">
        <w:t>an Pembahasan</w:t>
      </w:r>
    </w:p>
    <w:p w14:paraId="50986370" w14:textId="732DF5C9" w:rsidR="008A4B55" w:rsidRPr="008A4B55" w:rsidRDefault="008A4B55" w:rsidP="008A4B55">
      <w:pPr>
        <w:numPr>
          <w:ilvl w:val="1"/>
          <w:numId w:val="10"/>
        </w:numPr>
        <w:spacing w:before="120" w:after="120" w:line="240" w:lineRule="auto"/>
        <w:ind w:left="426" w:hanging="426"/>
        <w:jc w:val="both"/>
        <w:rPr>
          <w:rFonts w:ascii="Book Antiqua" w:hAnsi="Book Antiqua" w:cs="Times New Roman"/>
          <w:b/>
          <w:bCs/>
        </w:rPr>
      </w:pPr>
      <w:r w:rsidRPr="008A4B55">
        <w:rPr>
          <w:rFonts w:ascii="Book Antiqua" w:hAnsi="Book Antiqua" w:cs="Times New Roman"/>
          <w:b/>
          <w:bCs/>
        </w:rPr>
        <w:t>Analisis Deskriptif Pengalaman Auditor terhadap Materialitas Audit</w:t>
      </w:r>
    </w:p>
    <w:p w14:paraId="012B99D5" w14:textId="77777777" w:rsidR="008A4B55" w:rsidRPr="00BE7587" w:rsidRDefault="008A4B55" w:rsidP="008A4B55">
      <w:pPr>
        <w:pStyle w:val="10JEBMBODY"/>
      </w:pPr>
      <w:r w:rsidRPr="00BE7587">
        <w:t xml:space="preserve">Berdasarkan analisis data yang dilakukan terhadap 150 sampel auditor yang bekerja pada berbagai Kantor Akuntan Publik di Indonesia, ditemukan bahwa pengalaman auditor memiliki distribusi yang bervariasi dengan rata-rata pengalaman kerja selama 8,5 tahun. Auditor dengan pengalaman kurang dari 5 tahun sebanyak 42 responden (28%), auditor dengan pengalaman 5-10 tahun sebanyak 65 responden (43,3%), dan auditor dengan pengalaman lebih dari 10 tahun sebanyak 43 responden (28,7%). Hasil analisis menunjukkan bahwa auditor dengan pengalaman yang lebih lama cenderung menetapkan tingkat materialitas yang lebih konservatif dibandingkan auditor yang kurang berpengalaman. Temuan ini konsisten dengan penelitian </w:t>
      </w:r>
      <w:r w:rsidRPr="00BE7587">
        <w:fldChar w:fldCharType="begin" w:fldLock="1"/>
      </w:r>
      <w:r w:rsidRPr="00BE7587">
        <w:instrText>ADDIN CSL_CITATION {"citationItems":[{"id":"ITEM-1","itemData":{"DOI":"10.59837/jan.v2i2.381","abstract":"Penelitian ini memiliki tujuan untuk menguji efek profesionalisme auditor, kompetensi, etika profesi dan pengalaman auditor terhadap pertimbangan tingkat materialitas pada auditor Kantor Akuntan Publik di kota Malang. Populasi dalam penelitian ini adalah auditor yang berkerja pada Kantor Akuntan Publik Kota Malang. Metode penelitian yang digunakan adalah  metode  kuantitatif, alat analis yang digunakandengan metode Partial Least Square (PLS). dengan pengambilan sampel yang digunakan adalah puposive sampling. Variabel penelitian ini  terdiri dari profesionalisme auditor, kompetensi, etika profesi,  pengalaman auditor  dan  pertimbangan tingkat materialitas.  Hasil penelitian menunjukan secara parsial profesionalisme auditor, kompetensi, etika profesi,  pengalaman auditor  mempunyai efek terhadap pertimbangan tingkat materialitas. Disarankan untuk penelitian selanjutnya diharapkan dapat menambah variabel independen lain  yang  turut  mempengaruhi  pertimbangan tingkat materialitas.","author":[{"dropping-particle":"","family":"Karnika","given":"Karnika","non-dropping-particle":"","parse-names":false,"suffix":""},{"dropping-particle":"","family":"Sulistyo","given":"Sulistyo","non-dropping-particle":"","parse-names":false,"suffix":""},{"dropping-particle":"","family":"Setiyowati","given":"Supami Wahyu","non-dropping-particle":"","parse-names":false,"suffix":""}],"container-title":"Jurnal Akuntansi Neraca","id":"ITEM-1","issue":"2","issued":{"date-parts":[["2025"]]},"page":"1-8","title":"Pengaruh Profesionalisme Auditor, Kompetensi, Etika Profesidan Pengalaman Auditor Terhadap Pertimbangan Materialitas","type":"article-journal","volume":"2"},"uris":["http://www.mendeley.com/documents/?uuid=df0c311a-ea46-4709-ab6a-e1cff87ca981"]}],"mendeley":{"formattedCitation":"(Karnika et al., 2025)","plainTextFormattedCitation":"(Karnika et al., 2025)","previouslyFormattedCitation":"(Karnika et al., 2025)"},"properties":{"noteIndex":0},"schema":"https://github.com/citation-style-language/schema/raw/master/csl-citation.json"}</w:instrText>
      </w:r>
      <w:r w:rsidRPr="00BE7587">
        <w:fldChar w:fldCharType="separate"/>
      </w:r>
      <w:r w:rsidRPr="00BE7587">
        <w:rPr>
          <w:noProof/>
        </w:rPr>
        <w:t>(Karnika et al., 2025)</w:t>
      </w:r>
      <w:r w:rsidRPr="00BE7587">
        <w:fldChar w:fldCharType="end"/>
      </w:r>
      <w:r w:rsidRPr="00BE7587">
        <w:t xml:space="preserve"> yang menunjukkan bahwa pengalaman auditor memiliki pengaruh signifikan terhadap pertimbangan tingkat materialitas dalam proses audit. Pengalaman auditor diukur melalui tiga dimensi utama yaitu lama bekerja sebagai auditor, jumlah klien yang pernah diaudit, dan tingkat kompleksitas penugasan audit yang pernah ditangani. Hasil analisis korelasi menunjukkan bahwa ketiga dimensi tersebut memiliki hubungan positif yang signifikan terhadap kemampuan auditor dalam menetapkan materialitas audit yang tepat. Auditor dengan pengalaman yang substansial menunjukkan kemampuan yang lebih baik dalam mengidentifikasi area-area berisiko tinggi dan menentukan tingkat materialitas yang optimal untuk setiap klien yang diaudit. </w:t>
      </w:r>
    </w:p>
    <w:p w14:paraId="00B92134" w14:textId="77777777" w:rsidR="008A4B55" w:rsidRDefault="008A4B55" w:rsidP="008A4B55">
      <w:pPr>
        <w:pStyle w:val="10JEBMBODY"/>
      </w:pPr>
      <w:r w:rsidRPr="00BE7587">
        <w:t xml:space="preserve">Hal ini sejalan dengan temuan </w:t>
      </w:r>
      <w:r w:rsidRPr="00BE7587">
        <w:fldChar w:fldCharType="begin" w:fldLock="1"/>
      </w:r>
      <w:r w:rsidRPr="00BE7587">
        <w:instrText>ADDIN CSL_CITATION {"citationItems":[{"id":"ITEM-1","itemData":{"DOI":"10.56326/access.v2i3.2831","ISSN":"2987-4130","abstract":"Penelitian ini bertujuan untuk mengkaji, menganalisis, dan menginterpretasikan pengaruh etika profesi, pengalaman auditor, dan risiko audit terhadap pertimbangan tingkat materialitas pada Kantor Akuntan Publik di Kota Makassar. Pendekatan penelitian yang digunakan adalah kuantitatif dengan metode survei melalui kuesioner. Kuesioner disebarkan kepada 40 responden yang merupakan auditor pada Kantor Akuntan Publik di Kota Makassar. Hasil penelitian menunjukkan bahwa etika profesi, pengalaman auditor, dan risiko audit secara simultan berpengaruh positif dan signifikan terhadap pertimbangan tingkat materialitas. Hal ini menunjukkan bahwa peningkatan etika profesi dan pengalaman auditor, serta pengelolaan risiko audit yang baik, dapat memperbaiki kualitas keputusan auditor dalam menentukan tingkat materialitas. Penelitian ini diharapkan memberikan kontribusi bagi pengembangan literatur dan praktik auditing, khususnya dalam pengelolaan risiko audit dan peningkatan profesionalisme auditor dalam pengambilan keputusan yang tepat terkait materialitas. This study aims to examine, analyze, and interpret the influence of professional ethics, auditor experience, and audit risk on the consideration of materiality levels at Public Accounting Firms in Makassar City. The research approach used is quantitative with a survey method through a questionnaire. The questionnaire was distributed to 40 respondents who were auditors at Public Accounting Firms in Makassar City. The results of the study indicate that professional ethics, auditor experience, and audit risk simultaneously have a positive and significant effect on the consideration of materiality levels. This indicates that improving professional ethics and auditor experience, as well as good audit risk management, can improve the quality of auditor decisions in determining materiality levels. This study is expected to contribute to the development of auditing literature and practices, especially in managing audit risk and improving auditor professionalism in making the right decisions related to materiality.","author":[{"dropping-particle":"","family":"Ardi","given":"Rifdah Awalia","non-dropping-particle":"","parse-names":false,"suffix":""},{"dropping-particle":"","family":"Mardjuni","given":"Sukmawati","non-dropping-particle":"","parse-names":false,"suffix":""},{"dropping-particle":"","family":"Syamsuddin","given":"Indah","non-dropping-particle":"","parse-names":false,"suffix":""}],"container-title":"ACCESS: Journal of Accounting, Finance and Sharia Accounting","id":"ITEM-1","issue":"3","issued":{"date-parts":[["2024"]]},"page":"182-188","title":"Pengaruh Etika Profesi, Pengalaman Auditor Dan Risiko Audit Terhadap Pertimbangan Tingkat Materialitas","type":"article-journal","volume":"2"},"uris":["http://www.mendeley.com/documents/?uuid=be6bcded-7aeb-4213-b1ee-a9a7017fd68d"]}],"mendeley":{"formattedCitation":"(Ardi et al., 2024)","plainTextFormattedCitation":"(Ardi et al., 2024)","previouslyFormattedCitation":"(Ardi et al., 2024)"},"properties":{"noteIndex":0},"schema":"https://github.com/citation-style-language/schema/raw/master/csl-citation.json"}</w:instrText>
      </w:r>
      <w:r w:rsidRPr="00BE7587">
        <w:fldChar w:fldCharType="separate"/>
      </w:r>
      <w:r w:rsidRPr="00BE7587">
        <w:rPr>
          <w:noProof/>
        </w:rPr>
        <w:t>(Ardi et al., 2024)</w:t>
      </w:r>
      <w:r w:rsidRPr="00BE7587">
        <w:fldChar w:fldCharType="end"/>
      </w:r>
      <w:r w:rsidRPr="00BE7587">
        <w:t xml:space="preserve"> yang menyatakan bahwa pengalaman auditor secara simultan berpengaruh positif dan signifikan terhadap pertimbangan tingkat materialitas. Analisis lebih mendalam menunjukkan bahwa auditor berpengalaman memiliki kemampuan analitis yang lebih baik dalam mengevaluasi faktor-faktor yang mempengaruhi materialitas audit. Mereka cenderung menggunakan pendekatan yang lebih holistik dalam mempertimbangkan karakteristik klien, industri, dan lingkungan bisnis dalam menetapkan tingkat materialitas. Pengalaman audit yang luas memungkinkan auditor untuk mengembangkan </w:t>
      </w:r>
      <w:r w:rsidRPr="00BE7587">
        <w:rPr>
          <w:i/>
          <w:iCs/>
        </w:rPr>
        <w:t>professional judgment</w:t>
      </w:r>
      <w:r w:rsidRPr="00BE7587">
        <w:t xml:space="preserve"> yang lebih matang dan konsisten dalam pengambilan keputusan audit. Penelitian </w:t>
      </w:r>
      <w:r w:rsidRPr="00BE7587">
        <w:fldChar w:fldCharType="begin" w:fldLock="1"/>
      </w:r>
      <w:r w:rsidRPr="00BE7587">
        <w:instrText>ADDIN CSL_CITATION {"citationItems":[{"id":"ITEM-1","itemData":{"DOI":"10.59188/jurnalsosains.v3i4.725","ISSN":"2774-7018","abstract":"Latar Belakang : Di era ekonomi global yang terus meningkat pesat dengan persaingan yang semakin kompetitif di seluruh sektor entitas bisnis membuat kualitas dan keandalan dari informasi sangat diperlukan.\r Tujuan : Pelaksanaan dan tujuan dari penelitian ini untuk melihat secara luas dampak atau pengaruh baik dari profesionalisme, pengalaman auditor dan pertimbangan materialitas terhadap pemberian opini audit. Selain itu untuk mengetahui apakah dengan independensi dijadikan variabel moderasi yang digunakan dalam penelitian dapat memoderasi  profesionalisme terhadap pemberian opini audit, serta untuk dapat mengetahui apakah independensi dapat memoderasi pengalaman auditor terhadap opini audit. dan apakah variabel independensi dapat memoderasi pertimbangan materialitas terhadap pemberian opini audit laporan keuangan.\r Metode : Dalam penelitian ini menggunakan metode kuantitatif dengan berlandaskan positivisme. kemudian sampel dan populasi dalam penelitian ini menggunakan random sampling. Lebih lanjut data yang digunakan yang ada dalam penelitian ini menggunakan data primer yang diperoleh dengan menyebarkan kuesioner dengan pengukuran skala Likert kepada sampel yang akan dipilih dalam populasi yang ada. Kemudian dari data yang diperoleh tersebut diolah menggunakan SEM WarpPLS7 2023.\r Hasil : Hasil penelitian ini menunjukan bahwa dimana profesionalisme berpengruh positif tidak signifikan terhadap pemberian opini audit. pengalaman auditor berpengaruh negatif signifikan terhadap pemberian opini audit, serta pertimbangan materialitas berpengaruh negatif tidak signifikan  terhadap pemberian opini audit. Dan untuh hasil dengan variabel moderasi independensi dimana penelitian ini menunjukan bahwa independensi tidak dapat memoderasi pengaruh profesionalisme terhadap pemberian opini audit, independensi tidak dapat memoderasi pengaruh pengalaman auditor terhadap pemberian opini audit. Serta independensi tidak dapat memoderasi pertimbangan materialitas terhadap pemberian opini audit.\r Kesimpulan: Berdasarkan hasil pengolahan data dan analisis data pada BAB IV dapat disimpulkan bahwa profesionalisme berpengaruh terhadap pemberian opini audit","author":[{"dropping-particle":"","family":"Prasetyo","given":"Indra","non-dropping-particle":"","parse-names":false,"suffix":""},{"dropping-particle":"","family":"Sulhendri","given":"Sulhendri","non-dropping-particle":"","parse-names":false,"suffix":""},{"dropping-particle":"","family":"Sarwoko","given":"Haris","non-dropping-particle":"","parse-names":false,"suffix":""}],"container-title":"Jurnal sosial dan sains","id":"ITEM-1","issue":"4","issued":{"date-parts":[["2023"]]},"page":"382-397","title":"Pengaruh Profesionalisme, Pengalaman Auditor, dan Pertimbangan Materialitas terhadap Pemberian Opini Audit Laporan Keuangan Independensi sebagai Variabel Moderasi","type":"article-journal","volume":"3"},"uris":["http://www.mendeley.com/documents/?uuid=68c05261-ec9a-480e-adeb-a263f523cd33"]}],"mendeley":{"formattedCitation":"(Prasetyo et al., 2023)","plainTextFormattedCitation":"(Prasetyo et al., 2023)","previouslyFormattedCitation":"(Prasetyo et al., 2023)"},"properties":{"noteIndex":0},"schema":"https://github.com/citation-style-language/schema/raw/master/csl-citation.json"}</w:instrText>
      </w:r>
      <w:r w:rsidRPr="00BE7587">
        <w:fldChar w:fldCharType="separate"/>
      </w:r>
      <w:r w:rsidRPr="00BE7587">
        <w:rPr>
          <w:noProof/>
        </w:rPr>
        <w:t>(Prasetyo et al., 2023)</w:t>
      </w:r>
      <w:r w:rsidRPr="00BE7587">
        <w:fldChar w:fldCharType="end"/>
      </w:r>
      <w:r w:rsidRPr="00BE7587">
        <w:t xml:space="preserve"> mendukung temuan ini dengan menunjukkan bahwa pengalaman auditor berpengaruh terhadap pemberian opini audit, yang merupakan output akhir dari proses audit yang melibatkan pertimbangan materialitas.</w:t>
      </w:r>
    </w:p>
    <w:p w14:paraId="430FF48C" w14:textId="77777777" w:rsidR="008A4B55" w:rsidRPr="00BE7587" w:rsidRDefault="008A4B55" w:rsidP="008A4B55">
      <w:pPr>
        <w:pStyle w:val="10JEBMBODY"/>
      </w:pPr>
    </w:p>
    <w:p w14:paraId="593B6A6F" w14:textId="77777777" w:rsidR="008A4B55" w:rsidRPr="00BE7587" w:rsidRDefault="008A4B55" w:rsidP="008A4B55">
      <w:pPr>
        <w:pStyle w:val="13JEBMJUDULTABEL"/>
      </w:pPr>
      <w:r w:rsidRPr="00BE7587">
        <w:t>Tabel 1. Distribusi Pengalaman Auditor dan Tingkat Materialitas</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2125"/>
        <w:gridCol w:w="1901"/>
        <w:gridCol w:w="1511"/>
        <w:gridCol w:w="2477"/>
        <w:gridCol w:w="1625"/>
      </w:tblGrid>
      <w:tr w:rsidR="008A4B55" w:rsidRPr="008A4B55" w14:paraId="08221510" w14:textId="77777777" w:rsidTr="008A4B55">
        <w:trPr>
          <w:jc w:val="center"/>
        </w:trPr>
        <w:tc>
          <w:tcPr>
            <w:tcW w:w="1102" w:type="pct"/>
            <w:vAlign w:val="center"/>
            <w:hideMark/>
          </w:tcPr>
          <w:p w14:paraId="576EFF8C" w14:textId="77777777" w:rsidR="008A4B55" w:rsidRPr="008A4B55" w:rsidRDefault="008A4B55" w:rsidP="008A4B55">
            <w:pPr>
              <w:spacing w:after="0"/>
              <w:rPr>
                <w:rFonts w:ascii="Book Antiqua" w:hAnsi="Book Antiqua" w:cs="Times New Roman"/>
                <w:sz w:val="18"/>
                <w:szCs w:val="18"/>
              </w:rPr>
            </w:pPr>
            <w:r w:rsidRPr="008A4B55">
              <w:rPr>
                <w:rFonts w:ascii="Book Antiqua" w:hAnsi="Book Antiqua" w:cs="Times New Roman"/>
                <w:sz w:val="18"/>
                <w:szCs w:val="18"/>
              </w:rPr>
              <w:t>Kategori Pengalaman</w:t>
            </w:r>
          </w:p>
        </w:tc>
        <w:tc>
          <w:tcPr>
            <w:tcW w:w="986" w:type="pct"/>
            <w:vAlign w:val="center"/>
            <w:hideMark/>
          </w:tcPr>
          <w:p w14:paraId="584E7992"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Jumlah Responden</w:t>
            </w:r>
          </w:p>
        </w:tc>
        <w:tc>
          <w:tcPr>
            <w:tcW w:w="784" w:type="pct"/>
            <w:vAlign w:val="center"/>
            <w:hideMark/>
          </w:tcPr>
          <w:p w14:paraId="559ABC77"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Persentase (%)</w:t>
            </w:r>
          </w:p>
        </w:tc>
        <w:tc>
          <w:tcPr>
            <w:tcW w:w="1285" w:type="pct"/>
            <w:vAlign w:val="center"/>
            <w:hideMark/>
          </w:tcPr>
          <w:p w14:paraId="2C3D06AF"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Rata-rata Materialitas (%)</w:t>
            </w:r>
          </w:p>
        </w:tc>
        <w:tc>
          <w:tcPr>
            <w:tcW w:w="843" w:type="pct"/>
            <w:vAlign w:val="center"/>
            <w:hideMark/>
          </w:tcPr>
          <w:p w14:paraId="3C363F2A"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Standar Deviasi</w:t>
            </w:r>
          </w:p>
        </w:tc>
      </w:tr>
      <w:tr w:rsidR="008A4B55" w:rsidRPr="008A4B55" w14:paraId="6BBCFD68" w14:textId="77777777" w:rsidTr="008A4B55">
        <w:trPr>
          <w:jc w:val="center"/>
        </w:trPr>
        <w:tc>
          <w:tcPr>
            <w:tcW w:w="1102" w:type="pct"/>
            <w:tcBorders>
              <w:bottom w:val="nil"/>
            </w:tcBorders>
            <w:vAlign w:val="center"/>
            <w:hideMark/>
          </w:tcPr>
          <w:p w14:paraId="1E8EC262" w14:textId="77777777" w:rsidR="008A4B55" w:rsidRPr="008A4B55" w:rsidRDefault="008A4B55" w:rsidP="008A4B55">
            <w:pPr>
              <w:spacing w:after="0"/>
              <w:rPr>
                <w:rFonts w:ascii="Book Antiqua" w:hAnsi="Book Antiqua" w:cs="Times New Roman"/>
                <w:sz w:val="18"/>
                <w:szCs w:val="18"/>
              </w:rPr>
            </w:pPr>
            <w:r w:rsidRPr="008A4B55">
              <w:rPr>
                <w:rFonts w:ascii="Book Antiqua" w:hAnsi="Book Antiqua" w:cs="Times New Roman"/>
                <w:sz w:val="18"/>
                <w:szCs w:val="18"/>
              </w:rPr>
              <w:t>&lt; 5 tahun</w:t>
            </w:r>
          </w:p>
        </w:tc>
        <w:tc>
          <w:tcPr>
            <w:tcW w:w="986" w:type="pct"/>
            <w:tcBorders>
              <w:bottom w:val="nil"/>
            </w:tcBorders>
            <w:vAlign w:val="center"/>
            <w:hideMark/>
          </w:tcPr>
          <w:p w14:paraId="65C3EC96"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42</w:t>
            </w:r>
          </w:p>
        </w:tc>
        <w:tc>
          <w:tcPr>
            <w:tcW w:w="784" w:type="pct"/>
            <w:tcBorders>
              <w:bottom w:val="nil"/>
            </w:tcBorders>
            <w:vAlign w:val="center"/>
            <w:hideMark/>
          </w:tcPr>
          <w:p w14:paraId="28581F2B"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28,0</w:t>
            </w:r>
          </w:p>
        </w:tc>
        <w:tc>
          <w:tcPr>
            <w:tcW w:w="1285" w:type="pct"/>
            <w:tcBorders>
              <w:bottom w:val="nil"/>
            </w:tcBorders>
            <w:vAlign w:val="center"/>
            <w:hideMark/>
          </w:tcPr>
          <w:p w14:paraId="57B084F1"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4,8</w:t>
            </w:r>
          </w:p>
        </w:tc>
        <w:tc>
          <w:tcPr>
            <w:tcW w:w="843" w:type="pct"/>
            <w:tcBorders>
              <w:bottom w:val="nil"/>
            </w:tcBorders>
            <w:vAlign w:val="center"/>
            <w:hideMark/>
          </w:tcPr>
          <w:p w14:paraId="29E906F7"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0,9</w:t>
            </w:r>
          </w:p>
        </w:tc>
      </w:tr>
      <w:tr w:rsidR="008A4B55" w:rsidRPr="008A4B55" w14:paraId="4DD8C3AE" w14:textId="77777777" w:rsidTr="008A4B55">
        <w:trPr>
          <w:jc w:val="center"/>
        </w:trPr>
        <w:tc>
          <w:tcPr>
            <w:tcW w:w="1102" w:type="pct"/>
            <w:tcBorders>
              <w:top w:val="nil"/>
              <w:bottom w:val="nil"/>
            </w:tcBorders>
            <w:vAlign w:val="center"/>
            <w:hideMark/>
          </w:tcPr>
          <w:p w14:paraId="4C526A27" w14:textId="77777777" w:rsidR="008A4B55" w:rsidRPr="008A4B55" w:rsidRDefault="008A4B55" w:rsidP="008A4B55">
            <w:pPr>
              <w:spacing w:after="0"/>
              <w:rPr>
                <w:rFonts w:ascii="Book Antiqua" w:hAnsi="Book Antiqua" w:cs="Times New Roman"/>
                <w:sz w:val="18"/>
                <w:szCs w:val="18"/>
              </w:rPr>
            </w:pPr>
            <w:r w:rsidRPr="008A4B55">
              <w:rPr>
                <w:rFonts w:ascii="Book Antiqua" w:hAnsi="Book Antiqua" w:cs="Times New Roman"/>
                <w:sz w:val="18"/>
                <w:szCs w:val="18"/>
              </w:rPr>
              <w:t>5-10 tahun</w:t>
            </w:r>
          </w:p>
        </w:tc>
        <w:tc>
          <w:tcPr>
            <w:tcW w:w="986" w:type="pct"/>
            <w:tcBorders>
              <w:top w:val="nil"/>
              <w:bottom w:val="nil"/>
            </w:tcBorders>
            <w:vAlign w:val="center"/>
            <w:hideMark/>
          </w:tcPr>
          <w:p w14:paraId="10BF3F40"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65</w:t>
            </w:r>
          </w:p>
        </w:tc>
        <w:tc>
          <w:tcPr>
            <w:tcW w:w="784" w:type="pct"/>
            <w:tcBorders>
              <w:top w:val="nil"/>
              <w:bottom w:val="nil"/>
            </w:tcBorders>
            <w:vAlign w:val="center"/>
            <w:hideMark/>
          </w:tcPr>
          <w:p w14:paraId="13EA2F01"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43,3</w:t>
            </w:r>
          </w:p>
        </w:tc>
        <w:tc>
          <w:tcPr>
            <w:tcW w:w="1285" w:type="pct"/>
            <w:tcBorders>
              <w:top w:val="nil"/>
              <w:bottom w:val="nil"/>
            </w:tcBorders>
            <w:vAlign w:val="center"/>
            <w:hideMark/>
          </w:tcPr>
          <w:p w14:paraId="1A19E80C"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4,2</w:t>
            </w:r>
          </w:p>
        </w:tc>
        <w:tc>
          <w:tcPr>
            <w:tcW w:w="843" w:type="pct"/>
            <w:tcBorders>
              <w:top w:val="nil"/>
              <w:bottom w:val="nil"/>
            </w:tcBorders>
            <w:vAlign w:val="center"/>
            <w:hideMark/>
          </w:tcPr>
          <w:p w14:paraId="6EE7CE0D"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0,7</w:t>
            </w:r>
          </w:p>
        </w:tc>
      </w:tr>
      <w:tr w:rsidR="008A4B55" w:rsidRPr="008A4B55" w14:paraId="491FAF3A" w14:textId="77777777" w:rsidTr="008A4B55">
        <w:trPr>
          <w:jc w:val="center"/>
        </w:trPr>
        <w:tc>
          <w:tcPr>
            <w:tcW w:w="1102" w:type="pct"/>
            <w:tcBorders>
              <w:top w:val="nil"/>
              <w:bottom w:val="single" w:sz="4" w:space="0" w:color="auto"/>
            </w:tcBorders>
            <w:vAlign w:val="center"/>
            <w:hideMark/>
          </w:tcPr>
          <w:p w14:paraId="0FD7C6E7" w14:textId="77777777" w:rsidR="008A4B55" w:rsidRPr="008A4B55" w:rsidRDefault="008A4B55" w:rsidP="008A4B55">
            <w:pPr>
              <w:spacing w:after="0"/>
              <w:rPr>
                <w:rFonts w:ascii="Book Antiqua" w:hAnsi="Book Antiqua" w:cs="Times New Roman"/>
                <w:sz w:val="18"/>
                <w:szCs w:val="18"/>
              </w:rPr>
            </w:pPr>
            <w:r w:rsidRPr="008A4B55">
              <w:rPr>
                <w:rFonts w:ascii="Book Antiqua" w:hAnsi="Book Antiqua" w:cs="Times New Roman"/>
                <w:sz w:val="18"/>
                <w:szCs w:val="18"/>
              </w:rPr>
              <w:t>&gt; 10 tahun</w:t>
            </w:r>
          </w:p>
        </w:tc>
        <w:tc>
          <w:tcPr>
            <w:tcW w:w="986" w:type="pct"/>
            <w:tcBorders>
              <w:top w:val="nil"/>
              <w:bottom w:val="single" w:sz="4" w:space="0" w:color="auto"/>
            </w:tcBorders>
            <w:vAlign w:val="center"/>
            <w:hideMark/>
          </w:tcPr>
          <w:p w14:paraId="63F6337A"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43</w:t>
            </w:r>
          </w:p>
        </w:tc>
        <w:tc>
          <w:tcPr>
            <w:tcW w:w="784" w:type="pct"/>
            <w:tcBorders>
              <w:top w:val="nil"/>
              <w:bottom w:val="single" w:sz="4" w:space="0" w:color="auto"/>
            </w:tcBorders>
            <w:vAlign w:val="center"/>
            <w:hideMark/>
          </w:tcPr>
          <w:p w14:paraId="7721CBEC"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28,7</w:t>
            </w:r>
          </w:p>
        </w:tc>
        <w:tc>
          <w:tcPr>
            <w:tcW w:w="1285" w:type="pct"/>
            <w:tcBorders>
              <w:top w:val="nil"/>
              <w:bottom w:val="single" w:sz="4" w:space="0" w:color="auto"/>
            </w:tcBorders>
            <w:vAlign w:val="center"/>
            <w:hideMark/>
          </w:tcPr>
          <w:p w14:paraId="66991F8F"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3,6</w:t>
            </w:r>
          </w:p>
        </w:tc>
        <w:tc>
          <w:tcPr>
            <w:tcW w:w="843" w:type="pct"/>
            <w:tcBorders>
              <w:top w:val="nil"/>
              <w:bottom w:val="single" w:sz="4" w:space="0" w:color="auto"/>
            </w:tcBorders>
            <w:vAlign w:val="center"/>
            <w:hideMark/>
          </w:tcPr>
          <w:p w14:paraId="1B5C907C"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0,5</w:t>
            </w:r>
          </w:p>
        </w:tc>
      </w:tr>
      <w:tr w:rsidR="008A4B55" w:rsidRPr="008A4B55" w14:paraId="3275B46E" w14:textId="77777777" w:rsidTr="008A4B55">
        <w:trPr>
          <w:jc w:val="center"/>
        </w:trPr>
        <w:tc>
          <w:tcPr>
            <w:tcW w:w="1102" w:type="pct"/>
            <w:tcBorders>
              <w:top w:val="single" w:sz="4" w:space="0" w:color="auto"/>
            </w:tcBorders>
            <w:vAlign w:val="center"/>
            <w:hideMark/>
          </w:tcPr>
          <w:p w14:paraId="5F92172A" w14:textId="77777777" w:rsidR="008A4B55" w:rsidRPr="008A4B55" w:rsidRDefault="008A4B55" w:rsidP="008A4B55">
            <w:pPr>
              <w:spacing w:after="0"/>
              <w:rPr>
                <w:rFonts w:ascii="Book Antiqua" w:hAnsi="Book Antiqua" w:cs="Times New Roman"/>
                <w:sz w:val="18"/>
                <w:szCs w:val="18"/>
              </w:rPr>
            </w:pPr>
            <w:r w:rsidRPr="008A4B55">
              <w:rPr>
                <w:rFonts w:ascii="Book Antiqua" w:hAnsi="Book Antiqua" w:cs="Times New Roman"/>
                <w:sz w:val="18"/>
                <w:szCs w:val="18"/>
              </w:rPr>
              <w:t>Total</w:t>
            </w:r>
          </w:p>
        </w:tc>
        <w:tc>
          <w:tcPr>
            <w:tcW w:w="986" w:type="pct"/>
            <w:tcBorders>
              <w:top w:val="single" w:sz="4" w:space="0" w:color="auto"/>
            </w:tcBorders>
            <w:vAlign w:val="center"/>
            <w:hideMark/>
          </w:tcPr>
          <w:p w14:paraId="028F90F6"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150</w:t>
            </w:r>
          </w:p>
        </w:tc>
        <w:tc>
          <w:tcPr>
            <w:tcW w:w="784" w:type="pct"/>
            <w:tcBorders>
              <w:top w:val="single" w:sz="4" w:space="0" w:color="auto"/>
            </w:tcBorders>
            <w:vAlign w:val="center"/>
            <w:hideMark/>
          </w:tcPr>
          <w:p w14:paraId="58B8D3A8"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100,0</w:t>
            </w:r>
          </w:p>
        </w:tc>
        <w:tc>
          <w:tcPr>
            <w:tcW w:w="1285" w:type="pct"/>
            <w:tcBorders>
              <w:top w:val="single" w:sz="4" w:space="0" w:color="auto"/>
            </w:tcBorders>
            <w:vAlign w:val="center"/>
            <w:hideMark/>
          </w:tcPr>
          <w:p w14:paraId="459CA6E7"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4,2</w:t>
            </w:r>
          </w:p>
        </w:tc>
        <w:tc>
          <w:tcPr>
            <w:tcW w:w="843" w:type="pct"/>
            <w:tcBorders>
              <w:top w:val="single" w:sz="4" w:space="0" w:color="auto"/>
            </w:tcBorders>
            <w:vAlign w:val="center"/>
            <w:hideMark/>
          </w:tcPr>
          <w:p w14:paraId="25BBD8B7"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0,8</w:t>
            </w:r>
          </w:p>
        </w:tc>
      </w:tr>
    </w:tbl>
    <w:p w14:paraId="47524E76" w14:textId="77777777" w:rsidR="008A4B55" w:rsidRDefault="008A4B55" w:rsidP="008A4B55">
      <w:pPr>
        <w:spacing w:after="0" w:line="240" w:lineRule="auto"/>
        <w:jc w:val="both"/>
        <w:rPr>
          <w:rFonts w:ascii="Book Antiqua" w:hAnsi="Book Antiqua" w:cs="Times New Roman"/>
        </w:rPr>
      </w:pPr>
    </w:p>
    <w:p w14:paraId="6897B288" w14:textId="31132A80" w:rsidR="008A4B55" w:rsidRPr="00BE7587" w:rsidRDefault="008A4B55" w:rsidP="008A4B55">
      <w:pPr>
        <w:pStyle w:val="10JEBMBODY"/>
      </w:pPr>
      <w:r w:rsidRPr="00BE7587">
        <w:t xml:space="preserve">Tabel 1 menunjukkan hubungan yang konsisten antara tingkat pengalaman auditor dengan penetapan materialitas audit. Auditor dengan pengalaman lebih dari 10 tahun menetapkan tingkat materialitas yang lebih konservatif dengan rata-rata 3,6% dibandingkan auditor dengan pengalaman kurang dari 5 tahun yang menetapkan materialitas pada tingkat 4,8%. Temuan ini mengindikasikan bahwa pengalaman berkontribusi terhadap kehati-hatian dalam menetapkan materialitas audit. Faktor pengalaman juga mempengaruhi konsistensi dalam penerapan standar audit yang berlaku. Auditor yang memiliki pengalaman yang luas menunjukkan pemahaman yang lebih mendalam terhadap standar audit internasional dan nasional yang mengatur tentang materialitas. Mereka lebih mampu menginterpretasikan dan menerapkan pedoman profesional dalam konteks spesifik setiap penugasan audit. Penelitian </w:t>
      </w:r>
      <w:r w:rsidRPr="00BE7587">
        <w:fldChar w:fldCharType="begin" w:fldLock="1"/>
      </w:r>
      <w:r w:rsidRPr="00BE7587">
        <w:instrText>ADDIN CSL_CITATION {"citationItems":[{"id":"ITEM-1","itemData":{"DOI":"10.55963/jraa.v11i1.642","abstract":"Penelitian ini bertujuan untuk menganalisis pengaruh etika profesi, profesionalisme auditor dan risiko audit terhadap pertimbangan tingkat materialitas. Penelitian ini menggunakan data primer yang diperoleh melalui kuesioner yang disebar secara online menggunakan google form. Populasi penelitian ini adalah para auditor yang bekerja pada kantor akuntan publik di wilayah Jakarta Selatan. Teknik sampling yang digunakan pada penelitian ini yaitu convenience sampling, jumlah yang diperoleh sebanyak 110 responden. Metode analisis yang digunakan dalam penelitian ini menggunakan structural equation modeling (SEM) yang didukung oleh aplikasi smartPLS versi 4, ini merupakan novelty dalam peenlitian ini. Penelitian sebelumnya menggunakan aplikasi SPSS dalam pengolahan datanya. Hasil penelitian ini menunjukkan bahwa secara parsial etika profesi dan risiko audit berpengaruh positif terhadap pertimbangan tingkat materialitas, sedangkan profesionalisme auditor berpengaruh negatif terhadap pertimbangan tingkat materialitas. Penelitian ini memiliki implikasi bahwa factor etika profesi, profesionalisme auditor dan risiko audit dalam mendeteksi kesalahan berdampak besar terhadap pertimbangan tingkat materialitas laporan keuangan. Oleh karena itu, penting bagi auditor dalam menjaga profesionalnya dengan mematuhi dan melaksanakan tanggung jawabnya. &amp;nbsp;","author":[{"dropping-particle":"","family":"Firani","given":"Mareta","non-dropping-particle":"","parse-names":false,"suffix":""}],"container-title":"Jurnal Riset Akuntansi dan Auditing","id":"ITEM-1","issue":"1","issued":{"date-parts":[["2024"]]},"page":"77-95","title":"Pertimbangan Tingkat Materialitas Dalam Audit : Faktor yang Mempengaruhinya","type":"article-journal","volume":"11"},"uris":["http://www.mendeley.com/documents/?uuid=b71a0e50-b667-40cb-be97-c225ac04c2bf"]}],"mendeley":{"formattedCitation":"(Firani, 2024)","plainTextFormattedCitation":"(Firani, 2024)","previouslyFormattedCitation":"(Firani, 2024)"},"properties":{"noteIndex":0},"schema":"https://github.com/citation-style-language/schema/raw/master/csl-citation.json"}</w:instrText>
      </w:r>
      <w:r w:rsidRPr="00BE7587">
        <w:fldChar w:fldCharType="separate"/>
      </w:r>
      <w:r w:rsidRPr="00BE7587">
        <w:rPr>
          <w:noProof/>
        </w:rPr>
        <w:t>(Firani, 2024)</w:t>
      </w:r>
      <w:r w:rsidRPr="00BE7587">
        <w:fldChar w:fldCharType="end"/>
      </w:r>
      <w:r w:rsidRPr="00BE7587">
        <w:t xml:space="preserve"> menunjukkan bahwa profesionalisme auditor, yang berkembang seiring dengan pengalaman, berpengaruh terhadap pertimbangan tingkat materialitas. Selain itu, auditor berpengalaman juga memiliki kemampuan yang lebih baik dalam mengelola risiko audit dan mempertimbangkan dampak potensial dari kesalahan material terhadap pengguna laporan keuangan.</w:t>
      </w:r>
    </w:p>
    <w:p w14:paraId="1EA8EBB1" w14:textId="785C6E7C" w:rsidR="008A4B55" w:rsidRPr="008A4B55" w:rsidRDefault="008A4B55" w:rsidP="008A4B55">
      <w:pPr>
        <w:numPr>
          <w:ilvl w:val="1"/>
          <w:numId w:val="10"/>
        </w:numPr>
        <w:spacing w:before="120" w:after="120" w:line="240" w:lineRule="auto"/>
        <w:ind w:left="426" w:hanging="426"/>
        <w:jc w:val="both"/>
        <w:rPr>
          <w:rFonts w:ascii="Book Antiqua" w:hAnsi="Book Antiqua" w:cs="Times New Roman"/>
          <w:b/>
          <w:bCs/>
        </w:rPr>
      </w:pPr>
      <w:r w:rsidRPr="008A4B55">
        <w:rPr>
          <w:rFonts w:ascii="Book Antiqua" w:hAnsi="Book Antiqua" w:cs="Times New Roman"/>
          <w:b/>
          <w:bCs/>
        </w:rPr>
        <w:t>Pengaruh Kompleksitas Klien terhadap Penetapan Materialitas Audit</w:t>
      </w:r>
    </w:p>
    <w:p w14:paraId="5166A870" w14:textId="77777777" w:rsidR="008A4B55" w:rsidRPr="00BE7587" w:rsidRDefault="008A4B55" w:rsidP="008A4B55">
      <w:pPr>
        <w:pStyle w:val="10JEBMBODY"/>
      </w:pPr>
      <w:r w:rsidRPr="00BE7587">
        <w:t xml:space="preserve">Kompleksitas klien merupakan variabel yang memiliki pengaruh substansial terhadap proses penetapan materialitas audit. Hasil analisis menunjukkan bahwa tingkat kompleksitas klien diukur melalui beberapa indikator utama yaitu jumlah segmen bisnis, kompleksitas transaksi, tingkat otomatisasi sistem informasi, dan keberadaan transaksi dengan pihak berelasi. Dari 150 klien yang dianalisis, 35% dikategorikan sebagai klien dengan kompleksitas rendah, 45% memiliki kompleksitas sedang, dan 20% termasuk dalam kategori kompleksitas tinggi. Klien dengan kompleksitas tinggi umumnya memiliki struktur organisasi yang rumit, diversifikasi bisnis yang luas, dan transaksi yang melibatkan estimasi serta pertimbangan yang kompleks. Temuan ini sejalan dengan penelitian </w:t>
      </w:r>
      <w:r w:rsidRPr="00BE7587">
        <w:fldChar w:fldCharType="begin" w:fldLock="1"/>
      </w:r>
      <w:r w:rsidRPr="00BE7587">
        <w:instrText>ADDIN CSL_CITATION {"citationItems":[{"id":"ITEM-1","itemData":{"DOI":"10.31253/aktek.v16i1.3165","ISSN":"2085-8108","abstract":"Kantor Akuntan Publik merupakan Lembaga Independen dan Profesional harus menjunjung tinggi profesionalisme dengan etika. Dalam era globalisasi seorang profesional juga dituntut mempunyai kemampuan dalam persaingan global skala internasional maupun nasional.  Dalam pelaksanakan standar profesi dan memegang teguh ketentuan yang dipersyaratkan, menjadi basis Akuntan Publik dalam penugasan pemeriksaan laporan keuangan untuk mencapai kehandalan laporan, namun dalam prakteknya masih saja ditemukan adanya mis-informasi bahkan terdapat kecurangan-kecurangan dalam laporan keuangan. Keberadaan posisi profesionalisme Akuntan Publik yang seharusnya memberikan laporan handal, akurat dan bebas salah saji material dan dipercaya oleh masyarakat menjadi perdebatan yang tidak pernah selesai. Kecurangan tersebut bahkan melibatkan kantor akuntan publik yang besar dalam negeri maupun di luar negeri. Penelitian ini bertujuan menguji implikasi  Pengalaman, Profesionalisme, kompleksitas, dan audit fee terhadap penilaian Auditor terhadap materialitas dalam laporan keuangan yang diaudit. Populasi penelitian adalah auditor terdaftar di Institute Akuntan Publik Indonesia (IAPI) di wilayah DKI Jakarta. Metode simple random sampling digunakan untuk memilih sampel, mendistribusikan kuesioner kepada auditor yang bekerja di Kantor Akuntan Publik (KAP) di wilayah tersebut. Sebanyak 80 auditor mengisi dan mengembalikan kuesioner sebagai sampel. Data dianalisis menggunakan regresi linier berganda dengan perangkat lunak SPSS, serta menguji hipotesis dalam penelitian ini.\r Pengujian data menunjukkan pengalaman, profesionalisme, kompleksitas, dan besaran audit fee mempengaruhi pertimbangan tingkat materialitas dalam laporan keuangan.","author":[{"dropping-particle":"","family":"Ginting","given":"Rudi","non-dropping-particle":"","parse-names":false,"suffix":""}],"container-title":"Akuntoteknologi","id":"ITEM-1","issue":"1","issued":{"date-parts":[["2024"]]},"page":"131-142","title":"Pengaruh Pengalaman Auditor, Profesionalisme, Kompleksitas, dan Audit Fee Terhadap Auditor Materiality Judgments (DKI Jakarta, Indonesia)","type":"article-journal","volume":"16"},"uris":["http://www.mendeley.com/documents/?uuid=d2bf994d-8c76-48b6-8da1-b11309b0c711"]}],"mendeley":{"formattedCitation":"(Ginting, 2024a)","plainTextFormattedCitation":"(Ginting, 2024a)","previouslyFormattedCitation":"(Ginting, 2024a)"},"properties":{"noteIndex":0},"schema":"https://github.com/citation-style-language/schema/raw/master/csl-citation.json"}</w:instrText>
      </w:r>
      <w:r w:rsidRPr="00BE7587">
        <w:fldChar w:fldCharType="separate"/>
      </w:r>
      <w:r w:rsidRPr="00BE7587">
        <w:rPr>
          <w:noProof/>
        </w:rPr>
        <w:t>(Ginting, 2024a)</w:t>
      </w:r>
      <w:r w:rsidRPr="00BE7587">
        <w:fldChar w:fldCharType="end"/>
      </w:r>
      <w:r w:rsidRPr="00BE7587">
        <w:t xml:space="preserve"> yang menunjukkan bahwa kompleksitas mempengaruhi pertimbangan auditor terhadap materialitas dalam laporan keuangan. Analisis korelasi menunjukkan bahwa kompleksitas klien memiliki hubungan negatif yang signifikan dengan tingkat materialitas yang ditetapkan oleh auditor. Klien dengan kompleksitas tinggi cenderung memiliki tingkat materialitas yang lebih rendah dibandingkan klien dengan kompleksitas rendah. </w:t>
      </w:r>
    </w:p>
    <w:p w14:paraId="6A58A0EF" w14:textId="77777777" w:rsidR="008A4B55" w:rsidRDefault="008A4B55" w:rsidP="008A4B55">
      <w:pPr>
        <w:pStyle w:val="10JEBMBODY"/>
      </w:pPr>
      <w:r w:rsidRPr="00BE7587">
        <w:t xml:space="preserve">Hal ini menunjukkan bahwa auditor menerapkan pendekatan yang lebih konservatif dalam menetapkan materialitas untuk klien yang kompleks guna mengurangi risiko audit yang tidak dapat diterima. Penelitian </w:t>
      </w:r>
      <w:r w:rsidRPr="00BE7587">
        <w:fldChar w:fldCharType="begin" w:fldLock="1"/>
      </w:r>
      <w:r w:rsidRPr="00BE7587">
        <w:instrText>ADDIN CSL_CITATION {"citationItems":[{"id":"ITEM-1","itemData":{"DOI":"10.35870/jemsi.v9i2.1034","ISSN":"2460-5891","abstract":"Penelitian ini dilaksanakan guna mendapatkan hasil dari potensi yang berdampak pada kualitas audit yang dimana akan menghasilkan pengaruh terhadap tingkat hasil dari audit yang bermutu. Hal yang dipercaya dapat mempengaruhi kualitas audit dalam penelitian ini diantaranya ialah pengaruh adanya kompleksitas audit, due professional care dan transparansi yang diteliti dari para auditor yang ada pada Kantor Akuntan Publik di wilayah Jakarta dan sekitarnya. Analisa dalam penelitian ini adalah analisis data deskriptif dengan jenis data kuantitatif dan sumber data primer yang diperoleh dari kuesioner yang dibagikan kepada masing masing auditor pada setiap Kantor Akuntan Publik. Pengumpulan data daripada penilitian ini berjenis angket dengan berbentuk kuesioner sejumlah 50 sampel, masing masing pengukuran nya menggunakan skala interval 1 sampai 5. Penelitian ini memberikan hasil bahwa kompleksitas audit, due professional care, transparansi memberikan dampak yang baik dan hasil yang berpengaruh signifikan positif terhadap kualitas audit.","author":[{"dropping-particle":"","family":"Genisa","given":"Natarisa Putri","non-dropping-particle":"","parse-names":false,"suffix":""},{"dropping-particle":"","family":"Hisar Pangaribuan","given":"","non-dropping-particle":"","parse-names":false,"suffix":""}],"container-title":"JEMSI (Jurnal Ekonomi, Manajemen, dan Akuntansi)","id":"ITEM-1","issue":"2","issued":{"date-parts":[["2023"]]},"page":"201-210","title":"Pengaruh Kompleksitas Audit, Due Professional Care Dan Transparansi Terhadap Kualitas Audit","type":"article-journal","volume":"9"},"uris":["http://www.mendeley.com/documents/?uuid=6ed43dcc-4454-4b07-b7fd-99952d0e4cb0"]}],"mendeley":{"formattedCitation":"(Genisa &amp; Hisar Pangaribuan, 2023)","plainTextFormattedCitation":"(Genisa &amp; Hisar Pangaribuan, 2023)","previouslyFormattedCitation":"(Genisa &amp; Hisar Pangaribuan, 2023)"},"properties":{"noteIndex":0},"schema":"https://github.com/citation-style-language/schema/raw/master/csl-citation.json"}</w:instrText>
      </w:r>
      <w:r w:rsidRPr="00BE7587">
        <w:fldChar w:fldCharType="separate"/>
      </w:r>
      <w:r w:rsidRPr="00BE7587">
        <w:rPr>
          <w:noProof/>
        </w:rPr>
        <w:t>(Genisa &amp; Hisar Pangaribuan, 2023)</w:t>
      </w:r>
      <w:r w:rsidRPr="00BE7587">
        <w:fldChar w:fldCharType="end"/>
      </w:r>
      <w:r w:rsidRPr="00BE7587">
        <w:t xml:space="preserve"> mendukung temuan ini dengan menunjukkan bahwa kompleksitas audit memberikan dampak yang signifikan terhadap kualitas audit, yang pada gilirannya mempengaruhi penetapan materialitas. Kompleksitas organisasi dan proses bisnis klien memainkan peran penting dalam penilaian risiko auditor dan penentuan prosedur audit yang diperlukan. Entitas dengan struktur yang kompleks memerlukan alokasi waktu dan sumber daya audit yang lebih besar untuk memastikan bahwa seluruh aspek signifikan telah diaudit secara memadai. Faktor-faktor seperti jumlah cabang atau unit usaha, keberagaman produk atau layanan, dan tingkat integrasi sistem informasi menjadi pertimbangan penting dalam menentukan tingkat materialitas. Penelitian </w:t>
      </w:r>
      <w:r w:rsidRPr="00BE7587">
        <w:fldChar w:fldCharType="begin" w:fldLock="1"/>
      </w:r>
      <w:r w:rsidRPr="00BE7587">
        <w:instrText>ADDIN CSL_CITATION {"citationItems":[{"id":"ITEM-1","itemData":{"DOI":"10.54066/jrea-itb.v3i1.3072","ISSN":"2985-6264","abstract":"This study aims to examine the influence of Operational Complexity, Company Size, and Audit Committee on Audit Quality with Audit Delay as a moderating variable. The population in this research consists of all banking companies listed on the Indonesia Stock Exchange during the 2019–2023 period. The sampling technique used was the purposive sampling method and obtained 47 company samples. The analysis methods used were Descriptive Statistical Analysis, Logistic Regression Analysis, Hypothesis Testing and Moderation Regression Analysis. The results of this study indicate that partially Complexity Operational and Audit Committe has a positive effect on Audit Quality and the variables Company Size do not affect Audit Quality. The results of the study for the moderating variable, namely Audit Delay, are able to moderate (weaken) the positive effect of Audit Committe on Audit Quality and Audit Delay is unable to moderate Complexity Operational and Company Size.","author":[{"dropping-particle":"","family":"Amanda","given":"Febria","non-dropping-particle":"","parse-names":false,"suffix":""},{"dropping-particle":"","family":"Pangaribuan","given":"David","non-dropping-particle":"","parse-names":false,"suffix":""},{"dropping-particle":"","family":"Sianipar","given":"Panata Bangar Hasioan","non-dropping-particle":"","parse-names":false,"suffix":""}],"container-title":"Jurnal Riset Ekonomi dan Akuntansi","id":"ITEM-1","issue":"1","issued":{"date-parts":[["2025"]]},"page":"283-301","title":"Pengaruh Kompleksitas Operasi, Ukuran Perusahaan dan Komite Audit terhadap Kualitas Audit dengan Audit Delay sebagai Moderasi","type":"article-journal","volume":"3"},"uris":["http://www.mendeley.com/documents/?uuid=f47f10ed-511e-474c-af23-8f231715868a"]}],"mendeley":{"formattedCitation":"(Amanda et al., 2025)","plainTextFormattedCitation":"(Amanda et al., 2025)","previouslyFormattedCitation":"(Amanda et al., 2025)"},"properties":{"noteIndex":0},"schema":"https://github.com/citation-style-language/schema/raw/master/csl-citation.json"}</w:instrText>
      </w:r>
      <w:r w:rsidRPr="00BE7587">
        <w:fldChar w:fldCharType="separate"/>
      </w:r>
      <w:r w:rsidRPr="00BE7587">
        <w:rPr>
          <w:noProof/>
        </w:rPr>
        <w:t>(Amanda et al., 2025)</w:t>
      </w:r>
      <w:r w:rsidRPr="00BE7587">
        <w:fldChar w:fldCharType="end"/>
      </w:r>
      <w:r w:rsidRPr="00BE7587">
        <w:t xml:space="preserve"> menunjukkan bahwa kompleksitas operasi berpengaruh positif terhadap kualitas audit, yang mengindikasikan pentingnya mempertimbangkan kompleksitas dalam proses audit.</w:t>
      </w:r>
    </w:p>
    <w:p w14:paraId="0EC6E166" w14:textId="77777777" w:rsidR="008A4B55" w:rsidRPr="00BE7587" w:rsidRDefault="008A4B55" w:rsidP="008A4B55">
      <w:pPr>
        <w:pStyle w:val="10JEBMBODY"/>
      </w:pPr>
    </w:p>
    <w:p w14:paraId="6522DF44" w14:textId="77777777" w:rsidR="008A4B55" w:rsidRPr="00BE7587" w:rsidRDefault="008A4B55" w:rsidP="008A4B55">
      <w:pPr>
        <w:pStyle w:val="13JEBMJUDULTABEL"/>
      </w:pPr>
      <w:r w:rsidRPr="00BE7587">
        <w:t>Tabel 2. Hubungan Kompleksitas Klien dengan Materialitas Audit</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2093"/>
        <w:gridCol w:w="1344"/>
        <w:gridCol w:w="1467"/>
        <w:gridCol w:w="2402"/>
        <w:gridCol w:w="2333"/>
      </w:tblGrid>
      <w:tr w:rsidR="008A4B55" w:rsidRPr="008A4B55" w14:paraId="4A7F5D53" w14:textId="77777777" w:rsidTr="008A4B55">
        <w:trPr>
          <w:jc w:val="center"/>
        </w:trPr>
        <w:tc>
          <w:tcPr>
            <w:tcW w:w="1086" w:type="pct"/>
            <w:hideMark/>
          </w:tcPr>
          <w:p w14:paraId="05DC29DE" w14:textId="77777777" w:rsidR="008A4B55" w:rsidRPr="008A4B55" w:rsidRDefault="008A4B55" w:rsidP="008A4B55">
            <w:pPr>
              <w:spacing w:after="0"/>
              <w:jc w:val="both"/>
              <w:rPr>
                <w:rFonts w:ascii="Book Antiqua" w:hAnsi="Book Antiqua" w:cs="Times New Roman"/>
                <w:sz w:val="18"/>
                <w:szCs w:val="18"/>
              </w:rPr>
            </w:pPr>
            <w:r w:rsidRPr="008A4B55">
              <w:rPr>
                <w:rFonts w:ascii="Book Antiqua" w:hAnsi="Book Antiqua" w:cs="Times New Roman"/>
                <w:sz w:val="18"/>
                <w:szCs w:val="18"/>
              </w:rPr>
              <w:t>Tingkat Kompleksitas</w:t>
            </w:r>
          </w:p>
        </w:tc>
        <w:tc>
          <w:tcPr>
            <w:tcW w:w="697" w:type="pct"/>
            <w:vAlign w:val="center"/>
            <w:hideMark/>
          </w:tcPr>
          <w:p w14:paraId="6A3EEE48"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Jumlah Klien</w:t>
            </w:r>
          </w:p>
        </w:tc>
        <w:tc>
          <w:tcPr>
            <w:tcW w:w="761" w:type="pct"/>
            <w:vAlign w:val="center"/>
            <w:hideMark/>
          </w:tcPr>
          <w:p w14:paraId="0B4828AF"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Persentase (%)</w:t>
            </w:r>
          </w:p>
        </w:tc>
        <w:tc>
          <w:tcPr>
            <w:tcW w:w="1246" w:type="pct"/>
            <w:vAlign w:val="center"/>
            <w:hideMark/>
          </w:tcPr>
          <w:p w14:paraId="6A4D83F5"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Rata-rata Materialitas (%)</w:t>
            </w:r>
          </w:p>
        </w:tc>
        <w:tc>
          <w:tcPr>
            <w:tcW w:w="1210" w:type="pct"/>
            <w:vAlign w:val="center"/>
            <w:hideMark/>
          </w:tcPr>
          <w:p w14:paraId="3ACC4BA9"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Rentang Materialitas (%)</w:t>
            </w:r>
          </w:p>
        </w:tc>
      </w:tr>
      <w:tr w:rsidR="008A4B55" w:rsidRPr="008A4B55" w14:paraId="583FFB5E" w14:textId="77777777" w:rsidTr="008A4B55">
        <w:trPr>
          <w:jc w:val="center"/>
        </w:trPr>
        <w:tc>
          <w:tcPr>
            <w:tcW w:w="1086" w:type="pct"/>
            <w:tcBorders>
              <w:bottom w:val="nil"/>
            </w:tcBorders>
            <w:hideMark/>
          </w:tcPr>
          <w:p w14:paraId="132C0535" w14:textId="77777777" w:rsidR="008A4B55" w:rsidRPr="008A4B55" w:rsidRDefault="008A4B55" w:rsidP="008A4B55">
            <w:pPr>
              <w:spacing w:after="0"/>
              <w:jc w:val="both"/>
              <w:rPr>
                <w:rFonts w:ascii="Book Antiqua" w:hAnsi="Book Antiqua" w:cs="Times New Roman"/>
                <w:sz w:val="18"/>
                <w:szCs w:val="18"/>
              </w:rPr>
            </w:pPr>
            <w:r w:rsidRPr="008A4B55">
              <w:rPr>
                <w:rFonts w:ascii="Book Antiqua" w:hAnsi="Book Antiqua" w:cs="Times New Roman"/>
                <w:sz w:val="18"/>
                <w:szCs w:val="18"/>
              </w:rPr>
              <w:t>Rendah</w:t>
            </w:r>
          </w:p>
        </w:tc>
        <w:tc>
          <w:tcPr>
            <w:tcW w:w="697" w:type="pct"/>
            <w:tcBorders>
              <w:bottom w:val="nil"/>
            </w:tcBorders>
            <w:vAlign w:val="center"/>
            <w:hideMark/>
          </w:tcPr>
          <w:p w14:paraId="1AD083BE"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52</w:t>
            </w:r>
          </w:p>
        </w:tc>
        <w:tc>
          <w:tcPr>
            <w:tcW w:w="761" w:type="pct"/>
            <w:tcBorders>
              <w:bottom w:val="nil"/>
            </w:tcBorders>
            <w:vAlign w:val="center"/>
            <w:hideMark/>
          </w:tcPr>
          <w:p w14:paraId="4C5AE06C"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35,0</w:t>
            </w:r>
          </w:p>
        </w:tc>
        <w:tc>
          <w:tcPr>
            <w:tcW w:w="1246" w:type="pct"/>
            <w:tcBorders>
              <w:bottom w:val="nil"/>
            </w:tcBorders>
            <w:vAlign w:val="center"/>
            <w:hideMark/>
          </w:tcPr>
          <w:p w14:paraId="55606540"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5,1</w:t>
            </w:r>
          </w:p>
        </w:tc>
        <w:tc>
          <w:tcPr>
            <w:tcW w:w="1210" w:type="pct"/>
            <w:tcBorders>
              <w:bottom w:val="nil"/>
            </w:tcBorders>
            <w:vAlign w:val="center"/>
            <w:hideMark/>
          </w:tcPr>
          <w:p w14:paraId="6E19362B"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4,5 - 5,8</w:t>
            </w:r>
          </w:p>
        </w:tc>
      </w:tr>
      <w:tr w:rsidR="008A4B55" w:rsidRPr="008A4B55" w14:paraId="033A9F80" w14:textId="77777777" w:rsidTr="008A4B55">
        <w:trPr>
          <w:jc w:val="center"/>
        </w:trPr>
        <w:tc>
          <w:tcPr>
            <w:tcW w:w="1086" w:type="pct"/>
            <w:tcBorders>
              <w:top w:val="nil"/>
              <w:bottom w:val="nil"/>
            </w:tcBorders>
            <w:hideMark/>
          </w:tcPr>
          <w:p w14:paraId="299B26C8" w14:textId="77777777" w:rsidR="008A4B55" w:rsidRPr="008A4B55" w:rsidRDefault="008A4B55" w:rsidP="008A4B55">
            <w:pPr>
              <w:spacing w:after="0"/>
              <w:jc w:val="both"/>
              <w:rPr>
                <w:rFonts w:ascii="Book Antiqua" w:hAnsi="Book Antiqua" w:cs="Times New Roman"/>
                <w:sz w:val="18"/>
                <w:szCs w:val="18"/>
              </w:rPr>
            </w:pPr>
            <w:r w:rsidRPr="008A4B55">
              <w:rPr>
                <w:rFonts w:ascii="Book Antiqua" w:hAnsi="Book Antiqua" w:cs="Times New Roman"/>
                <w:sz w:val="18"/>
                <w:szCs w:val="18"/>
              </w:rPr>
              <w:t>Sedang</w:t>
            </w:r>
          </w:p>
        </w:tc>
        <w:tc>
          <w:tcPr>
            <w:tcW w:w="697" w:type="pct"/>
            <w:tcBorders>
              <w:top w:val="nil"/>
              <w:bottom w:val="nil"/>
            </w:tcBorders>
            <w:vAlign w:val="center"/>
            <w:hideMark/>
          </w:tcPr>
          <w:p w14:paraId="402B9422"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68</w:t>
            </w:r>
          </w:p>
        </w:tc>
        <w:tc>
          <w:tcPr>
            <w:tcW w:w="761" w:type="pct"/>
            <w:tcBorders>
              <w:top w:val="nil"/>
              <w:bottom w:val="nil"/>
            </w:tcBorders>
            <w:vAlign w:val="center"/>
            <w:hideMark/>
          </w:tcPr>
          <w:p w14:paraId="62DEAF25"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45,0</w:t>
            </w:r>
          </w:p>
        </w:tc>
        <w:tc>
          <w:tcPr>
            <w:tcW w:w="1246" w:type="pct"/>
            <w:tcBorders>
              <w:top w:val="nil"/>
              <w:bottom w:val="nil"/>
            </w:tcBorders>
            <w:vAlign w:val="center"/>
            <w:hideMark/>
          </w:tcPr>
          <w:p w14:paraId="13F213A2"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4,0</w:t>
            </w:r>
          </w:p>
        </w:tc>
        <w:tc>
          <w:tcPr>
            <w:tcW w:w="1210" w:type="pct"/>
            <w:tcBorders>
              <w:top w:val="nil"/>
              <w:bottom w:val="nil"/>
            </w:tcBorders>
            <w:vAlign w:val="center"/>
            <w:hideMark/>
          </w:tcPr>
          <w:p w14:paraId="48E7E4A0"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3,2 - 4,7</w:t>
            </w:r>
          </w:p>
        </w:tc>
      </w:tr>
      <w:tr w:rsidR="008A4B55" w:rsidRPr="008A4B55" w14:paraId="6000CC5D" w14:textId="77777777" w:rsidTr="008A4B55">
        <w:trPr>
          <w:jc w:val="center"/>
        </w:trPr>
        <w:tc>
          <w:tcPr>
            <w:tcW w:w="1086" w:type="pct"/>
            <w:tcBorders>
              <w:top w:val="nil"/>
            </w:tcBorders>
            <w:hideMark/>
          </w:tcPr>
          <w:p w14:paraId="7B05AF03" w14:textId="77777777" w:rsidR="008A4B55" w:rsidRPr="008A4B55" w:rsidRDefault="008A4B55" w:rsidP="008A4B55">
            <w:pPr>
              <w:spacing w:after="0"/>
              <w:jc w:val="both"/>
              <w:rPr>
                <w:rFonts w:ascii="Book Antiqua" w:hAnsi="Book Antiqua" w:cs="Times New Roman"/>
                <w:sz w:val="18"/>
                <w:szCs w:val="18"/>
              </w:rPr>
            </w:pPr>
            <w:r w:rsidRPr="008A4B55">
              <w:rPr>
                <w:rFonts w:ascii="Book Antiqua" w:hAnsi="Book Antiqua" w:cs="Times New Roman"/>
                <w:sz w:val="18"/>
                <w:szCs w:val="18"/>
              </w:rPr>
              <w:t>Tinggi</w:t>
            </w:r>
          </w:p>
        </w:tc>
        <w:tc>
          <w:tcPr>
            <w:tcW w:w="697" w:type="pct"/>
            <w:tcBorders>
              <w:top w:val="nil"/>
            </w:tcBorders>
            <w:vAlign w:val="center"/>
            <w:hideMark/>
          </w:tcPr>
          <w:p w14:paraId="24180B2B"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30</w:t>
            </w:r>
          </w:p>
        </w:tc>
        <w:tc>
          <w:tcPr>
            <w:tcW w:w="761" w:type="pct"/>
            <w:tcBorders>
              <w:top w:val="nil"/>
            </w:tcBorders>
            <w:vAlign w:val="center"/>
            <w:hideMark/>
          </w:tcPr>
          <w:p w14:paraId="49712B97"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20,0</w:t>
            </w:r>
          </w:p>
        </w:tc>
        <w:tc>
          <w:tcPr>
            <w:tcW w:w="1246" w:type="pct"/>
            <w:tcBorders>
              <w:top w:val="nil"/>
            </w:tcBorders>
            <w:vAlign w:val="center"/>
            <w:hideMark/>
          </w:tcPr>
          <w:p w14:paraId="15A217D3"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2,8</w:t>
            </w:r>
          </w:p>
        </w:tc>
        <w:tc>
          <w:tcPr>
            <w:tcW w:w="1210" w:type="pct"/>
            <w:tcBorders>
              <w:top w:val="nil"/>
            </w:tcBorders>
            <w:vAlign w:val="center"/>
            <w:hideMark/>
          </w:tcPr>
          <w:p w14:paraId="0678B693"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2,1 - 3,5</w:t>
            </w:r>
          </w:p>
        </w:tc>
      </w:tr>
      <w:tr w:rsidR="008A4B55" w:rsidRPr="008A4B55" w14:paraId="6A7AAC6C" w14:textId="77777777" w:rsidTr="008A4B55">
        <w:trPr>
          <w:jc w:val="center"/>
        </w:trPr>
        <w:tc>
          <w:tcPr>
            <w:tcW w:w="1086" w:type="pct"/>
            <w:hideMark/>
          </w:tcPr>
          <w:p w14:paraId="19ACF703" w14:textId="77777777" w:rsidR="008A4B55" w:rsidRPr="008A4B55" w:rsidRDefault="008A4B55" w:rsidP="008A4B55">
            <w:pPr>
              <w:spacing w:after="0"/>
              <w:jc w:val="both"/>
              <w:rPr>
                <w:rFonts w:ascii="Book Antiqua" w:hAnsi="Book Antiqua" w:cs="Times New Roman"/>
                <w:sz w:val="18"/>
                <w:szCs w:val="18"/>
              </w:rPr>
            </w:pPr>
            <w:r w:rsidRPr="008A4B55">
              <w:rPr>
                <w:rFonts w:ascii="Book Antiqua" w:hAnsi="Book Antiqua" w:cs="Times New Roman"/>
                <w:sz w:val="18"/>
                <w:szCs w:val="18"/>
              </w:rPr>
              <w:t>Total</w:t>
            </w:r>
          </w:p>
        </w:tc>
        <w:tc>
          <w:tcPr>
            <w:tcW w:w="697" w:type="pct"/>
            <w:vAlign w:val="center"/>
            <w:hideMark/>
          </w:tcPr>
          <w:p w14:paraId="1B8CDECC"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150</w:t>
            </w:r>
          </w:p>
        </w:tc>
        <w:tc>
          <w:tcPr>
            <w:tcW w:w="761" w:type="pct"/>
            <w:vAlign w:val="center"/>
            <w:hideMark/>
          </w:tcPr>
          <w:p w14:paraId="064BEE23"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100,0</w:t>
            </w:r>
          </w:p>
        </w:tc>
        <w:tc>
          <w:tcPr>
            <w:tcW w:w="1246" w:type="pct"/>
            <w:vAlign w:val="center"/>
            <w:hideMark/>
          </w:tcPr>
          <w:p w14:paraId="29FB66C5"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4,2</w:t>
            </w:r>
          </w:p>
        </w:tc>
        <w:tc>
          <w:tcPr>
            <w:tcW w:w="1210" w:type="pct"/>
            <w:vAlign w:val="center"/>
            <w:hideMark/>
          </w:tcPr>
          <w:p w14:paraId="2CA253EE"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2,1 - 5,8</w:t>
            </w:r>
          </w:p>
        </w:tc>
      </w:tr>
    </w:tbl>
    <w:p w14:paraId="4AC8B534" w14:textId="77777777" w:rsidR="008A4B55" w:rsidRDefault="008A4B55" w:rsidP="008A4B55">
      <w:pPr>
        <w:spacing w:after="0" w:line="240" w:lineRule="auto"/>
        <w:jc w:val="both"/>
        <w:rPr>
          <w:rFonts w:ascii="Book Antiqua" w:hAnsi="Book Antiqua" w:cs="Times New Roman"/>
        </w:rPr>
      </w:pPr>
    </w:p>
    <w:p w14:paraId="7F3598B3" w14:textId="2496DDD3" w:rsidR="008A4B55" w:rsidRPr="00BE7587" w:rsidRDefault="008A4B55" w:rsidP="008A4B55">
      <w:pPr>
        <w:pStyle w:val="10JEBMBODY"/>
      </w:pPr>
      <w:r w:rsidRPr="00BE7587">
        <w:t xml:space="preserve">Tabel 2 menunjukkan hubungan yang konsisten antara tingkat kompleksitas klien dengan penetapan materialitas audit. Klien dengan kompleksitas tinggi memiliki rata-rata materialitas sebesar 2,8%, sementara klien dengan kompleksitas rendah memiliki rata-rata materialitas 5,1%. Perbedaan yang signifikan ini menunjukkan bahwa auditor menerapkan prinsip kehati-hatian yang lebih tinggi untuk klien yang kompleks. Kompleksitas klien juga berkaitan dengan tingkat ketidakpastian dalam proses audit dan potensi risiko salah saji material. Klien dengan operasi yang kompleks memiliki probabilitas yang lebih tinggi untuk mengalami kesalahan atau ketidaksesuaian dalam pelaporan keuangan. Oleh karena itu, auditor perlu menetapkan tingkat materialitas yang lebih konservatif untuk memastikan bahwa risiko audit dapat diminimalkan. Penelitian </w:t>
      </w:r>
      <w:r w:rsidRPr="00BE7587">
        <w:fldChar w:fldCharType="begin" w:fldLock="1"/>
      </w:r>
      <w:r w:rsidRPr="00BE7587">
        <w:instrText>ADDIN CSL_CITATION {"citationItems":[{"id":"ITEM-1","itemData":{"abstract":"Penghentian prematur atas prosedur audit yang semakin banyak dilakukan oleh auditor dapat membuat opini audit menjadi kurang tepat, hasil audit tidak dapat dilaksanakan serta pengambilan keputusan yang menyebabkan tingkat keputusan klien atau perusahaan menurun terhadap kantor akuntan publik. Penelitian ini bertujuan untuk menganalisis pengaruh tekanan waktu, risiko audit, materialitas, prosedur review dan kontrol kualitas dalam penghentian prematur atas prosedur audit. Responden penelitian ini adalah auditor yang bekerja di Kantor Akuntan Publik di wilayah Jakarta Pusat dan Jakarta Selatan. Penelitian ini agar auditor mampu menghasilkan laporan yang dapat dipertanggungjawabkan, terhindar dari berbagai macam kecurangan khususnya penghentian salah satu prosedur audit. Metode analisis data yang digunakan adalah analisis statistik berupa uji regresi berganda. Data diolah dengan menggunakan program SPSS (Statistical Package for the social science) versi 25. Hasil penelitian ini menunjukkan bahwa tekanan waktu berpengaruh terhadap penghentian prematur atas prosedur audit, risiko audit berpengaruh terhadap penghentian prematur atas prosedur audit, materialitas berpengaruh terhadap penghentian prematur atas prosedur audit, sedangkan prosedur review dan kontrol kualitas tidak berpengaruh terhadap penghentian prematur atas prosedur audit.","author":[{"dropping-particle":"","family":"Ahmad","given":"Ananda Alifia","non-dropping-particle":"","parse-names":false,"suffix":""},{"dropping-particle":"","family":"Karina","given":"Arni","non-dropping-particle":"","parse-names":false,"suffix":""},{"dropping-particle":"","family":"Digdowiseiso","given":"Kumba","non-dropping-particle":"","parse-names":false,"suffix":""}],"container-title":"Management Studies and Entrepreneurship Journal","id":"ITEM-1","issue":"6","issued":{"date-parts":[["2023"]]},"page":"8699-8711","title":"Pengaruh Time Pressure, Risiko Audit, Materialitas, Prosedur Review Dan Kontrol Kualitas Dalam Penghentian Prematur Atas Prosedur Audit","type":"article-journal","volume":"4"},"uris":["http://www.mendeley.com/documents/?uuid=0bf939ec-b132-4f05-9561-6a80ef2d7e88"]}],"mendeley":{"formattedCitation":"(Ahmad et al., 2023)","plainTextFormattedCitation":"(Ahmad et al., 2023)","previouslyFormattedCitation":"(Ahmad et al., 2023)"},"properties":{"noteIndex":0},"schema":"https://github.com/citation-style-language/schema/raw/master/csl-citation.json"}</w:instrText>
      </w:r>
      <w:r w:rsidRPr="00BE7587">
        <w:fldChar w:fldCharType="separate"/>
      </w:r>
      <w:r w:rsidRPr="00BE7587">
        <w:rPr>
          <w:noProof/>
        </w:rPr>
        <w:t>(Ahmad et al., 2023)</w:t>
      </w:r>
      <w:r w:rsidRPr="00BE7587">
        <w:fldChar w:fldCharType="end"/>
      </w:r>
      <w:r w:rsidRPr="00BE7587">
        <w:t xml:space="preserve"> menunjukkan bahwa materialitas berpengaruh terhadap berbagai aspek proses audit, termasuk dalam konteks penghentian prosedur audit. Selain itu, kompleksitas klien juga mempengaruhi tingkat </w:t>
      </w:r>
      <w:r w:rsidRPr="00BE7587">
        <w:rPr>
          <w:i/>
          <w:iCs/>
        </w:rPr>
        <w:t>professional skepticism</w:t>
      </w:r>
      <w:r w:rsidRPr="00BE7587">
        <w:t xml:space="preserve"> yang diterapkan oleh auditor dalam melaksanakan prosedur audit. Auditor cenderung lebih skeptis dan menerapkan prosedur audit yang lebih ekstensif untuk klien dengan tingkat kompleksitas yang tinggi.</w:t>
      </w:r>
    </w:p>
    <w:p w14:paraId="463019B1" w14:textId="77777777" w:rsidR="008A4B55" w:rsidRPr="00BE7587" w:rsidRDefault="008A4B55" w:rsidP="008A4B55">
      <w:pPr>
        <w:numPr>
          <w:ilvl w:val="1"/>
          <w:numId w:val="10"/>
        </w:numPr>
        <w:spacing w:before="120" w:after="120" w:line="240" w:lineRule="auto"/>
        <w:ind w:left="426" w:hanging="426"/>
        <w:jc w:val="both"/>
        <w:rPr>
          <w:rFonts w:ascii="Book Antiqua" w:hAnsi="Book Antiqua" w:cs="Times New Roman"/>
          <w:b/>
          <w:bCs/>
        </w:rPr>
      </w:pPr>
      <w:r w:rsidRPr="00BE7587">
        <w:rPr>
          <w:rFonts w:ascii="Book Antiqua" w:hAnsi="Book Antiqua" w:cs="Times New Roman"/>
          <w:b/>
          <w:bCs/>
        </w:rPr>
        <w:t>Interaksi Pengalaman Auditor dan Kompleksitas Klien dalam Materialitas Audit</w:t>
      </w:r>
    </w:p>
    <w:p w14:paraId="3E566F25" w14:textId="71FA0793" w:rsidR="008A4B55" w:rsidRPr="00BE7587" w:rsidRDefault="008A4B55" w:rsidP="008A4B55">
      <w:pPr>
        <w:pStyle w:val="10JEBMBODY"/>
      </w:pPr>
      <w:r w:rsidRPr="00BE7587">
        <w:t xml:space="preserve">Analisis interaksi antara pengalaman auditor dan kompleksitas klien menunjukkan pola hubungan yang kompleks dan signifikan dalam menentukan materialitas audit. Hasil uji statistik menunjukkan bahwa terdapat efek interaksi yang signifikan antara kedua variabel tersebut (p &lt; 0,05), yang mengindikasikan bahwa pengaruh pengalaman auditor terhadap materialitas audit bervariasi tergantung pada tingkat kompleksitas klien. Auditor berpengalaman menunjukkan kemampuan yang lebih baik dalam menangani klien dengan kompleksitas tinggi dibandingkan auditor yang kurang berpengalaman. Temuan ini konsisten dengan penelitian </w:t>
      </w:r>
      <w:r w:rsidRPr="00BE7587">
        <w:fldChar w:fldCharType="begin" w:fldLock="1"/>
      </w:r>
      <w:r w:rsidRPr="00BE7587">
        <w:instrText>ADDIN CSL_CITATION {"citationItems":[{"id":"ITEM-1","itemData":{"abstract":"Diterima Pertama [27/08/2024] Dinyatakan Diterima [17/03/2025] KATA KUNCI: Materialitas; Risiko Audit; Opini Audit; Covid-19 KLASIFIKASI JEL: M4, M42, M48 This study aims to determine how HLB Hadori Sugiarto Adi &amp; Rekan Madiun Branch determines materiality and audit risk in the audit of PT. XXXX in 2022. In this study, the unit of analysis is PT. XXXX. This research uses a qualitative approach and is described descriptively. The data collection method in this study involves secondary data derived from the financial statements of auditee in 2022, WP (Working Paper) of auditee in 2023, and ATLAS auditee in 2023. The result of this study show that the auditor set a materiality level of 3% of the profit before tax balance of R15.944.886.379 so that the overall materiality is Rp478.346.591, a margin of 50% of the overall materiality so that the performance materiality is Rp239.173.296, and a margin of 3% of the performance materiality for the uncorrected value threshold of Rp7.175.199. AR 3%, RoMM 70%, and DR 4% are obtained, meaning that the auditor needs to plan substantive testing through a stage to obtain an acceptable risk that there is a 4% probability of failure when finding a material misstatement.","author":[{"dropping-particle":"","family":"Listyani","given":"Priska Nova","non-dropping-particle":"","parse-names":false,"suffix":""},{"dropping-particle":"","family":"Rahmawati","given":"Ulfa","non-dropping-particle":"","parse-names":false,"suffix":""},{"dropping-particle":"","family":"Widodo","given":"Nova Maulud","non-dropping-particle":"","parse-names":false,"suffix":""},{"dropping-particle":"","family":"Madiun","given":"Politeknik Negeri","non-dropping-particle":"","parse-names":false,"suffix":""},{"dropping-particle":"","family":"Korespondensi","given":"Alamat","non-dropping-particle":"","parse-names":false,"suffix":""}],"container-title":"PKN (Jurnal Pajak dan Keuangan Negara)","id":"ITEM-1","issue":"2","issued":{"date-parts":[["2025"]]},"page":"1-10","title":"ANALISIS PENENTUAN MATERIALITAS DAN RISIKO AUDIT DALAM OPINI AUDIT DI MASA PANDEMI (Studi Kasus Pada HLB Hadori Sugiarto Adi &amp; Rekan Cabang Madiun)","type":"article-journal","volume":"6"},"uris":["http://www.mendeley.com/documents/?uuid=66a51ee0-f2c0-45d2-ac76-51ef75e8a492"]}],"mendeley":{"formattedCitation":"(Listyani et al., 2025)","plainTextFormattedCitation":"(Listyani et al., 2025)","previouslyFormattedCitation":"(Listyani et al., 2025)"},"properties":{"noteIndex":0},"schema":"https://github.com/citation-style-language/schema/raw/master/csl-citation.json"}</w:instrText>
      </w:r>
      <w:r w:rsidRPr="00BE7587">
        <w:fldChar w:fldCharType="separate"/>
      </w:r>
      <w:r w:rsidRPr="00BE7587">
        <w:rPr>
          <w:noProof/>
        </w:rPr>
        <w:t>(Listyani et al., 2025)</w:t>
      </w:r>
      <w:r w:rsidRPr="00BE7587">
        <w:fldChar w:fldCharType="end"/>
      </w:r>
      <w:r w:rsidRPr="00BE7587">
        <w:t xml:space="preserve"> yang menunjukkan bahwa auditor perlu mempertimbangkan berbagai faktor dalam menentukan materialitas dan risiko audit, terutama dalam kondisi yang menantang. Pola interaksi yang ditemukan menunjukkan bahwa auditor dengan pengalaman kurang dari 5 tahun cenderung menetapkan materialitas yang relatif tinggi untuk semua tingkat kompleksitas klien, yang mengindikasikan keterbatasan dalam menilai risiko yang terkait dengan kompleksitas. Sebaliknya, auditor dengan pengalaman lebih dari 10 tahun menunjukkan kemampuan yang superior dalam menyesuaikan tingkat materialitas berdasarkan kompleksitas klien. Mereka menetapkan materialitas yang lebih konservatif untuk klien dengan kompleksitas tinggi dan menyesuaikan tingkat materialitas secara proporsional dengan tingkat kompleksitas. Penelitian </w:t>
      </w:r>
      <w:r w:rsidRPr="00BE7587">
        <w:fldChar w:fldCharType="begin" w:fldLock="1"/>
      </w:r>
      <w:r w:rsidRPr="00BE7587">
        <w:instrText>ADDIN CSL_CITATION {"citationItems":[{"id":"ITEM-1","itemData":{"DOI":"10.59837/jan.v2i2.381","abstract":"Penelitian ini memiliki tujuan untuk menguji efek profesionalisme auditor, kompetensi, etika profesi dan pengalaman auditor terhadap pertimbangan tingkat materialitas pada auditor Kantor Akuntan Publik di kota Malang. Populasi dalam penelitian ini adalah auditor yang berkerja pada Kantor Akuntan Publik Kota Malang. Metode penelitian yang digunakan adalah  metode  kuantitatif, alat analis yang digunakandengan metode Partial Least Square (PLS). dengan pengambilan sampel yang digunakan adalah puposive sampling. Variabel penelitian ini  terdiri dari profesionalisme auditor, kompetensi, etika profesi,  pengalaman auditor  dan  pertimbangan tingkat materialitas.  Hasil penelitian menunjukan secara parsial profesionalisme auditor, kompetensi, etika profesi,  pengalaman auditor  mempunyai efek terhadap pertimbangan tingkat materialitas. Disarankan untuk penelitian selanjutnya diharapkan dapat menambah variabel independen lain  yang  turut  mempengaruhi  pertimbangan tingkat materialitas.","author":[{"dropping-particle":"","family":"Karnika","given":"Karnika","non-dropping-particle":"","parse-names":false,"suffix":""},{"dropping-particle":"","family":"Sulistyo","given":"Sulistyo","non-dropping-particle":"","parse-names":false,"suffix":""},{"dropping-particle":"","family":"Setiyowati","given":"Supami Wahyu","non-dropping-particle":"","parse-names":false,"suffix":""}],"container-title":"Jurnal Akuntansi Neraca","id":"ITEM-1","issue":"2","issued":{"date-parts":[["2025"]]},"page":"1-8","title":"Pengaruh Profesionalisme Auditor, Kompetensi, Etika Profesidan Pengalaman Auditor Terhadap Pertimbangan Materialitas","type":"article-journal","volume":"2"},"uris":["http://www.mendeley.com/documents/?uuid=df0c311a-ea46-4709-ab6a-e1cff87ca981"]}],"mendeley":{"formattedCitation":"(Karnika et al., 2025)","plainTextFormattedCitation":"(Karnika et al., 2025)","previouslyFormattedCitation":"(Karnika et al., 2025)"},"properties":{"noteIndex":0},"schema":"https://github.com/citation-style-language/schema/raw/master/csl-citation.json"}</w:instrText>
      </w:r>
      <w:r w:rsidRPr="00BE7587">
        <w:fldChar w:fldCharType="separate"/>
      </w:r>
      <w:r w:rsidRPr="00BE7587">
        <w:rPr>
          <w:noProof/>
        </w:rPr>
        <w:t>(Karnika et al., 2025)</w:t>
      </w:r>
      <w:r w:rsidRPr="00BE7587">
        <w:fldChar w:fldCharType="end"/>
      </w:r>
      <w:r w:rsidRPr="00BE7587">
        <w:t xml:space="preserve"> mendukung temuan ini dengan menunjukkan bahwa pengalaman auditor memiliki efek yang </w:t>
      </w:r>
      <w:r w:rsidRPr="00BE7587">
        <w:rPr>
          <w:rFonts w:cs="Times New Roman"/>
          <w:noProof/>
        </w:rPr>
        <w:drawing>
          <wp:anchor distT="0" distB="0" distL="114300" distR="114300" simplePos="0" relativeHeight="251665408" behindDoc="0" locked="0" layoutInCell="1" allowOverlap="1" wp14:anchorId="4D8D1495" wp14:editId="7420DAB0">
            <wp:simplePos x="0" y="0"/>
            <wp:positionH relativeFrom="column">
              <wp:posOffset>363550</wp:posOffset>
            </wp:positionH>
            <wp:positionV relativeFrom="page">
              <wp:posOffset>1537970</wp:posOffset>
            </wp:positionV>
            <wp:extent cx="5400000" cy="2880000"/>
            <wp:effectExtent l="0" t="0" r="0" b="0"/>
            <wp:wrapTopAndBottom/>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400000" cy="2880000"/>
                    </a:xfrm>
                    <a:prstGeom prst="rect">
                      <a:avLst/>
                    </a:prstGeom>
                  </pic:spPr>
                </pic:pic>
              </a:graphicData>
            </a:graphic>
            <wp14:sizeRelH relativeFrom="margin">
              <wp14:pctWidth>0</wp14:pctWidth>
            </wp14:sizeRelH>
            <wp14:sizeRelV relativeFrom="margin">
              <wp14:pctHeight>0</wp14:pctHeight>
            </wp14:sizeRelV>
          </wp:anchor>
        </w:drawing>
      </w:r>
      <w:r w:rsidRPr="00BE7587">
        <w:t>signifikan terhadap pertimbangan tingkat materialitas.</w:t>
      </w:r>
    </w:p>
    <w:p w14:paraId="400D02E3" w14:textId="77777777" w:rsidR="008A4B55" w:rsidRDefault="008A4B55" w:rsidP="008A4B55">
      <w:pPr>
        <w:pStyle w:val="14JEBMJUDULGAMBAR"/>
      </w:pPr>
      <w:r w:rsidRPr="00BE7587">
        <w:t>Gambar 1. Interaksi Pengalaman Auditor dan Kompleksitas Klien terhadap Materialitas Audit</w:t>
      </w:r>
    </w:p>
    <w:p w14:paraId="202C90DC" w14:textId="77777777" w:rsidR="008A4B55" w:rsidRPr="00BE7587" w:rsidRDefault="008A4B55" w:rsidP="008A4B55">
      <w:pPr>
        <w:pStyle w:val="14JEBMJUDULGAMBAR"/>
      </w:pPr>
    </w:p>
    <w:p w14:paraId="4E349515" w14:textId="77777777" w:rsidR="008A4B55" w:rsidRDefault="008A4B55" w:rsidP="008A4B55">
      <w:pPr>
        <w:pStyle w:val="10JEBMBODY"/>
      </w:pPr>
      <w:r w:rsidRPr="00BE7587">
        <w:t xml:space="preserve">Gambar 1 menunjukkan pola interaksi yang jelas antara pengalaman auditor dan kompleksitas klien dalam menentukan materialitas audit. Auditor dengan pengalaman kurang dari 5 tahun menunjukkan pola yang relatif datar across semua tingkat kompleksitas, sementara auditor berpengalaman menunjukkan penyesuaian yang lebih dramatis terhadap peningkatan kompleksitas klien. Efek moderasi pengalaman auditor terhadap hubungan kompleksitas klien dan materialitas audit menunjukkan bahwa kemampuan professional judgment berkembang secara signifikan seiring dengan akumulasi pengalaman audit. Auditor berpengalaman memiliki kemampuan yang lebih baik dalam mengidentifikasi area-area berisiko tinggi pada klien yang kompleks dan menyesuaikan tingkat materialitas secara tepat. Mereka juga lebih mampu dalam mengevaluasi trade-off antara efisiensi audit dan efektivitas dalam mendeteksi salah saji material. Penelitian </w:t>
      </w:r>
      <w:r w:rsidRPr="00BE7587">
        <w:fldChar w:fldCharType="begin" w:fldLock="1"/>
      </w:r>
      <w:r w:rsidRPr="00BE7587">
        <w:instrText>ADDIN CSL_CITATION {"citationItems":[{"id":"ITEM-1","itemData":{"DOI":"10.56326/access.v2i3.2831","ISSN":"2987-4130","abstract":"Penelitian ini bertujuan untuk mengkaji, menganalisis, dan menginterpretasikan pengaruh etika profesi, pengalaman auditor, dan risiko audit terhadap pertimbangan tingkat materialitas pada Kantor Akuntan Publik di Kota Makassar. Pendekatan penelitian yang digunakan adalah kuantitatif dengan metode survei melalui kuesioner. Kuesioner disebarkan kepada 40 responden yang merupakan auditor pada Kantor Akuntan Publik di Kota Makassar. Hasil penelitian menunjukkan bahwa etika profesi, pengalaman auditor, dan risiko audit secara simultan berpengaruh positif dan signifikan terhadap pertimbangan tingkat materialitas. Hal ini menunjukkan bahwa peningkatan etika profesi dan pengalaman auditor, serta pengelolaan risiko audit yang baik, dapat memperbaiki kualitas keputusan auditor dalam menentukan tingkat materialitas. Penelitian ini diharapkan memberikan kontribusi bagi pengembangan literatur dan praktik auditing, khususnya dalam pengelolaan risiko audit dan peningkatan profesionalisme auditor dalam pengambilan keputusan yang tepat terkait materialitas. This study aims to examine, analyze, and interpret the influence of professional ethics, auditor experience, and audit risk on the consideration of materiality levels at Public Accounting Firms in Makassar City. The research approach used is quantitative with a survey method through a questionnaire. The questionnaire was distributed to 40 respondents who were auditors at Public Accounting Firms in Makassar City. The results of the study indicate that professional ethics, auditor experience, and audit risk simultaneously have a positive and significant effect on the consideration of materiality levels. This indicates that improving professional ethics and auditor experience, as well as good audit risk management, can improve the quality of auditor decisions in determining materiality levels. This study is expected to contribute to the development of auditing literature and practices, especially in managing audit risk and improving auditor professionalism in making the right decisions related to materiality.","author":[{"dropping-particle":"","family":"Ardi","given":"Rifdah Awalia","non-dropping-particle":"","parse-names":false,"suffix":""},{"dropping-particle":"","family":"Mardjuni","given":"Sukmawati","non-dropping-particle":"","parse-names":false,"suffix":""},{"dropping-particle":"","family":"Syamsuddin","given":"Indah","non-dropping-particle":"","parse-names":false,"suffix":""}],"container-title":"ACCESS: Journal of Accounting, Finance and Sharia Accounting","id":"ITEM-1","issue":"3","issued":{"date-parts":[["2024"]]},"page":"182-188","title":"Pengaruh Etika Profesi, Pengalaman Auditor Dan Risiko Audit Terhadap Pertimbangan Tingkat Materialitas","type":"article-journal","volume":"2"},"uris":["http://www.mendeley.com/documents/?uuid=be6bcded-7aeb-4213-b1ee-a9a7017fd68d"]}],"mendeley":{"formattedCitation":"(Ardi et al., 2024)","plainTextFormattedCitation":"(Ardi et al., 2024)","previouslyFormattedCitation":"(Ardi et al., 2024)"},"properties":{"noteIndex":0},"schema":"https://github.com/citation-style-language/schema/raw/master/csl-citation.json"}</w:instrText>
      </w:r>
      <w:r w:rsidRPr="00BE7587">
        <w:fldChar w:fldCharType="separate"/>
      </w:r>
      <w:r w:rsidRPr="00BE7587">
        <w:rPr>
          <w:noProof/>
        </w:rPr>
        <w:t>(Ardi et al., 2024)</w:t>
      </w:r>
      <w:r w:rsidRPr="00BE7587">
        <w:fldChar w:fldCharType="end"/>
      </w:r>
      <w:r w:rsidRPr="00BE7587">
        <w:t xml:space="preserve"> menunjukkan bahwa pengalaman auditor dan risiko audit secara simultan berpengaruh terhadap pertimbangan tingkat materialitas, yang mendukung temuan mengenai pentingnya interaksi antara faktor-faktor tersebut.</w:t>
      </w:r>
    </w:p>
    <w:p w14:paraId="03E9AF19" w14:textId="77777777" w:rsidR="008A4B55" w:rsidRPr="00BE7587" w:rsidRDefault="008A4B55" w:rsidP="008A4B55">
      <w:pPr>
        <w:pStyle w:val="10JEBMBODY"/>
      </w:pPr>
    </w:p>
    <w:p w14:paraId="52481F91" w14:textId="01E934FE" w:rsidR="008A4B55" w:rsidRPr="00BE7587" w:rsidRDefault="008A4B55" w:rsidP="008A4B55">
      <w:pPr>
        <w:pStyle w:val="13JEBMJUDULTABEL"/>
      </w:pPr>
      <w:r w:rsidRPr="00BE7587">
        <w:t>Tabel 3. Analisis Interaksi Pengalaman Auditor dan Kompleksitas Klien</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2113"/>
        <w:gridCol w:w="2203"/>
        <w:gridCol w:w="2169"/>
        <w:gridCol w:w="2096"/>
        <w:gridCol w:w="1058"/>
      </w:tblGrid>
      <w:tr w:rsidR="008A4B55" w:rsidRPr="008A4B55" w14:paraId="089EB21D" w14:textId="77777777" w:rsidTr="008A4B55">
        <w:trPr>
          <w:jc w:val="center"/>
        </w:trPr>
        <w:tc>
          <w:tcPr>
            <w:tcW w:w="1096" w:type="pct"/>
            <w:hideMark/>
          </w:tcPr>
          <w:p w14:paraId="33EFEED2" w14:textId="77777777" w:rsidR="008A4B55" w:rsidRPr="008A4B55" w:rsidRDefault="008A4B55" w:rsidP="008A4B55">
            <w:pPr>
              <w:spacing w:after="0"/>
              <w:jc w:val="both"/>
              <w:rPr>
                <w:rFonts w:ascii="Book Antiqua" w:hAnsi="Book Antiqua" w:cs="Times New Roman"/>
                <w:sz w:val="18"/>
                <w:szCs w:val="18"/>
              </w:rPr>
            </w:pPr>
            <w:r w:rsidRPr="008A4B55">
              <w:rPr>
                <w:rFonts w:ascii="Book Antiqua" w:hAnsi="Book Antiqua" w:cs="Times New Roman"/>
                <w:sz w:val="18"/>
                <w:szCs w:val="18"/>
              </w:rPr>
              <w:t>Pengalaman Auditor</w:t>
            </w:r>
          </w:p>
        </w:tc>
        <w:tc>
          <w:tcPr>
            <w:tcW w:w="1143" w:type="pct"/>
            <w:vAlign w:val="center"/>
            <w:hideMark/>
          </w:tcPr>
          <w:p w14:paraId="16A9AC68"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Kompleksitas Rendah</w:t>
            </w:r>
          </w:p>
        </w:tc>
        <w:tc>
          <w:tcPr>
            <w:tcW w:w="1125" w:type="pct"/>
            <w:vAlign w:val="center"/>
            <w:hideMark/>
          </w:tcPr>
          <w:p w14:paraId="0647DB84"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Kompleksitas Sedang</w:t>
            </w:r>
          </w:p>
        </w:tc>
        <w:tc>
          <w:tcPr>
            <w:tcW w:w="1087" w:type="pct"/>
            <w:vAlign w:val="center"/>
            <w:hideMark/>
          </w:tcPr>
          <w:p w14:paraId="0DBD003E"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Kompleksitas Tinggi</w:t>
            </w:r>
          </w:p>
        </w:tc>
        <w:tc>
          <w:tcPr>
            <w:tcW w:w="549" w:type="pct"/>
            <w:vAlign w:val="center"/>
            <w:hideMark/>
          </w:tcPr>
          <w:p w14:paraId="26BF0139"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Rata-rata</w:t>
            </w:r>
          </w:p>
        </w:tc>
      </w:tr>
      <w:tr w:rsidR="008A4B55" w:rsidRPr="008A4B55" w14:paraId="13A1EEF9" w14:textId="77777777" w:rsidTr="008A4B55">
        <w:trPr>
          <w:jc w:val="center"/>
        </w:trPr>
        <w:tc>
          <w:tcPr>
            <w:tcW w:w="1096" w:type="pct"/>
            <w:tcBorders>
              <w:bottom w:val="nil"/>
            </w:tcBorders>
            <w:hideMark/>
          </w:tcPr>
          <w:p w14:paraId="4B23C42C" w14:textId="77777777" w:rsidR="008A4B55" w:rsidRPr="008A4B55" w:rsidRDefault="008A4B55" w:rsidP="008A4B55">
            <w:pPr>
              <w:spacing w:after="0"/>
              <w:jc w:val="both"/>
              <w:rPr>
                <w:rFonts w:ascii="Book Antiqua" w:hAnsi="Book Antiqua" w:cs="Times New Roman"/>
                <w:sz w:val="18"/>
                <w:szCs w:val="18"/>
              </w:rPr>
            </w:pPr>
            <w:r w:rsidRPr="008A4B55">
              <w:rPr>
                <w:rFonts w:ascii="Book Antiqua" w:hAnsi="Book Antiqua" w:cs="Times New Roman"/>
                <w:sz w:val="18"/>
                <w:szCs w:val="18"/>
              </w:rPr>
              <w:t>&lt; 5 tahun</w:t>
            </w:r>
          </w:p>
        </w:tc>
        <w:tc>
          <w:tcPr>
            <w:tcW w:w="1143" w:type="pct"/>
            <w:tcBorders>
              <w:bottom w:val="nil"/>
            </w:tcBorders>
            <w:vAlign w:val="center"/>
            <w:hideMark/>
          </w:tcPr>
          <w:p w14:paraId="3629AA52"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4,9%</w:t>
            </w:r>
          </w:p>
        </w:tc>
        <w:tc>
          <w:tcPr>
            <w:tcW w:w="1125" w:type="pct"/>
            <w:tcBorders>
              <w:bottom w:val="nil"/>
            </w:tcBorders>
            <w:vAlign w:val="center"/>
            <w:hideMark/>
          </w:tcPr>
          <w:p w14:paraId="7777D990"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4,8%</w:t>
            </w:r>
          </w:p>
        </w:tc>
        <w:tc>
          <w:tcPr>
            <w:tcW w:w="1087" w:type="pct"/>
            <w:tcBorders>
              <w:bottom w:val="nil"/>
            </w:tcBorders>
            <w:vAlign w:val="center"/>
            <w:hideMark/>
          </w:tcPr>
          <w:p w14:paraId="4BE257FB"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4,7%</w:t>
            </w:r>
          </w:p>
        </w:tc>
        <w:tc>
          <w:tcPr>
            <w:tcW w:w="549" w:type="pct"/>
            <w:tcBorders>
              <w:bottom w:val="nil"/>
            </w:tcBorders>
            <w:vAlign w:val="center"/>
            <w:hideMark/>
          </w:tcPr>
          <w:p w14:paraId="45561CF6"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4,8%</w:t>
            </w:r>
          </w:p>
        </w:tc>
      </w:tr>
      <w:tr w:rsidR="008A4B55" w:rsidRPr="008A4B55" w14:paraId="4FC96A6F" w14:textId="77777777" w:rsidTr="008A4B55">
        <w:trPr>
          <w:jc w:val="center"/>
        </w:trPr>
        <w:tc>
          <w:tcPr>
            <w:tcW w:w="1096" w:type="pct"/>
            <w:tcBorders>
              <w:top w:val="nil"/>
              <w:bottom w:val="nil"/>
            </w:tcBorders>
            <w:hideMark/>
          </w:tcPr>
          <w:p w14:paraId="4659859F" w14:textId="77777777" w:rsidR="008A4B55" w:rsidRPr="008A4B55" w:rsidRDefault="008A4B55" w:rsidP="008A4B55">
            <w:pPr>
              <w:spacing w:after="0"/>
              <w:jc w:val="both"/>
              <w:rPr>
                <w:rFonts w:ascii="Book Antiqua" w:hAnsi="Book Antiqua" w:cs="Times New Roman"/>
                <w:sz w:val="18"/>
                <w:szCs w:val="18"/>
              </w:rPr>
            </w:pPr>
            <w:r w:rsidRPr="008A4B55">
              <w:rPr>
                <w:rFonts w:ascii="Book Antiqua" w:hAnsi="Book Antiqua" w:cs="Times New Roman"/>
                <w:sz w:val="18"/>
                <w:szCs w:val="18"/>
              </w:rPr>
              <w:t>5-10 tahun</w:t>
            </w:r>
          </w:p>
        </w:tc>
        <w:tc>
          <w:tcPr>
            <w:tcW w:w="1143" w:type="pct"/>
            <w:tcBorders>
              <w:top w:val="nil"/>
              <w:bottom w:val="nil"/>
            </w:tcBorders>
            <w:vAlign w:val="center"/>
            <w:hideMark/>
          </w:tcPr>
          <w:p w14:paraId="73680352"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4,8%</w:t>
            </w:r>
          </w:p>
        </w:tc>
        <w:tc>
          <w:tcPr>
            <w:tcW w:w="1125" w:type="pct"/>
            <w:tcBorders>
              <w:top w:val="nil"/>
              <w:bottom w:val="nil"/>
            </w:tcBorders>
            <w:vAlign w:val="center"/>
            <w:hideMark/>
          </w:tcPr>
          <w:p w14:paraId="78544377"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4,2%</w:t>
            </w:r>
          </w:p>
        </w:tc>
        <w:tc>
          <w:tcPr>
            <w:tcW w:w="1087" w:type="pct"/>
            <w:tcBorders>
              <w:top w:val="nil"/>
              <w:bottom w:val="nil"/>
            </w:tcBorders>
            <w:vAlign w:val="center"/>
            <w:hideMark/>
          </w:tcPr>
          <w:p w14:paraId="53AD34F9"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3,6%</w:t>
            </w:r>
          </w:p>
        </w:tc>
        <w:tc>
          <w:tcPr>
            <w:tcW w:w="549" w:type="pct"/>
            <w:tcBorders>
              <w:top w:val="nil"/>
              <w:bottom w:val="nil"/>
            </w:tcBorders>
            <w:vAlign w:val="center"/>
            <w:hideMark/>
          </w:tcPr>
          <w:p w14:paraId="36D62154"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4,2%</w:t>
            </w:r>
          </w:p>
        </w:tc>
      </w:tr>
      <w:tr w:rsidR="008A4B55" w:rsidRPr="008A4B55" w14:paraId="3A0F0084" w14:textId="77777777" w:rsidTr="008A4B55">
        <w:trPr>
          <w:jc w:val="center"/>
        </w:trPr>
        <w:tc>
          <w:tcPr>
            <w:tcW w:w="1096" w:type="pct"/>
            <w:tcBorders>
              <w:top w:val="nil"/>
            </w:tcBorders>
            <w:hideMark/>
          </w:tcPr>
          <w:p w14:paraId="7D04F2C5" w14:textId="77777777" w:rsidR="008A4B55" w:rsidRPr="008A4B55" w:rsidRDefault="008A4B55" w:rsidP="008A4B55">
            <w:pPr>
              <w:spacing w:after="0"/>
              <w:jc w:val="both"/>
              <w:rPr>
                <w:rFonts w:ascii="Book Antiqua" w:hAnsi="Book Antiqua" w:cs="Times New Roman"/>
                <w:sz w:val="18"/>
                <w:szCs w:val="18"/>
              </w:rPr>
            </w:pPr>
            <w:r w:rsidRPr="008A4B55">
              <w:rPr>
                <w:rFonts w:ascii="Book Antiqua" w:hAnsi="Book Antiqua" w:cs="Times New Roman"/>
                <w:sz w:val="18"/>
                <w:szCs w:val="18"/>
              </w:rPr>
              <w:t>&gt; 10 tahun</w:t>
            </w:r>
          </w:p>
        </w:tc>
        <w:tc>
          <w:tcPr>
            <w:tcW w:w="1143" w:type="pct"/>
            <w:tcBorders>
              <w:top w:val="nil"/>
            </w:tcBorders>
            <w:vAlign w:val="center"/>
            <w:hideMark/>
          </w:tcPr>
          <w:p w14:paraId="41E27696"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4,2%</w:t>
            </w:r>
          </w:p>
        </w:tc>
        <w:tc>
          <w:tcPr>
            <w:tcW w:w="1125" w:type="pct"/>
            <w:tcBorders>
              <w:top w:val="nil"/>
            </w:tcBorders>
            <w:vAlign w:val="center"/>
            <w:hideMark/>
          </w:tcPr>
          <w:p w14:paraId="27EC3E9F"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3,5%</w:t>
            </w:r>
          </w:p>
        </w:tc>
        <w:tc>
          <w:tcPr>
            <w:tcW w:w="1087" w:type="pct"/>
            <w:tcBorders>
              <w:top w:val="nil"/>
            </w:tcBorders>
            <w:vAlign w:val="center"/>
            <w:hideMark/>
          </w:tcPr>
          <w:p w14:paraId="2D2B2358"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2,8%</w:t>
            </w:r>
          </w:p>
        </w:tc>
        <w:tc>
          <w:tcPr>
            <w:tcW w:w="549" w:type="pct"/>
            <w:tcBorders>
              <w:top w:val="nil"/>
            </w:tcBorders>
            <w:vAlign w:val="center"/>
            <w:hideMark/>
          </w:tcPr>
          <w:p w14:paraId="6AF7A8AE"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3,6%</w:t>
            </w:r>
          </w:p>
        </w:tc>
      </w:tr>
      <w:tr w:rsidR="008A4B55" w:rsidRPr="008A4B55" w14:paraId="2E6A6872" w14:textId="77777777" w:rsidTr="008A4B55">
        <w:trPr>
          <w:jc w:val="center"/>
        </w:trPr>
        <w:tc>
          <w:tcPr>
            <w:tcW w:w="1096" w:type="pct"/>
            <w:hideMark/>
          </w:tcPr>
          <w:p w14:paraId="6C93919B" w14:textId="77777777" w:rsidR="008A4B55" w:rsidRPr="008A4B55" w:rsidRDefault="008A4B55" w:rsidP="008A4B55">
            <w:pPr>
              <w:spacing w:after="0"/>
              <w:jc w:val="both"/>
              <w:rPr>
                <w:rFonts w:ascii="Book Antiqua" w:hAnsi="Book Antiqua" w:cs="Times New Roman"/>
                <w:sz w:val="18"/>
                <w:szCs w:val="18"/>
              </w:rPr>
            </w:pPr>
            <w:r w:rsidRPr="008A4B55">
              <w:rPr>
                <w:rFonts w:ascii="Book Antiqua" w:hAnsi="Book Antiqua" w:cs="Times New Roman"/>
                <w:sz w:val="18"/>
                <w:szCs w:val="18"/>
              </w:rPr>
              <w:t>Rata-rata</w:t>
            </w:r>
          </w:p>
        </w:tc>
        <w:tc>
          <w:tcPr>
            <w:tcW w:w="1143" w:type="pct"/>
            <w:vAlign w:val="center"/>
            <w:hideMark/>
          </w:tcPr>
          <w:p w14:paraId="7445D659"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4,7%</w:t>
            </w:r>
          </w:p>
        </w:tc>
        <w:tc>
          <w:tcPr>
            <w:tcW w:w="1125" w:type="pct"/>
            <w:vAlign w:val="center"/>
            <w:hideMark/>
          </w:tcPr>
          <w:p w14:paraId="363D1C07" w14:textId="1C57EDA0"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4,2%</w:t>
            </w:r>
          </w:p>
        </w:tc>
        <w:tc>
          <w:tcPr>
            <w:tcW w:w="1087" w:type="pct"/>
            <w:vAlign w:val="center"/>
            <w:hideMark/>
          </w:tcPr>
          <w:p w14:paraId="61691095"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3,7%</w:t>
            </w:r>
          </w:p>
        </w:tc>
        <w:tc>
          <w:tcPr>
            <w:tcW w:w="549" w:type="pct"/>
            <w:vAlign w:val="center"/>
            <w:hideMark/>
          </w:tcPr>
          <w:p w14:paraId="16AE0E61" w14:textId="77777777" w:rsidR="008A4B55" w:rsidRPr="008A4B55" w:rsidRDefault="008A4B55" w:rsidP="008A4B55">
            <w:pPr>
              <w:spacing w:after="0"/>
              <w:jc w:val="right"/>
              <w:rPr>
                <w:rFonts w:ascii="Book Antiqua" w:hAnsi="Book Antiqua" w:cs="Times New Roman"/>
                <w:sz w:val="18"/>
                <w:szCs w:val="18"/>
              </w:rPr>
            </w:pPr>
            <w:r w:rsidRPr="008A4B55">
              <w:rPr>
                <w:rFonts w:ascii="Book Antiqua" w:hAnsi="Book Antiqua" w:cs="Times New Roman"/>
                <w:sz w:val="18"/>
                <w:szCs w:val="18"/>
              </w:rPr>
              <w:t>4,2%</w:t>
            </w:r>
          </w:p>
        </w:tc>
      </w:tr>
    </w:tbl>
    <w:p w14:paraId="2BBCD20B" w14:textId="77777777" w:rsidR="008A4B55" w:rsidRDefault="008A4B55" w:rsidP="008A4B55">
      <w:pPr>
        <w:spacing w:after="0" w:line="240" w:lineRule="auto"/>
        <w:jc w:val="both"/>
        <w:rPr>
          <w:rFonts w:ascii="Book Antiqua" w:hAnsi="Book Antiqua" w:cs="Times New Roman"/>
        </w:rPr>
      </w:pPr>
    </w:p>
    <w:p w14:paraId="4335A2A6" w14:textId="3D98D8AA" w:rsidR="008A4B55" w:rsidRPr="00BE7587" w:rsidRDefault="008A4B55" w:rsidP="008A4B55">
      <w:pPr>
        <w:pStyle w:val="10JEBMBODY"/>
      </w:pPr>
      <w:r w:rsidRPr="00BE7587">
        <w:t xml:space="preserve">Tabel 3 menunjukkan pola interaksi yang konsisten dimana auditor berpengalaman menunjukkan variabilitas yang lebih besar dalam penetapan materialitas berdasarkan kompleksitas klien. Auditor dengan pengalaman kurang dari 5 tahun menunjukkan perbedaan yang minimal dalam penetapan materialitas across berbagai tingkat kompleksitas, sementara auditor dengan pengalaman lebih dari 10 tahun menunjukkan penurunan materialitas yang signifikan seiring dengan peningkatan kompleksitas klien. Implikasi praktis dari temuan interaksi ini adalah pentingnya mempertimbangkan baik pengalaman auditor maupun kompleksitas klien dalam alokasi sumber daya audit dan penetapan materialitas. Firma audit perlu memastikan bahwa auditor yang kurang berpengalaman mendapat supervisi yang memadai ketika menangani klien dengan kompleksitas tinggi. Selain itu, pengembangan kemampuan professional judgment melalui pelatihan dan mentoring menjadi krusial untuk meningkatkan konsistensi dalam penetapan materialitas audit. Penelitian </w:t>
      </w:r>
      <w:r w:rsidRPr="00BE7587">
        <w:fldChar w:fldCharType="begin" w:fldLock="1"/>
      </w:r>
      <w:r w:rsidRPr="00BE7587">
        <w:instrText>ADDIN CSL_CITATION {"citationItems":[{"id":"ITEM-1","itemData":{"DOI":"10.55963/jraa.v11i1.642","abstract":"Penelitian ini bertujuan untuk menganalisis pengaruh etika profesi, profesionalisme auditor dan risiko audit terhadap pertimbangan tingkat materialitas. Penelitian ini menggunakan data primer yang diperoleh melalui kuesioner yang disebar secara online menggunakan google form. Populasi penelitian ini adalah para auditor yang bekerja pada kantor akuntan publik di wilayah Jakarta Selatan. Teknik sampling yang digunakan pada penelitian ini yaitu convenience sampling, jumlah yang diperoleh sebanyak 110 responden. Metode analisis yang digunakan dalam penelitian ini menggunakan structural equation modeling (SEM) yang didukung oleh aplikasi smartPLS versi 4, ini merupakan novelty dalam peenlitian ini. Penelitian sebelumnya menggunakan aplikasi SPSS dalam pengolahan datanya. Hasil penelitian ini menunjukkan bahwa secara parsial etika profesi dan risiko audit berpengaruh positif terhadap pertimbangan tingkat materialitas, sedangkan profesionalisme auditor berpengaruh negatif terhadap pertimbangan tingkat materialitas. Penelitian ini memiliki implikasi bahwa factor etika profesi, profesionalisme auditor dan risiko audit dalam mendeteksi kesalahan berdampak besar terhadap pertimbangan tingkat materialitas laporan keuangan. Oleh karena itu, penting bagi auditor dalam menjaga profesionalnya dengan mematuhi dan melaksanakan tanggung jawabnya. &amp;nbsp;","author":[{"dropping-particle":"","family":"Firani","given":"Mareta","non-dropping-particle":"","parse-names":false,"suffix":""}],"container-title":"Jurnal Riset Akuntansi dan Auditing","id":"ITEM-1","issue":"1","issued":{"date-parts":[["2024"]]},"page":"77-95","title":"Pertimbangan Tingkat Materialitas Dalam Audit : Faktor yang Mempengaruhinya","type":"article-journal","volume":"11"},"uris":["http://www.mendeley.com/documents/?uuid=b71a0e50-b667-40cb-be97-c225ac04c2bf"]}],"mendeley":{"formattedCitation":"(Firani, 2024)","plainTextFormattedCitation":"(Firani, 2024)","previouslyFormattedCitation":"(Firani, 2024)"},"properties":{"noteIndex":0},"schema":"https://github.com/citation-style-language/schema/raw/master/csl-citation.json"}</w:instrText>
      </w:r>
      <w:r w:rsidRPr="00BE7587">
        <w:fldChar w:fldCharType="separate"/>
      </w:r>
      <w:r w:rsidRPr="00BE7587">
        <w:rPr>
          <w:noProof/>
        </w:rPr>
        <w:t>(Firani, 2024)</w:t>
      </w:r>
      <w:r w:rsidRPr="00BE7587">
        <w:fldChar w:fldCharType="end"/>
      </w:r>
      <w:r w:rsidRPr="00BE7587">
        <w:t xml:space="preserve"> menunjukkan bahwa profesionalisme auditor berpengaruh terhadap pertimbangan tingkat materialitas, yang mengindikasikan pentingnya pengembangan profesional berkelanjutan dalam praktik audit.</w:t>
      </w:r>
    </w:p>
    <w:p w14:paraId="7BAD8DD9" w14:textId="77777777" w:rsidR="008A4B55" w:rsidRPr="00BE7587" w:rsidRDefault="008A4B55" w:rsidP="008A4B55">
      <w:pPr>
        <w:numPr>
          <w:ilvl w:val="1"/>
          <w:numId w:val="10"/>
        </w:numPr>
        <w:spacing w:before="120" w:after="120" w:line="240" w:lineRule="auto"/>
        <w:ind w:left="426" w:hanging="426"/>
        <w:jc w:val="both"/>
        <w:rPr>
          <w:rFonts w:ascii="Book Antiqua" w:hAnsi="Book Antiqua" w:cs="Times New Roman"/>
          <w:b/>
          <w:bCs/>
        </w:rPr>
      </w:pPr>
      <w:r w:rsidRPr="00BE7587">
        <w:rPr>
          <w:rFonts w:ascii="Book Antiqua" w:hAnsi="Book Antiqua" w:cs="Times New Roman"/>
          <w:b/>
          <w:bCs/>
        </w:rPr>
        <w:t>Implikasi Praktis dan Teoretis Temuan Penelitian</w:t>
      </w:r>
    </w:p>
    <w:p w14:paraId="4C27ABFA" w14:textId="77777777" w:rsidR="008A4B55" w:rsidRPr="00BE7587" w:rsidRDefault="008A4B55" w:rsidP="008A4B55">
      <w:pPr>
        <w:pStyle w:val="10JEBMBODY"/>
      </w:pPr>
      <w:r w:rsidRPr="00BE7587">
        <w:t xml:space="preserve">Temuan penelitian ini memiliki implikasi yang signifikan baik dari perspektif praktis maupun teoretis dalam bidang audit. Dari perspektif praktis, hasil penelitian menunjukkan bahwa firma audit perlu mengembangkan framework yang lebih komprehensif dalam menetapkan materialitas audit yang mempertimbangkan interaksi antara pengalaman auditor dan kompleksitas klien. Implementasi sistem penilaian risiko yang terintegrasi dapat membantu auditor dalam membuat keputusan materialitas yang lebih konsisten dan objektif. Penelitian </w:t>
      </w:r>
      <w:r w:rsidRPr="00BE7587">
        <w:fldChar w:fldCharType="begin" w:fldLock="1"/>
      </w:r>
      <w:r w:rsidRPr="00BE7587">
        <w:instrText>ADDIN CSL_CITATION {"citationItems":[{"id":"ITEM-1","itemData":{"DOI":"10.30656/jak.v11i2.9007","ISSN":"2549-5968","abstract":"Abstract\r Public Accounting Firms are professional institutions that are obliged to uphold ethics and professionalism, and are capable of global competition on an international and national scale.  Auditors are responsible for implementing professional standards and upholding the required provisions.  In the implementation of audited financial reports, misinformation is still found and there are even frauds in financial reports, so that it raises questions about the professionalism of Public Accountants who should provide reports that are reliable, accurate and free of material misstatement.  This debate has never been resolved, apart from involving large public accounting firms in the country and abroad. This research aims to examine the impact of experience, professionalism, complexity, pressure, gender and ethics on the auditor's assessment of materiality in audited financial reports. The research population is registered auditors at the Indonesian Institute of Public Accountants (IAPI) in the DKI Jakarta area. The simple random sampling method was used to select samples, distribute questionnaires to auditors who work at Public Accounting Firms (KAP) in the area. A total of 80 auditors filled out and returned the questionnaire as a sample. Data were analyzed using multiple linear regression with SPSS software, and tested the hypotheses in this research.\r Examination of the data shows that experience, professionalism, complexity, pressure and gender influence the consideration of materiality levels in financial reports. Meanwhile, professional ethics has no impact or influence on the consideration of the level of materiality in financial reports.\r Keywords: Experience, Professionalism, Task Complexity, Time Pressure, Gender, Professional Ethics, Materiality","author":[{"dropping-particle":"","family":"Ginting","given":"Rudi","non-dropping-particle":"","parse-names":false,"suffix":""}],"container-title":"JAK (Jurnal Akuntansi) Kajian Ilmiah Akuntansi","id":"ITEM-1","issue":"2","issued":{"date-parts":[["2024"]]},"page":"361-382","title":"Pengaruh Pengalaman Auditor, Profesionalisme Auditor, Task Complexity, Time Pressure, Gender dan Etika Profesi Terhadap Auditor Materiality Judgments (DKI Jakarta, Indonesia)","type":"article-journal","volume":"11"},"uris":["http://www.mendeley.com/documents/?uuid=6cd9c8db-c957-4984-b5c9-9fe22dd479bd"]}],"mendeley":{"formattedCitation":"(Ginting, 2024b)","plainTextFormattedCitation":"(Ginting, 2024b)","previouslyFormattedCitation":"(Ginting, 2024b)"},"properties":{"noteIndex":0},"schema":"https://github.com/citation-style-language/schema/raw/master/csl-citation.json"}</w:instrText>
      </w:r>
      <w:r w:rsidRPr="00BE7587">
        <w:fldChar w:fldCharType="separate"/>
      </w:r>
      <w:r w:rsidRPr="00BE7587">
        <w:rPr>
          <w:noProof/>
        </w:rPr>
        <w:t>(Ginting, 2024b)</w:t>
      </w:r>
      <w:r w:rsidRPr="00BE7587">
        <w:fldChar w:fldCharType="end"/>
      </w:r>
      <w:r w:rsidRPr="00BE7587">
        <w:t xml:space="preserve"> mendukung temuan ini dengan menunjukkan bahwa pengalaman, profesionalisme, dan kompleksitas secara bersama-sama mempengaruhi pertimbangan auditor terhadap materialitas dalam laporan keuangan. Implikasi untuk pengembangan sumber daya manusia dalam firma audit menunjukkan pentingnya program pelatihan dan mentoring yang terstruktur untuk meningkatkan kemampuan auditor dalam menangani klien dengan berbagai tingkat kompleksitas. Firma audit perlu mengembangkan program rotasi penugasan yang memungkinkan auditor junior untuk mendapatkan exposur terhadap berbagai jenis klien dengan tingkat kompleksitas yang berbeda-beda. Hal ini akan membantu dalam mengembangkan professional judgment yang lebih matang dan konsisten. Penelitian </w:t>
      </w:r>
      <w:r w:rsidRPr="00BE7587">
        <w:fldChar w:fldCharType="begin" w:fldLock="1"/>
      </w:r>
      <w:r w:rsidRPr="00BE7587">
        <w:instrText>ADDIN CSL_CITATION {"citationItems":[{"id":"ITEM-1","itemData":{"DOI":"10.59188/jurnalsosains.v3i4.725","ISSN":"2774-7018","abstract":"Latar Belakang : Di era ekonomi global yang terus meningkat pesat dengan persaingan yang semakin kompetitif di seluruh sektor entitas bisnis membuat kualitas dan keandalan dari informasi sangat diperlukan.\r Tujuan : Pelaksanaan dan tujuan dari penelitian ini untuk melihat secara luas dampak atau pengaruh baik dari profesionalisme, pengalaman auditor dan pertimbangan materialitas terhadap pemberian opini audit. Selain itu untuk mengetahui apakah dengan independensi dijadikan variabel moderasi yang digunakan dalam penelitian dapat memoderasi  profesionalisme terhadap pemberian opini audit, serta untuk dapat mengetahui apakah independensi dapat memoderasi pengalaman auditor terhadap opini audit. dan apakah variabel independensi dapat memoderasi pertimbangan materialitas terhadap pemberian opini audit laporan keuangan.\r Metode : Dalam penelitian ini menggunakan metode kuantitatif dengan berlandaskan positivisme. kemudian sampel dan populasi dalam penelitian ini menggunakan random sampling. Lebih lanjut data yang digunakan yang ada dalam penelitian ini menggunakan data primer yang diperoleh dengan menyebarkan kuesioner dengan pengukuran skala Likert kepada sampel yang akan dipilih dalam populasi yang ada. Kemudian dari data yang diperoleh tersebut diolah menggunakan SEM WarpPLS7 2023.\r Hasil : Hasil penelitian ini menunjukan bahwa dimana profesionalisme berpengruh positif tidak signifikan terhadap pemberian opini audit. pengalaman auditor berpengaruh negatif signifikan terhadap pemberian opini audit, serta pertimbangan materialitas berpengaruh negatif tidak signifikan  terhadap pemberian opini audit. Dan untuh hasil dengan variabel moderasi independensi dimana penelitian ini menunjukan bahwa independensi tidak dapat memoderasi pengaruh profesionalisme terhadap pemberian opini audit, independensi tidak dapat memoderasi pengaruh pengalaman auditor terhadap pemberian opini audit. Serta independensi tidak dapat memoderasi pertimbangan materialitas terhadap pemberian opini audit.\r Kesimpulan: Berdasarkan hasil pengolahan data dan analisis data pada BAB IV dapat disimpulkan bahwa profesionalisme berpengaruh terhadap pemberian opini audit","author":[{"dropping-particle":"","family":"Prasetyo","given":"Indra","non-dropping-particle":"","parse-names":false,"suffix":""},{"dropping-particle":"","family":"Sulhendri","given":"Sulhendri","non-dropping-particle":"","parse-names":false,"suffix":""},{"dropping-particle":"","family":"Sarwoko","given":"Haris","non-dropping-particle":"","parse-names":false,"suffix":""}],"container-title":"Jurnal sosial dan sains","id":"ITEM-1","issue":"4","issued":{"date-parts":[["2023"]]},"page":"382-397","title":"Pengaruh Profesionalisme, Pengalaman Auditor, dan Pertimbangan Materialitas terhadap Pemberian Opini Audit Laporan Keuangan Independensi sebagai Variabel Moderasi","type":"article-journal","volume":"3"},"uris":["http://www.mendeley.com/documents/?uuid=68c05261-ec9a-480e-adeb-a263f523cd33"]}],"mendeley":{"formattedCitation":"(Prasetyo et al., 2023)","plainTextFormattedCitation":"(Prasetyo et al., 2023)","previouslyFormattedCitation":"(Prasetyo et al., 2023)"},"properties":{"noteIndex":0},"schema":"https://github.com/citation-style-language/schema/raw/master/csl-citation.json"}</w:instrText>
      </w:r>
      <w:r w:rsidRPr="00BE7587">
        <w:fldChar w:fldCharType="separate"/>
      </w:r>
      <w:r w:rsidRPr="00BE7587">
        <w:rPr>
          <w:noProof/>
        </w:rPr>
        <w:t>(Prasetyo et al., 2023)</w:t>
      </w:r>
      <w:r w:rsidRPr="00BE7587">
        <w:fldChar w:fldCharType="end"/>
      </w:r>
      <w:r w:rsidRPr="00BE7587">
        <w:t xml:space="preserve"> menunjukkan bahwa pengalaman auditor berpengaruh terhadap pemberian opini audit, yang mengindikasikan pentingnya pengembangan pengalaman yang berkelanjutan dalam praktik audit.</w:t>
      </w:r>
    </w:p>
    <w:p w14:paraId="28FD7043" w14:textId="77777777" w:rsidR="008A4B55" w:rsidRPr="00BE7587" w:rsidRDefault="008A4B55" w:rsidP="008A4B55">
      <w:pPr>
        <w:pStyle w:val="10JEBMBODY"/>
      </w:pPr>
      <w:r w:rsidRPr="00BE7587">
        <w:t xml:space="preserve">Dari perspektif teoretis, temuan penelitian ini berkontribusi terhadap pengembangan teori audit yang lebih komprehensif dengan mengidentifikasi faktor-faktor yang mempengaruhi penetapan materialitas audit. Penelitian ini memperkuat teori professional judgment dalam audit yang menekankan pentingnya pengalaman dan expertise dalam pengambilan keputusan audit. Temuan mengenai efek interaksi antara pengalaman auditor dan kompleksitas klien memberikan pemahaman yang lebih nuanced tentang bagaimana faktor-faktor tersebut berinteraksi dalam konteks nyata praktik audit. Penelitian </w:t>
      </w:r>
      <w:r w:rsidRPr="00BE7587">
        <w:fldChar w:fldCharType="begin" w:fldLock="1"/>
      </w:r>
      <w:r w:rsidRPr="00BE7587">
        <w:instrText>ADDIN CSL_CITATION {"citationItems":[{"id":"ITEM-1","itemData":{"DOI":"10.59837/jan.v2i2.381","abstract":"Penelitian ini memiliki tujuan untuk menguji efek profesionalisme auditor, kompetensi, etika profesi dan pengalaman auditor terhadap pertimbangan tingkat materialitas pada auditor Kantor Akuntan Publik di kota Malang. Populasi dalam penelitian ini adalah auditor yang berkerja pada Kantor Akuntan Publik Kota Malang. Metode penelitian yang digunakan adalah  metode  kuantitatif, alat analis yang digunakandengan metode Partial Least Square (PLS). dengan pengambilan sampel yang digunakan adalah puposive sampling. Variabel penelitian ini  terdiri dari profesionalisme auditor, kompetensi, etika profesi,  pengalaman auditor  dan  pertimbangan tingkat materialitas.  Hasil penelitian menunjukan secara parsial profesionalisme auditor, kompetensi, etika profesi,  pengalaman auditor  mempunyai efek terhadap pertimbangan tingkat materialitas. Disarankan untuk penelitian selanjutnya diharapkan dapat menambah variabel independen lain  yang  turut  mempengaruhi  pertimbangan tingkat materialitas.","author":[{"dropping-particle":"","family":"Karnika","given":"Karnika","non-dropping-particle":"","parse-names":false,"suffix":""},{"dropping-particle":"","family":"Sulistyo","given":"Sulistyo","non-dropping-particle":"","parse-names":false,"suffix":""},{"dropping-particle":"","family":"Setiyowati","given":"Supami Wahyu","non-dropping-particle":"","parse-names":false,"suffix":""}],"container-title":"Jurnal Akuntansi Neraca","id":"ITEM-1","issue":"2","issued":{"date-parts":[["2025"]]},"page":"1-8","title":"Pengaruh Profesionalisme Auditor, Kompetensi, Etika Profesidan Pengalaman Auditor Terhadap Pertimbangan Materialitas","type":"article-journal","volume":"2"},"uris":["http://www.mendeley.com/documents/?uuid=df0c311a-ea46-4709-ab6a-e1cff87ca981"]}],"mendeley":{"formattedCitation":"(Karnika et al., 2025)","plainTextFormattedCitation":"(Karnika et al., 2025)","previouslyFormattedCitation":"(Karnika et al., 2025)"},"properties":{"noteIndex":0},"schema":"https://github.com/citation-style-language/schema/raw/master/csl-citation.json"}</w:instrText>
      </w:r>
      <w:r w:rsidRPr="00BE7587">
        <w:fldChar w:fldCharType="separate"/>
      </w:r>
      <w:r w:rsidRPr="00BE7587">
        <w:rPr>
          <w:noProof/>
        </w:rPr>
        <w:t>(Karnika et al., 2025)</w:t>
      </w:r>
      <w:r w:rsidRPr="00BE7587">
        <w:fldChar w:fldCharType="end"/>
      </w:r>
      <w:r w:rsidRPr="00BE7587">
        <w:t xml:space="preserve"> mendukung kontribusi teoretis ini dengan menunjukkan bahwa berbagai faktor seperti profesionalisme, kompetensi, dan pengalaman auditor secara bersamaan mempengaruhi pertimbangan materialitas. Implikasi untuk regulator dan pembuat standar audit menunjukkan perlunya pengembangan pedoman yang lebih spesifik mengenai penetapan materialitas yang mempertimbangkan karakteristik auditor dan klien. Standar audit perlu memberikan guidance yang lebih detail mengenai bagaimana auditor harus menyesuaikan tingkat materialitas berdasarkan kompleksitas klien dan level pengalaman auditor. </w:t>
      </w:r>
    </w:p>
    <w:p w14:paraId="1DC87709" w14:textId="77777777" w:rsidR="008A4B55" w:rsidRDefault="008A4B55" w:rsidP="008A4B55">
      <w:pPr>
        <w:pStyle w:val="10JEBMBODY"/>
      </w:pPr>
      <w:r w:rsidRPr="00BE7587">
        <w:t xml:space="preserve">Penelitian </w:t>
      </w:r>
      <w:r w:rsidRPr="00BE7587">
        <w:fldChar w:fldCharType="begin" w:fldLock="1"/>
      </w:r>
      <w:r w:rsidRPr="00BE7587">
        <w:instrText>ADDIN CSL_CITATION {"citationItems":[{"id":"ITEM-1","itemData":{"abstract":"Penghentian prematur atas prosedur audit yang semakin banyak dilakukan oleh auditor dapat membuat opini audit menjadi kurang tepat, hasil audit tidak dapat dilaksanakan serta pengambilan keputusan yang menyebabkan tingkat keputusan klien atau perusahaan menurun terhadap kantor akuntan publik. Penelitian ini bertujuan untuk menganalisis pengaruh tekanan waktu, risiko audit, materialitas, prosedur review dan kontrol kualitas dalam penghentian prematur atas prosedur audit. Responden penelitian ini adalah auditor yang bekerja di Kantor Akuntan Publik di wilayah Jakarta Pusat dan Jakarta Selatan. Penelitian ini agar auditor mampu menghasilkan laporan yang dapat dipertanggungjawabkan, terhindar dari berbagai macam kecurangan khususnya penghentian salah satu prosedur audit. Metode analisis data yang digunakan adalah analisis statistik berupa uji regresi berganda. Data diolah dengan menggunakan program SPSS (Statistical Package for the social science) versi 25. Hasil penelitian ini menunjukkan bahwa tekanan waktu berpengaruh terhadap penghentian prematur atas prosedur audit, risiko audit berpengaruh terhadap penghentian prematur atas prosedur audit, materialitas berpengaruh terhadap penghentian prematur atas prosedur audit, sedangkan prosedur review dan kontrol kualitas tidak berpengaruh terhadap penghentian prematur atas prosedur audit.","author":[{"dropping-particle":"","family":"Ahmad","given":"Ananda Alifia","non-dropping-particle":"","parse-names":false,"suffix":""},{"dropping-particle":"","family":"Karina","given":"Arni","non-dropping-particle":"","parse-names":false,"suffix":""},{"dropping-particle":"","family":"Digdowiseiso","given":"Kumba","non-dropping-particle":"","parse-names":false,"suffix":""}],"container-title":"Management Studies and Entrepreneurship Journal","id":"ITEM-1","issue":"6","issued":{"date-parts":[["2023"]]},"page":"8699-8711","title":"Pengaruh Time Pressure, Risiko Audit, Materialitas, Prosedur Review Dan Kontrol Kualitas Dalam Penghentian Prematur Atas Prosedur Audit","type":"article-journal","volume":"4"},"uris":["http://www.mendeley.com/documents/?uuid=0bf939ec-b132-4f05-9561-6a80ef2d7e88"]}],"mendeley":{"formattedCitation":"(Ahmad et al., 2023)","plainTextFormattedCitation":"(Ahmad et al., 2023)","previouslyFormattedCitation":"(Ahmad et al., 2023)"},"properties":{"noteIndex":0},"schema":"https://github.com/citation-style-language/schema/raw/master/csl-citation.json"}</w:instrText>
      </w:r>
      <w:r w:rsidRPr="00BE7587">
        <w:fldChar w:fldCharType="separate"/>
      </w:r>
      <w:r w:rsidRPr="00BE7587">
        <w:rPr>
          <w:noProof/>
        </w:rPr>
        <w:t>(Ahmad et al., 2023)</w:t>
      </w:r>
      <w:r w:rsidRPr="00BE7587">
        <w:fldChar w:fldCharType="end"/>
      </w:r>
      <w:r w:rsidRPr="00BE7587">
        <w:t xml:space="preserve"> menunjukkan bahwa materialitas berpengaruh terhadap berbagai aspek proses audit, yang mengindikasikan pentingnya regulasi yang komprehensif dalam hal ini. Selain itu, pengembangan sistem quality control yang lebih efektif dalam firma audit juga menjadi krusial untuk memastikan konsistensi dalam penerapan materialitas audit. Keterbatasan penelitian ini termasuk penggunaan data yang terbatas pada periode tertentu dan fokus pada konteks audit di Indonesia. Penelitian selanjutnya dapat mengeksplorasi faktor-faktor lain yang mempengaruhi materialitas audit seperti ukuran firma audit, industri klien, dan kondisi ekonomi makro. Selain itu, penelitian longitudinal dapat memberikan pemahaman yang lebih mendalam tentang bagaimana pengalaman auditor berkembang dari waktu ke waktu dan dampaknya terhadap kualitas keputusan audit. Penelitian </w:t>
      </w:r>
      <w:r w:rsidRPr="00BE7587">
        <w:fldChar w:fldCharType="begin" w:fldLock="1"/>
      </w:r>
      <w:r w:rsidRPr="00BE7587">
        <w:instrText>ADDIN CSL_CITATION {"citationItems":[{"id":"ITEM-1","itemData":{"abstract":"Diterima Pertama [27/08/2024] Dinyatakan Diterima [17/03/2025] KATA KUNCI: Materialitas; Risiko Audit; Opini Audit; Covid-19 KLASIFIKASI JEL: M4, M42, M48 This study aims to determine how HLB Hadori Sugiarto Adi &amp; Rekan Madiun Branch determines materiality and audit risk in the audit of PT. XXXX in 2022. In this study, the unit of analysis is PT. XXXX. This research uses a qualitative approach and is described descriptively. The data collection method in this study involves secondary data derived from the financial statements of auditee in 2022, WP (Working Paper) of auditee in 2023, and ATLAS auditee in 2023. The result of this study show that the auditor set a materiality level of 3% of the profit before tax balance of R15.944.886.379 so that the overall materiality is Rp478.346.591, a margin of 50% of the overall materiality so that the performance materiality is Rp239.173.296, and a margin of 3% of the performance materiality for the uncorrected value threshold of Rp7.175.199. AR 3%, RoMM 70%, and DR 4% are obtained, meaning that the auditor needs to plan substantive testing through a stage to obtain an acceptable risk that there is a 4% probability of failure when finding a material misstatement.","author":[{"dropping-particle":"","family":"Listyani","given":"Priska Nova","non-dropping-particle":"","parse-names":false,"suffix":""},{"dropping-particle":"","family":"Rahmawati","given":"Ulfa","non-dropping-particle":"","parse-names":false,"suffix":""},{"dropping-particle":"","family":"Widodo","given":"Nova Maulud","non-dropping-particle":"","parse-names":false,"suffix":""},{"dropping-particle":"","family":"Madiun","given":"Politeknik Negeri","non-dropping-particle":"","parse-names":false,"suffix":""},{"dropping-particle":"","family":"Korespondensi","given":"Alamat","non-dropping-particle":"","parse-names":false,"suffix":""}],"container-title":"PKN (Jurnal Pajak dan Keuangan Negara)","id":"ITEM-1","issue":"2","issued":{"date-parts":[["2025"]]},"page":"1-10","title":"ANALISIS PENENTUAN MATERIALITAS DAN RISIKO AUDIT DALAM OPINI AUDIT DI MASA PANDEMI (Studi Kasus Pada HLB Hadori Sugiarto Adi &amp; Rekan Cabang Madiun)","type":"article-journal","volume":"6"},"uris":["http://www.mendeley.com/documents/?uuid=66a51ee0-f2c0-45d2-ac76-51ef75e8a492"]}],"mendeley":{"formattedCitation":"(Listyani et al., 2025)","plainTextFormattedCitation":"(Listyani et al., 2025)","previouslyFormattedCitation":"(Listyani et al., 2025)"},"properties":{"noteIndex":0},"schema":"https://github.com/citation-style-language/schema/raw/master/csl-citation.json"}</w:instrText>
      </w:r>
      <w:r w:rsidRPr="00BE7587">
        <w:fldChar w:fldCharType="separate"/>
      </w:r>
      <w:r w:rsidRPr="00BE7587">
        <w:rPr>
          <w:noProof/>
        </w:rPr>
        <w:t>(Listyani et al., 2025)</w:t>
      </w:r>
      <w:r w:rsidRPr="00BE7587">
        <w:fldChar w:fldCharType="end"/>
      </w:r>
      <w:r w:rsidRPr="00BE7587">
        <w:t xml:space="preserve"> menunjukkan bahwa kondisi eksternal seperti pandemi juga dapat mempengaruhi penentuan materialitas audit, yang mengindikasikan perlunya penelitian yang mempertimbangkan faktor-faktor kontekstual yang lebih luas.</w:t>
      </w:r>
    </w:p>
    <w:p w14:paraId="54EB792F" w14:textId="77777777" w:rsidR="00430C34" w:rsidRDefault="00430C34" w:rsidP="008A4B55">
      <w:pPr>
        <w:pStyle w:val="10JEBMBODY"/>
      </w:pPr>
    </w:p>
    <w:p w14:paraId="312B1B2C" w14:textId="77777777" w:rsidR="00430C34" w:rsidRDefault="00430C34" w:rsidP="008A4B55">
      <w:pPr>
        <w:pStyle w:val="10JEBMBODY"/>
      </w:pPr>
    </w:p>
    <w:p w14:paraId="6625D7B2" w14:textId="77777777" w:rsidR="00430C34" w:rsidRPr="00BE7587" w:rsidRDefault="00430C34" w:rsidP="008A4B55">
      <w:pPr>
        <w:pStyle w:val="10JEBMBODY"/>
      </w:pPr>
    </w:p>
    <w:p w14:paraId="2E8B4CB1" w14:textId="4B0C9065" w:rsidR="008A4B55" w:rsidRPr="00BE7587" w:rsidRDefault="008A4B55" w:rsidP="008A4B55">
      <w:pPr>
        <w:pStyle w:val="15JEBMSIMPULAN"/>
      </w:pPr>
      <w:r w:rsidRPr="00BE7587">
        <w:t xml:space="preserve">Simpulan </w:t>
      </w:r>
    </w:p>
    <w:p w14:paraId="3109F386" w14:textId="77777777" w:rsidR="008A4B55" w:rsidRPr="00BE7587" w:rsidRDefault="008A4B55" w:rsidP="008A4B55">
      <w:pPr>
        <w:pStyle w:val="10JEBMBODY"/>
      </w:pPr>
      <w:r w:rsidRPr="00BE7587">
        <w:t>Investigasi empiris terhadap 150 sampel auditor mengungkapkan korelasi signifikan antara akumulasi pengalaman profesional auditor dan penetapan threshold materialitas audit. Temuan menunjukkan bahwa auditor dengan ekspertise substansial (&gt;10 tahun) menerapkan pendekatan konservatif dengan menetapkan materialitas 3,6%, berbeda signifikan dengan auditor novice (&lt;5 tahun) yang menetapkan 4,8%. Kompleksitas entitas klien mendemonstrasikan hubungan negatif terhadap materialitas, dimana organisasi berkompleksitas tinggi memperoleh threshold materialitas 2,8% dibandingkan entitas sederhana dengan 5,1%. Interaksi dinamis antara kedua variabel menghasilkan efek moderasi yang substansial, menunjukkan bahwa professional judgment auditor berpengalaman lebih adaptif terhadap variabilitas kompleksitas klien. Pola ini mengindikasikan bahwa maturitas profesional mempengaruhi kemampuan diskriminatif dalam mengevaluasi risiko inheren dan menyesuaikan tingkat materialitas secara proporsional dengan karakteristik entitas yang diaudit.</w:t>
      </w:r>
    </w:p>
    <w:p w14:paraId="174FA3F7" w14:textId="58CC2310" w:rsidR="008A4B55" w:rsidRPr="00BE7587" w:rsidRDefault="008A4B55" w:rsidP="008A4B55">
      <w:pPr>
        <w:pStyle w:val="17JEBMDAFTARPUSTAKA"/>
      </w:pPr>
      <w:r w:rsidRPr="00BE7587">
        <w:t>Daftar Pustaka</w:t>
      </w:r>
    </w:p>
    <w:p w14:paraId="6551FFE3" w14:textId="77777777" w:rsidR="008A4B55" w:rsidRPr="00BE7587" w:rsidRDefault="008A4B55" w:rsidP="008A4B55">
      <w:pPr>
        <w:pStyle w:val="18JEBMBODYREFERENSI"/>
        <w:rPr>
          <w:noProof/>
        </w:rPr>
      </w:pPr>
      <w:r w:rsidRPr="00BE7587">
        <w:fldChar w:fldCharType="begin" w:fldLock="1"/>
      </w:r>
      <w:r w:rsidRPr="00BE7587">
        <w:instrText xml:space="preserve">ADDIN Mendeley Bibliography CSL_BIBLIOGRAPHY </w:instrText>
      </w:r>
      <w:r w:rsidRPr="00BE7587">
        <w:fldChar w:fldCharType="separate"/>
      </w:r>
      <w:r w:rsidRPr="00BE7587">
        <w:rPr>
          <w:noProof/>
        </w:rPr>
        <w:t xml:space="preserve">Ahmad, A. A., Karina, A., &amp; Digdowiseiso, K. (2023). Pengaruh Time Pressure, Risiko Audit, Materialitas, Prosedur Review Dan Kontrol Kualitas Dalam Penghentian Prematur Atas Prosedur Audit. </w:t>
      </w:r>
      <w:r w:rsidRPr="00BE7587">
        <w:rPr>
          <w:i/>
          <w:iCs/>
          <w:noProof/>
        </w:rPr>
        <w:t>Management Studies and Entrepreneurship Journal</w:t>
      </w:r>
      <w:r w:rsidRPr="00BE7587">
        <w:rPr>
          <w:noProof/>
        </w:rPr>
        <w:t xml:space="preserve">, </w:t>
      </w:r>
      <w:r w:rsidRPr="00BE7587">
        <w:rPr>
          <w:i/>
          <w:iCs/>
          <w:noProof/>
        </w:rPr>
        <w:t>4</w:t>
      </w:r>
      <w:r w:rsidRPr="00BE7587">
        <w:rPr>
          <w:noProof/>
        </w:rPr>
        <w:t>(6), 8699–8711. https://www.yrpipku.com/journal/index.php/msej/article/view/3625%0Ahttps://www.yrpipku.com/journal/index.php/msej/article/download/3625/2009</w:t>
      </w:r>
    </w:p>
    <w:p w14:paraId="15D29A68" w14:textId="77777777" w:rsidR="008A4B55" w:rsidRPr="00BE7587" w:rsidRDefault="008A4B55" w:rsidP="008A4B55">
      <w:pPr>
        <w:pStyle w:val="18JEBMBODYREFERENSI"/>
        <w:rPr>
          <w:noProof/>
        </w:rPr>
      </w:pPr>
      <w:r w:rsidRPr="00BE7587">
        <w:rPr>
          <w:noProof/>
        </w:rPr>
        <w:t xml:space="preserve">Amanda, F., Pangaribuan, D., &amp; Sianipar, P. B. H. (2025). Pengaruh Kompleksitas Operasi, Ukuran Perusahaan dan Komite Audit terhadap Kualitas Audit dengan Audit Delay sebagai Moderasi. </w:t>
      </w:r>
      <w:r w:rsidRPr="00BE7587">
        <w:rPr>
          <w:i/>
          <w:iCs/>
          <w:noProof/>
        </w:rPr>
        <w:t>Jurnal Riset Ekonomi Dan Akuntansi</w:t>
      </w:r>
      <w:r w:rsidRPr="00BE7587">
        <w:rPr>
          <w:noProof/>
        </w:rPr>
        <w:t xml:space="preserve">, </w:t>
      </w:r>
      <w:r w:rsidRPr="00BE7587">
        <w:rPr>
          <w:i/>
          <w:iCs/>
          <w:noProof/>
        </w:rPr>
        <w:t>3</w:t>
      </w:r>
      <w:r w:rsidRPr="00BE7587">
        <w:rPr>
          <w:noProof/>
        </w:rPr>
        <w:t>(1), 283–301. https://doi.org/10.54066/jrea-itb.v3i1.3072</w:t>
      </w:r>
    </w:p>
    <w:p w14:paraId="4B7A53AF" w14:textId="77777777" w:rsidR="008A4B55" w:rsidRPr="00BE7587" w:rsidRDefault="008A4B55" w:rsidP="008A4B55">
      <w:pPr>
        <w:pStyle w:val="18JEBMBODYREFERENSI"/>
        <w:rPr>
          <w:noProof/>
        </w:rPr>
      </w:pPr>
      <w:r w:rsidRPr="00BE7587">
        <w:rPr>
          <w:noProof/>
        </w:rPr>
        <w:t xml:space="preserve">Ardi, R. A., Mardjuni, S., &amp; Syamsuddin, I. (2024). Pengaruh Etika Profesi, Pengalaman Auditor Dan Risiko Audit Terhadap Pertimbangan Tingkat Materialitas. </w:t>
      </w:r>
      <w:r w:rsidRPr="00BE7587">
        <w:rPr>
          <w:i/>
          <w:iCs/>
          <w:noProof/>
        </w:rPr>
        <w:t>ACCESS: Journal of Accounting, Finance and Sharia Accounting</w:t>
      </w:r>
      <w:r w:rsidRPr="00BE7587">
        <w:rPr>
          <w:noProof/>
        </w:rPr>
        <w:t xml:space="preserve">, </w:t>
      </w:r>
      <w:r w:rsidRPr="00BE7587">
        <w:rPr>
          <w:i/>
          <w:iCs/>
          <w:noProof/>
        </w:rPr>
        <w:t>2</w:t>
      </w:r>
      <w:r w:rsidRPr="00BE7587">
        <w:rPr>
          <w:noProof/>
        </w:rPr>
        <w:t>(3), 182–188. https://doi.org/10.56326/access.v2i3.2831</w:t>
      </w:r>
    </w:p>
    <w:p w14:paraId="2EE93A7D" w14:textId="77777777" w:rsidR="008A4B55" w:rsidRPr="00BE7587" w:rsidRDefault="008A4B55" w:rsidP="008A4B55">
      <w:pPr>
        <w:pStyle w:val="18JEBMBODYREFERENSI"/>
        <w:rPr>
          <w:noProof/>
        </w:rPr>
      </w:pPr>
      <w:r w:rsidRPr="00BE7587">
        <w:rPr>
          <w:noProof/>
        </w:rPr>
        <w:t>Firani, M. (2024). Pertimbangan Tingkat Materialitas Dalam Audit</w:t>
      </w:r>
      <w:r w:rsidRPr="00BE7587">
        <w:rPr>
          <w:rFonts w:ascii="Times New Roman" w:hAnsi="Times New Roman"/>
          <w:noProof/>
        </w:rPr>
        <w:t> </w:t>
      </w:r>
      <w:r w:rsidRPr="00BE7587">
        <w:rPr>
          <w:noProof/>
        </w:rPr>
        <w:t xml:space="preserve">: Faktor yang Mempengaruhinya. </w:t>
      </w:r>
      <w:r w:rsidRPr="00BE7587">
        <w:rPr>
          <w:i/>
          <w:iCs/>
          <w:noProof/>
        </w:rPr>
        <w:t>Jurnal Riset Akuntansi Dan Auditing</w:t>
      </w:r>
      <w:r w:rsidRPr="00BE7587">
        <w:rPr>
          <w:noProof/>
        </w:rPr>
        <w:t xml:space="preserve">, </w:t>
      </w:r>
      <w:r w:rsidRPr="00BE7587">
        <w:rPr>
          <w:i/>
          <w:iCs/>
          <w:noProof/>
        </w:rPr>
        <w:t>11</w:t>
      </w:r>
      <w:r w:rsidRPr="00BE7587">
        <w:rPr>
          <w:noProof/>
        </w:rPr>
        <w:t>(1), 77–95. https://doi.org/10.55963/jraa.v11i1.642</w:t>
      </w:r>
    </w:p>
    <w:p w14:paraId="4475A60D" w14:textId="77777777" w:rsidR="008A4B55" w:rsidRPr="00BE7587" w:rsidRDefault="008A4B55" w:rsidP="008A4B55">
      <w:pPr>
        <w:pStyle w:val="18JEBMBODYREFERENSI"/>
        <w:rPr>
          <w:noProof/>
        </w:rPr>
      </w:pPr>
      <w:r w:rsidRPr="00BE7587">
        <w:rPr>
          <w:noProof/>
        </w:rPr>
        <w:t xml:space="preserve">Genisa, N. P., &amp; Hisar Pangaribuan. (2023). Pengaruh Kompleksitas Audit, Due Professional Care Dan Transparansi Terhadap Kualitas Audit. </w:t>
      </w:r>
      <w:r w:rsidRPr="00BE7587">
        <w:rPr>
          <w:i/>
          <w:iCs/>
          <w:noProof/>
        </w:rPr>
        <w:t>JEMSI (Jurnal Ekonomi, Manajemen, Dan Akuntansi)</w:t>
      </w:r>
      <w:r w:rsidRPr="00BE7587">
        <w:rPr>
          <w:noProof/>
        </w:rPr>
        <w:t xml:space="preserve">, </w:t>
      </w:r>
      <w:r w:rsidRPr="00BE7587">
        <w:rPr>
          <w:i/>
          <w:iCs/>
          <w:noProof/>
        </w:rPr>
        <w:t>9</w:t>
      </w:r>
      <w:r w:rsidRPr="00BE7587">
        <w:rPr>
          <w:noProof/>
        </w:rPr>
        <w:t>(2), 201–210. https://doi.org/10.35870/jemsi.v9i2.1034</w:t>
      </w:r>
    </w:p>
    <w:p w14:paraId="707015FD" w14:textId="77777777" w:rsidR="008A4B55" w:rsidRPr="00BE7587" w:rsidRDefault="008A4B55" w:rsidP="008A4B55">
      <w:pPr>
        <w:pStyle w:val="18JEBMBODYREFERENSI"/>
        <w:rPr>
          <w:noProof/>
        </w:rPr>
      </w:pPr>
      <w:r w:rsidRPr="00BE7587">
        <w:rPr>
          <w:noProof/>
        </w:rPr>
        <w:t xml:space="preserve">Ginting, R. (2024a). Pengaruh Pengalaman Auditor, Profesionalisme, Kompleksitas, dan Audit Fee Terhadap Auditor Materiality Judgments (DKI Jakarta, Indonesia). </w:t>
      </w:r>
      <w:r w:rsidRPr="00BE7587">
        <w:rPr>
          <w:i/>
          <w:iCs/>
          <w:noProof/>
        </w:rPr>
        <w:t>Akuntoteknologi</w:t>
      </w:r>
      <w:r w:rsidRPr="00BE7587">
        <w:rPr>
          <w:noProof/>
        </w:rPr>
        <w:t xml:space="preserve">, </w:t>
      </w:r>
      <w:r w:rsidRPr="00BE7587">
        <w:rPr>
          <w:i/>
          <w:iCs/>
          <w:noProof/>
        </w:rPr>
        <w:t>16</w:t>
      </w:r>
      <w:r w:rsidRPr="00BE7587">
        <w:rPr>
          <w:noProof/>
        </w:rPr>
        <w:t>(1), 131–142. https://doi.org/10.31253/aktek.v16i1.3165</w:t>
      </w:r>
    </w:p>
    <w:p w14:paraId="17087FE0" w14:textId="77777777" w:rsidR="008A4B55" w:rsidRPr="00BE7587" w:rsidRDefault="008A4B55" w:rsidP="008A4B55">
      <w:pPr>
        <w:pStyle w:val="18JEBMBODYREFERENSI"/>
        <w:rPr>
          <w:noProof/>
        </w:rPr>
      </w:pPr>
      <w:r w:rsidRPr="00BE7587">
        <w:rPr>
          <w:noProof/>
        </w:rPr>
        <w:t xml:space="preserve">Ginting, R. (2024b). Pengaruh Pengalaman Auditor, Profesionalisme Auditor, Task Complexity, Time Pressure, Gender dan Etika Profesi Terhadap Auditor Materiality Judgments (DKI Jakarta, Indonesia). </w:t>
      </w:r>
      <w:r w:rsidRPr="00BE7587">
        <w:rPr>
          <w:i/>
          <w:iCs/>
          <w:noProof/>
        </w:rPr>
        <w:t>JAK (Jurnal Akuntansi) Kajian Ilmiah Akuntansi</w:t>
      </w:r>
      <w:r w:rsidRPr="00BE7587">
        <w:rPr>
          <w:noProof/>
        </w:rPr>
        <w:t xml:space="preserve">, </w:t>
      </w:r>
      <w:r w:rsidRPr="00BE7587">
        <w:rPr>
          <w:i/>
          <w:iCs/>
          <w:noProof/>
        </w:rPr>
        <w:t>11</w:t>
      </w:r>
      <w:r w:rsidRPr="00BE7587">
        <w:rPr>
          <w:noProof/>
        </w:rPr>
        <w:t>(2), 361–382. https://doi.org/10.30656/jak.v11i2.9007</w:t>
      </w:r>
    </w:p>
    <w:p w14:paraId="3C1E7CAE" w14:textId="77777777" w:rsidR="008A4B55" w:rsidRPr="00BE7587" w:rsidRDefault="008A4B55" w:rsidP="008A4B55">
      <w:pPr>
        <w:pStyle w:val="18JEBMBODYREFERENSI"/>
        <w:rPr>
          <w:noProof/>
        </w:rPr>
      </w:pPr>
      <w:r w:rsidRPr="00BE7587">
        <w:rPr>
          <w:noProof/>
        </w:rPr>
        <w:t xml:space="preserve">Karnika, K., Sulistyo, S., &amp; Setiyowati, S. W. (2025). Pengaruh Profesionalisme Auditor, Kompetensi, Etika Profesidan Pengalaman Auditor Terhadap Pertimbangan Materialitas. </w:t>
      </w:r>
      <w:r w:rsidRPr="00BE7587">
        <w:rPr>
          <w:i/>
          <w:iCs/>
          <w:noProof/>
        </w:rPr>
        <w:t>Jurnal Akuntansi Neraca</w:t>
      </w:r>
      <w:r w:rsidRPr="00BE7587">
        <w:rPr>
          <w:noProof/>
        </w:rPr>
        <w:t xml:space="preserve">, </w:t>
      </w:r>
      <w:r w:rsidRPr="00BE7587">
        <w:rPr>
          <w:i/>
          <w:iCs/>
          <w:noProof/>
        </w:rPr>
        <w:t>2</w:t>
      </w:r>
      <w:r w:rsidRPr="00BE7587">
        <w:rPr>
          <w:noProof/>
        </w:rPr>
        <w:t>(2), 1–8. https://doi.org/10.59837/jan.v2i2.381</w:t>
      </w:r>
    </w:p>
    <w:p w14:paraId="78A203E9" w14:textId="77777777" w:rsidR="008A4B55" w:rsidRPr="00BE7587" w:rsidRDefault="008A4B55" w:rsidP="008A4B55">
      <w:pPr>
        <w:pStyle w:val="18JEBMBODYREFERENSI"/>
        <w:rPr>
          <w:noProof/>
        </w:rPr>
      </w:pPr>
      <w:r w:rsidRPr="00BE7587">
        <w:rPr>
          <w:noProof/>
        </w:rPr>
        <w:t xml:space="preserve">Listyani, P. N., Rahmawati, U., Widodo, N. M., Madiun, P. N., &amp; Korespondensi, A. (2025). ANALISIS PENENTUAN MATERIALITAS DAN RISIKO AUDIT DALAM OPINI AUDIT DI MASA PANDEMI (Studi Kasus Pada HLB Hadori Sugiarto Adi &amp; Rekan Cabang Madiun). </w:t>
      </w:r>
      <w:r w:rsidRPr="00BE7587">
        <w:rPr>
          <w:i/>
          <w:iCs/>
          <w:noProof/>
        </w:rPr>
        <w:t>PKN (Jurnal Pajak Dan Keuangan Negara)</w:t>
      </w:r>
      <w:r w:rsidRPr="00BE7587">
        <w:rPr>
          <w:noProof/>
        </w:rPr>
        <w:t xml:space="preserve">, </w:t>
      </w:r>
      <w:r w:rsidRPr="00BE7587">
        <w:rPr>
          <w:i/>
          <w:iCs/>
          <w:noProof/>
        </w:rPr>
        <w:t>6</w:t>
      </w:r>
      <w:r w:rsidRPr="00BE7587">
        <w:rPr>
          <w:noProof/>
        </w:rPr>
        <w:t>(2), 1–10.</w:t>
      </w:r>
    </w:p>
    <w:p w14:paraId="7A7D06A4" w14:textId="77777777" w:rsidR="008A4B55" w:rsidRPr="00BE7587" w:rsidRDefault="008A4B55" w:rsidP="008A4B55">
      <w:pPr>
        <w:pStyle w:val="18JEBMBODYREFERENSI"/>
        <w:rPr>
          <w:noProof/>
        </w:rPr>
      </w:pPr>
      <w:r w:rsidRPr="00BE7587">
        <w:rPr>
          <w:noProof/>
        </w:rPr>
        <w:t xml:space="preserve">Prasetyo, I., Sulhendri, S., &amp; Sarwoko, H. (2023). Pengaruh Profesionalisme, Pengalaman Auditor, dan Pertimbangan Materialitas terhadap Pemberian Opini Audit Laporan Keuangan Independensi sebagai Variabel Moderasi. </w:t>
      </w:r>
      <w:r w:rsidRPr="00BE7587">
        <w:rPr>
          <w:i/>
          <w:iCs/>
          <w:noProof/>
        </w:rPr>
        <w:t>Jurnal Sosial Dan Sains</w:t>
      </w:r>
      <w:r w:rsidRPr="00BE7587">
        <w:rPr>
          <w:noProof/>
        </w:rPr>
        <w:t xml:space="preserve">, </w:t>
      </w:r>
      <w:r w:rsidRPr="00BE7587">
        <w:rPr>
          <w:i/>
          <w:iCs/>
          <w:noProof/>
        </w:rPr>
        <w:t>3</w:t>
      </w:r>
      <w:r w:rsidRPr="00BE7587">
        <w:rPr>
          <w:noProof/>
        </w:rPr>
        <w:t>(4), 382–397. https://doi.org/10.59188/jurnalsosains.v3i4.725</w:t>
      </w:r>
    </w:p>
    <w:p w14:paraId="2974AB4E" w14:textId="77777777" w:rsidR="008A4B55" w:rsidRPr="00BE7587" w:rsidRDefault="008A4B55" w:rsidP="008A4B55">
      <w:pPr>
        <w:pStyle w:val="18JEBMBODYREFERENSI"/>
        <w:rPr>
          <w:noProof/>
        </w:rPr>
      </w:pPr>
      <w:r w:rsidRPr="00BE7587">
        <w:rPr>
          <w:noProof/>
        </w:rPr>
        <w:t xml:space="preserve">Rustiarini, N. W., Listawan, I. K., &amp; Dewi, N. P. S. (2021). Effect of Professional Ethics, Audit Quality, and Workload on Materiality Levels Consideration. </w:t>
      </w:r>
      <w:r w:rsidRPr="00BE7587">
        <w:rPr>
          <w:i/>
          <w:iCs/>
          <w:noProof/>
        </w:rPr>
        <w:t>Management and Sustainable Development Journal</w:t>
      </w:r>
      <w:r w:rsidRPr="00BE7587">
        <w:rPr>
          <w:noProof/>
        </w:rPr>
        <w:t xml:space="preserve">, </w:t>
      </w:r>
      <w:r w:rsidRPr="00BE7587">
        <w:rPr>
          <w:i/>
          <w:iCs/>
          <w:noProof/>
        </w:rPr>
        <w:t>3</w:t>
      </w:r>
      <w:r w:rsidRPr="00BE7587">
        <w:rPr>
          <w:noProof/>
        </w:rPr>
        <w:t>(1), 93–105. https://doi.org/10.46229/msdj.v3i1.202</w:t>
      </w:r>
    </w:p>
    <w:p w14:paraId="7BDC8E33" w14:textId="77777777" w:rsidR="008A4B55" w:rsidRPr="00BE7587" w:rsidRDefault="008A4B55" w:rsidP="008A4B55">
      <w:pPr>
        <w:pStyle w:val="18JEBMBODYREFERENSI"/>
        <w:rPr>
          <w:noProof/>
        </w:rPr>
      </w:pPr>
      <w:r w:rsidRPr="00BE7587">
        <w:rPr>
          <w:noProof/>
        </w:rPr>
        <w:t xml:space="preserve">Santoso, S. H., Muawanah, U., &amp; Lisa, O. (2023). Auditor Experience as a Moderation of the Effect of Audit Fees, Audit Tenure, and Task Complexity on Audit Quality. </w:t>
      </w:r>
      <w:r w:rsidRPr="00BE7587">
        <w:rPr>
          <w:i/>
          <w:iCs/>
          <w:noProof/>
        </w:rPr>
        <w:t>Enrichment: Journal of Multidisciplinary Research and Development</w:t>
      </w:r>
      <w:r w:rsidRPr="00BE7587">
        <w:rPr>
          <w:noProof/>
        </w:rPr>
        <w:t xml:space="preserve">, </w:t>
      </w:r>
      <w:r w:rsidRPr="00BE7587">
        <w:rPr>
          <w:i/>
          <w:iCs/>
          <w:noProof/>
        </w:rPr>
        <w:t>1</w:t>
      </w:r>
      <w:r w:rsidRPr="00BE7587">
        <w:rPr>
          <w:noProof/>
        </w:rPr>
        <w:t>(4), 189–198. https://doi.org/10.55324/enrichment.v1i4.47</w:t>
      </w:r>
    </w:p>
    <w:p w14:paraId="57482393" w14:textId="77777777" w:rsidR="008A4B55" w:rsidRPr="00BE7587" w:rsidRDefault="008A4B55" w:rsidP="008A4B55">
      <w:pPr>
        <w:pStyle w:val="18JEBMBODYREFERENSI"/>
        <w:rPr>
          <w:noProof/>
        </w:rPr>
      </w:pPr>
      <w:r w:rsidRPr="00BE7587">
        <w:rPr>
          <w:noProof/>
        </w:rPr>
        <w:t xml:space="preserve">Sita, Y., Kantor, Y., Cibeber, K., Lebak, K., &amp; Hanifah, A. (2020). PENGARUH KOMPETENSI AUDITOR, TEKANAN ANGGARAN WAKTU DAN KOMPLEKSITAS AUDIT TERHADAP KUALITAS AUDIT DENGAN PEMAHAMAN SISTEM INFORMASI SEBAGAI VARIABEL MODERATING (Studi Empiris pada Inspektorat Daerah Se Provinsi Banten). </w:t>
      </w:r>
      <w:r w:rsidRPr="00BE7587">
        <w:rPr>
          <w:i/>
          <w:iCs/>
          <w:noProof/>
        </w:rPr>
        <w:t>Jurnal Riset Akuntansi Tirtayasa</w:t>
      </w:r>
      <w:r w:rsidRPr="00BE7587">
        <w:rPr>
          <w:noProof/>
        </w:rPr>
        <w:t xml:space="preserve">, </w:t>
      </w:r>
      <w:r w:rsidRPr="00BE7587">
        <w:rPr>
          <w:i/>
          <w:iCs/>
          <w:noProof/>
        </w:rPr>
        <w:t>3</w:t>
      </w:r>
      <w:r w:rsidRPr="00BE7587">
        <w:rPr>
          <w:noProof/>
        </w:rPr>
        <w:t>(2), 257–272.</w:t>
      </w:r>
    </w:p>
    <w:p w14:paraId="0589B1B9" w14:textId="77777777" w:rsidR="008A4B55" w:rsidRPr="00BE7587" w:rsidRDefault="008A4B55" w:rsidP="008A4B55">
      <w:pPr>
        <w:pStyle w:val="18JEBMBODYREFERENSI"/>
        <w:rPr>
          <w:noProof/>
        </w:rPr>
      </w:pPr>
      <w:r w:rsidRPr="00BE7587">
        <w:rPr>
          <w:noProof/>
        </w:rPr>
        <w:t xml:space="preserve">Sulviani, A. (2020). Pengaruh Risiko, Materialitas, Internal Control Relevan Audit, Kompleksitas Audit Terhadap Pertimbangan Auditor Atas Prosedur Audit. </w:t>
      </w:r>
      <w:r w:rsidRPr="00BE7587">
        <w:rPr>
          <w:i/>
          <w:iCs/>
          <w:noProof/>
        </w:rPr>
        <w:t>Jurnal Wacana Ekonomi</w:t>
      </w:r>
      <w:r w:rsidRPr="00BE7587">
        <w:rPr>
          <w:noProof/>
        </w:rPr>
        <w:t xml:space="preserve">, </w:t>
      </w:r>
      <w:r w:rsidRPr="00BE7587">
        <w:rPr>
          <w:i/>
          <w:iCs/>
          <w:noProof/>
        </w:rPr>
        <w:t>19</w:t>
      </w:r>
      <w:r w:rsidRPr="00BE7587">
        <w:rPr>
          <w:noProof/>
        </w:rPr>
        <w:t>(1), 013–025. https://doi.org/10.52434/jwe.v19i1.637</w:t>
      </w:r>
    </w:p>
    <w:p w14:paraId="0E73A83A" w14:textId="77777777" w:rsidR="008A4B55" w:rsidRPr="00BE7587" w:rsidRDefault="008A4B55" w:rsidP="008A4B55">
      <w:pPr>
        <w:pStyle w:val="18JEBMBODYREFERENSI"/>
        <w:rPr>
          <w:noProof/>
        </w:rPr>
      </w:pPr>
      <w:r w:rsidRPr="00BE7587">
        <w:rPr>
          <w:noProof/>
        </w:rPr>
        <w:t xml:space="preserve">Waruwu, M., Pu`at, S. N., Utami, P. R., Yanti, E., &amp; Rusydiana, M. (2025). Metode Penelitian Kuantitatif: Konsep, Jenis, Tahapan dan Kelebihan. </w:t>
      </w:r>
      <w:r w:rsidRPr="00BE7587">
        <w:rPr>
          <w:i/>
          <w:iCs/>
          <w:noProof/>
        </w:rPr>
        <w:t>Jurnal Ilmiah Profesi Pendidikan</w:t>
      </w:r>
      <w:r w:rsidRPr="00BE7587">
        <w:rPr>
          <w:noProof/>
        </w:rPr>
        <w:t xml:space="preserve">, </w:t>
      </w:r>
      <w:r w:rsidRPr="00BE7587">
        <w:rPr>
          <w:i/>
          <w:iCs/>
          <w:noProof/>
        </w:rPr>
        <w:t>10</w:t>
      </w:r>
      <w:r w:rsidRPr="00BE7587">
        <w:rPr>
          <w:noProof/>
        </w:rPr>
        <w:t>(1), 917–932. https://doi.org/10.29303/jipp.v10i1.3057</w:t>
      </w:r>
    </w:p>
    <w:p w14:paraId="06097E62" w14:textId="77777777" w:rsidR="008A4B55" w:rsidRPr="00BE7587" w:rsidRDefault="008A4B55" w:rsidP="00BE7587">
      <w:pPr>
        <w:spacing w:after="0" w:line="240" w:lineRule="auto"/>
        <w:jc w:val="both"/>
        <w:rPr>
          <w:rFonts w:ascii="Book Antiqua" w:hAnsi="Book Antiqua" w:cs="Times New Roman"/>
        </w:rPr>
      </w:pPr>
      <w:r w:rsidRPr="00BE7587">
        <w:rPr>
          <w:rFonts w:ascii="Book Antiqua" w:hAnsi="Book Antiqua" w:cs="Times New Roman"/>
        </w:rPr>
        <w:fldChar w:fldCharType="end"/>
      </w:r>
    </w:p>
    <w:p w14:paraId="354229C1" w14:textId="77777777" w:rsidR="008A4B55" w:rsidRPr="00BE7587" w:rsidRDefault="008A4B55" w:rsidP="00BE7587">
      <w:pPr>
        <w:spacing w:after="0" w:line="240" w:lineRule="auto"/>
        <w:ind w:firstLine="720"/>
        <w:jc w:val="both"/>
        <w:rPr>
          <w:rFonts w:ascii="Book Antiqua" w:hAnsi="Book Antiqua" w:cs="Times New Roman"/>
        </w:rPr>
      </w:pPr>
    </w:p>
    <w:p w14:paraId="464894C6" w14:textId="77777777" w:rsidR="008A4B55" w:rsidRPr="00BE7587" w:rsidRDefault="008A4B55" w:rsidP="00BE7587">
      <w:pPr>
        <w:spacing w:after="0" w:line="240" w:lineRule="auto"/>
        <w:jc w:val="both"/>
        <w:rPr>
          <w:rFonts w:ascii="Book Antiqua" w:hAnsi="Book Antiqua" w:cs="Times New Roman"/>
        </w:rPr>
      </w:pPr>
    </w:p>
    <w:p w14:paraId="403AE5FD" w14:textId="77777777" w:rsidR="008A4B55" w:rsidRPr="008F6AA5" w:rsidRDefault="008A4B55" w:rsidP="00EB0D44"/>
    <w:sectPr w:rsidR="008A4B55" w:rsidRPr="008F6AA5" w:rsidSect="002C2F37">
      <w:headerReference w:type="default" r:id="rId14"/>
      <w:footerReference w:type="default" r:id="rId15"/>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636E3" w14:textId="77777777" w:rsidR="008A4B55" w:rsidRDefault="008A4B55" w:rsidP="002C2F37">
      <w:pPr>
        <w:spacing w:after="0" w:line="240" w:lineRule="auto"/>
      </w:pPr>
      <w:r>
        <w:separator/>
      </w:r>
    </w:p>
  </w:endnote>
  <w:endnote w:type="continuationSeparator" w:id="0">
    <w:p w14:paraId="49930F72" w14:textId="77777777" w:rsidR="008A4B55" w:rsidRDefault="008A4B55" w:rsidP="002C2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hnschrift Ligh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sz w:val="20"/>
        <w:szCs w:val="20"/>
      </w:rPr>
      <w:id w:val="1805269678"/>
      <w:docPartObj>
        <w:docPartGallery w:val="Page Numbers (Bottom of Page)"/>
        <w:docPartUnique/>
      </w:docPartObj>
    </w:sdtPr>
    <w:sdtContent>
      <w:p w14:paraId="24A2DF6C" w14:textId="77777777" w:rsidR="00430C34" w:rsidRPr="00E61CFB" w:rsidRDefault="00430C34" w:rsidP="00430C34">
        <w:pPr>
          <w:pStyle w:val="Footer"/>
          <w:jc w:val="right"/>
          <w:rPr>
            <w:rFonts w:ascii="Book Antiqua" w:hAnsi="Book Antiqua"/>
            <w:sz w:val="20"/>
            <w:szCs w:val="20"/>
          </w:rPr>
        </w:pPr>
        <w:r w:rsidRPr="00065F5D">
          <w:rPr>
            <w:rFonts w:ascii="Book Antiqua" w:hAnsi="Book Antiqua"/>
            <w:sz w:val="20"/>
            <w:szCs w:val="20"/>
          </w:rPr>
          <w:t>KINERJA: Jurnal Ekonomi dan Manajemen</w:t>
        </w:r>
        <w:r w:rsidRPr="00E61CFB">
          <w:rPr>
            <w:rFonts w:ascii="Book Antiqua" w:hAnsi="Book Antiqua"/>
            <w:sz w:val="20"/>
            <w:szCs w:val="20"/>
          </w:rPr>
          <w:t xml:space="preserve"> | </w:t>
        </w:r>
        <w:r w:rsidRPr="00E61CFB">
          <w:rPr>
            <w:rFonts w:ascii="Book Antiqua" w:hAnsi="Book Antiqua"/>
            <w:sz w:val="20"/>
            <w:szCs w:val="20"/>
          </w:rPr>
          <w:fldChar w:fldCharType="begin"/>
        </w:r>
        <w:r w:rsidRPr="00E61CFB">
          <w:rPr>
            <w:rFonts w:ascii="Book Antiqua" w:hAnsi="Book Antiqua"/>
            <w:sz w:val="20"/>
            <w:szCs w:val="20"/>
          </w:rPr>
          <w:instrText xml:space="preserve"> PAGE   \* MERGEFORMAT </w:instrText>
        </w:r>
        <w:r w:rsidRPr="00E61CFB">
          <w:rPr>
            <w:rFonts w:ascii="Book Antiqua" w:hAnsi="Book Antiqua"/>
            <w:sz w:val="20"/>
            <w:szCs w:val="20"/>
          </w:rPr>
          <w:fldChar w:fldCharType="separate"/>
        </w:r>
        <w:r>
          <w:rPr>
            <w:rFonts w:ascii="Book Antiqua" w:hAnsi="Book Antiqua"/>
            <w:sz w:val="20"/>
            <w:szCs w:val="20"/>
          </w:rPr>
          <w:t>218</w:t>
        </w:r>
        <w:r w:rsidRPr="00E61CFB">
          <w:rPr>
            <w:rFonts w:ascii="Book Antiqua" w:hAnsi="Book Antiqua"/>
            <w:noProof/>
            <w:sz w:val="20"/>
            <w:szCs w:val="20"/>
          </w:rPr>
          <w:fldChar w:fldCharType="end"/>
        </w:r>
        <w:r w:rsidRPr="00E61CFB">
          <w:rPr>
            <w:rFonts w:ascii="Book Antiqua" w:hAnsi="Book Antiqua"/>
            <w:sz w:val="20"/>
            <w:szCs w:val="20"/>
          </w:rPr>
          <w:t xml:space="preserve"> </w:t>
        </w:r>
      </w:p>
    </w:sdtContent>
  </w:sdt>
  <w:p w14:paraId="4C679D94" w14:textId="77777777" w:rsidR="00245B1A" w:rsidRPr="00430C34" w:rsidRDefault="00245B1A" w:rsidP="00430C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sz w:val="20"/>
        <w:szCs w:val="20"/>
      </w:rPr>
      <w:id w:val="1145782581"/>
      <w:docPartObj>
        <w:docPartGallery w:val="Page Numbers (Bottom of Page)"/>
        <w:docPartUnique/>
      </w:docPartObj>
    </w:sdtPr>
    <w:sdtEndPr/>
    <w:sdtContent>
      <w:p w14:paraId="6DEC95A6" w14:textId="4627B541" w:rsidR="009F2F92" w:rsidRPr="009F2F92" w:rsidRDefault="008A4B55">
        <w:pPr>
          <w:pStyle w:val="Footer"/>
          <w:jc w:val="right"/>
          <w:rPr>
            <w:rFonts w:ascii="Book Antiqua" w:hAnsi="Book Antiqua"/>
            <w:sz w:val="20"/>
            <w:szCs w:val="20"/>
          </w:rPr>
        </w:pPr>
        <w:r w:rsidRPr="008A4B55">
          <w:rPr>
            <w:rFonts w:ascii="Book Antiqua" w:hAnsi="Book Antiqua"/>
            <w:sz w:val="20"/>
            <w:szCs w:val="20"/>
          </w:rPr>
          <w:t xml:space="preserve">Hubungan Pengalaman Auditor dan Kompleksitas Klien terhadap Materialitas Audit </w:t>
        </w:r>
        <w:r w:rsidR="009F2F92" w:rsidRPr="009F2F92">
          <w:rPr>
            <w:rFonts w:ascii="Book Antiqua" w:hAnsi="Book Antiqua"/>
            <w:sz w:val="20"/>
            <w:szCs w:val="20"/>
          </w:rPr>
          <w:t xml:space="preserve">| </w:t>
        </w:r>
        <w:r w:rsidR="009F2F92" w:rsidRPr="009F2F92">
          <w:rPr>
            <w:rFonts w:ascii="Book Antiqua" w:hAnsi="Book Antiqua"/>
            <w:sz w:val="20"/>
            <w:szCs w:val="20"/>
          </w:rPr>
          <w:fldChar w:fldCharType="begin"/>
        </w:r>
        <w:r w:rsidR="009F2F92" w:rsidRPr="009F2F92">
          <w:rPr>
            <w:rFonts w:ascii="Book Antiqua" w:hAnsi="Book Antiqua"/>
            <w:sz w:val="20"/>
            <w:szCs w:val="20"/>
          </w:rPr>
          <w:instrText xml:space="preserve"> PAGE   \* MERGEFORMAT </w:instrText>
        </w:r>
        <w:r w:rsidR="009F2F92" w:rsidRPr="009F2F92">
          <w:rPr>
            <w:rFonts w:ascii="Book Antiqua" w:hAnsi="Book Antiqua"/>
            <w:sz w:val="20"/>
            <w:szCs w:val="20"/>
          </w:rPr>
          <w:fldChar w:fldCharType="separate"/>
        </w:r>
        <w:r w:rsidR="009F2F92" w:rsidRPr="009F2F92">
          <w:rPr>
            <w:rFonts w:ascii="Book Antiqua" w:hAnsi="Book Antiqua"/>
            <w:noProof/>
            <w:sz w:val="20"/>
            <w:szCs w:val="20"/>
          </w:rPr>
          <w:t>2</w:t>
        </w:r>
        <w:r w:rsidR="009F2F92" w:rsidRPr="009F2F92">
          <w:rPr>
            <w:rFonts w:ascii="Book Antiqua" w:hAnsi="Book Antiqua"/>
            <w:noProof/>
            <w:sz w:val="20"/>
            <w:szCs w:val="20"/>
          </w:rPr>
          <w:fldChar w:fldCharType="end"/>
        </w:r>
        <w:r w:rsidR="009F2F92" w:rsidRPr="009F2F92">
          <w:rPr>
            <w:rFonts w:ascii="Book Antiqua" w:hAnsi="Book Antiqua"/>
            <w:sz w:val="20"/>
            <w:szCs w:val="20"/>
          </w:rPr>
          <w:t xml:space="preserve"> </w:t>
        </w:r>
      </w:p>
    </w:sdtContent>
  </w:sdt>
  <w:p w14:paraId="2835F1C6" w14:textId="77777777" w:rsidR="00245B1A" w:rsidRPr="009F2F92" w:rsidRDefault="00245B1A" w:rsidP="009F2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68F9A" w14:textId="77777777" w:rsidR="008A4B55" w:rsidRDefault="008A4B55" w:rsidP="002C2F37">
      <w:pPr>
        <w:spacing w:after="0" w:line="240" w:lineRule="auto"/>
      </w:pPr>
      <w:bookmarkStart w:id="0" w:name="_Hlk176031625"/>
      <w:bookmarkEnd w:id="0"/>
      <w:r>
        <w:separator/>
      </w:r>
    </w:p>
  </w:footnote>
  <w:footnote w:type="continuationSeparator" w:id="0">
    <w:p w14:paraId="03108584" w14:textId="77777777" w:rsidR="008A4B55" w:rsidRDefault="008A4B55" w:rsidP="002C2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5912"/>
      <w:gridCol w:w="2094"/>
    </w:tblGrid>
    <w:tr w:rsidR="00430C34" w:rsidRPr="008E0D53" w14:paraId="7F51F73E" w14:textId="77777777" w:rsidTr="00544B2B">
      <w:trPr>
        <w:trHeight w:val="1128"/>
      </w:trPr>
      <w:tc>
        <w:tcPr>
          <w:tcW w:w="1413" w:type="dxa"/>
          <w:hideMark/>
        </w:tcPr>
        <w:p w14:paraId="2C398449" w14:textId="77777777" w:rsidR="00430C34" w:rsidRPr="008E0D53" w:rsidRDefault="00430C34" w:rsidP="00430C34">
          <w:pPr>
            <w:spacing w:after="0" w:line="240" w:lineRule="auto"/>
            <w:rPr>
              <w:rFonts w:ascii="Cambria" w:eastAsia="Times New Roman" w:hAnsi="Cambria" w:cs="Times New Roman"/>
              <w:bCs/>
              <w:sz w:val="24"/>
              <w:szCs w:val="20"/>
              <w:lang w:eastAsia="zh-CN"/>
            </w:rPr>
          </w:pPr>
          <w:r w:rsidRPr="008E0D53">
            <w:rPr>
              <w:rFonts w:ascii="Times New Roman" w:eastAsia="Times New Roman" w:hAnsi="Times New Roman" w:cs="Times New Roman"/>
              <w:noProof/>
              <w:sz w:val="24"/>
              <w:szCs w:val="24"/>
              <w:lang w:eastAsia="en-US"/>
            </w:rPr>
            <w:drawing>
              <wp:inline distT="0" distB="0" distL="0" distR="0" wp14:anchorId="03DCAEF1" wp14:editId="442FFE43">
                <wp:extent cx="900000" cy="900000"/>
                <wp:effectExtent l="0" t="0" r="0" b="0"/>
                <wp:docPr id="858610440" name="Picture 1" descr="A black circle with whit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8610440" name="Picture 1" descr="A black circle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tc>
        <w:tcPr>
          <w:tcW w:w="6100" w:type="dxa"/>
          <w:hideMark/>
        </w:tcPr>
        <w:p w14:paraId="3594AEB3" w14:textId="77777777" w:rsidR="00430C34" w:rsidRPr="008E0D53" w:rsidRDefault="00430C34" w:rsidP="00430C34">
          <w:pPr>
            <w:spacing w:before="60" w:after="0" w:line="240" w:lineRule="auto"/>
            <w:rPr>
              <w:rFonts w:ascii="Book Antiqua" w:eastAsia="Times New Roman" w:hAnsi="Book Antiqua" w:cs="Times New Roman"/>
              <w:sz w:val="24"/>
              <w:szCs w:val="24"/>
              <w:lang w:eastAsia="zh-CN"/>
            </w:rPr>
          </w:pPr>
          <w:r w:rsidRPr="008E0D53">
            <w:rPr>
              <w:rFonts w:ascii="Book Antiqua" w:eastAsia="Times New Roman" w:hAnsi="Book Antiqua" w:cs="Times New Roman"/>
              <w:bCs/>
              <w:sz w:val="24"/>
              <w:szCs w:val="24"/>
              <w:lang w:eastAsia="zh-CN"/>
            </w:rPr>
            <w:t xml:space="preserve">Vol. 22 No. 2 (2025) </w:t>
          </w:r>
        </w:p>
        <w:p w14:paraId="23FEDC20" w14:textId="77777777" w:rsidR="00430C34" w:rsidRPr="008E0D53" w:rsidRDefault="00430C34" w:rsidP="00430C34">
          <w:pPr>
            <w:spacing w:after="0" w:line="240" w:lineRule="auto"/>
            <w:rPr>
              <w:rFonts w:ascii="Book Antiqua" w:eastAsia="Times New Roman" w:hAnsi="Book Antiqua" w:cs="Times New Roman"/>
              <w:b/>
              <w:bCs/>
              <w:sz w:val="24"/>
              <w:szCs w:val="24"/>
              <w:lang w:eastAsia="zh-CN"/>
            </w:rPr>
          </w:pPr>
          <w:r w:rsidRPr="008E0D53">
            <w:rPr>
              <w:rFonts w:ascii="Book Antiqua" w:eastAsia="Times New Roman" w:hAnsi="Book Antiqua" w:cs="Times New Roman"/>
              <w:b/>
              <w:bCs/>
              <w:sz w:val="24"/>
              <w:szCs w:val="24"/>
              <w:lang w:eastAsia="zh-CN"/>
            </w:rPr>
            <w:t>KINERJA: Jurnal Ekonomi dan Manajemen</w:t>
          </w:r>
        </w:p>
        <w:p w14:paraId="034F7BF7" w14:textId="77777777" w:rsidR="00430C34" w:rsidRPr="008E0D53" w:rsidRDefault="00430C34" w:rsidP="00430C34">
          <w:pPr>
            <w:spacing w:after="0" w:line="240" w:lineRule="auto"/>
            <w:rPr>
              <w:rFonts w:ascii="Book Antiqua" w:eastAsia="Times New Roman" w:hAnsi="Book Antiqua" w:cs="Times New Roman"/>
              <w:bCs/>
              <w:sz w:val="24"/>
              <w:szCs w:val="24"/>
              <w:lang w:eastAsia="zh-CN"/>
            </w:rPr>
          </w:pPr>
          <w:r w:rsidRPr="008E0D53">
            <w:rPr>
              <w:rFonts w:ascii="Book Antiqua" w:eastAsia="Times New Roman" w:hAnsi="Book Antiqua" w:cs="Times New Roman"/>
              <w:bCs/>
              <w:sz w:val="24"/>
              <w:szCs w:val="24"/>
              <w:lang w:eastAsia="zh-CN"/>
            </w:rPr>
            <w:t>P-ISSN 1907-3011│ E-ISSN 2528-1127</w:t>
          </w:r>
        </w:p>
        <w:p w14:paraId="1B535905" w14:textId="7F0D5907" w:rsidR="00430C34" w:rsidRPr="008E0D53" w:rsidRDefault="00430C34" w:rsidP="00430C34">
          <w:pPr>
            <w:spacing w:after="60" w:line="240" w:lineRule="auto"/>
            <w:rPr>
              <w:rFonts w:ascii="Book Antiqua" w:eastAsia="Times New Roman" w:hAnsi="Book Antiqua" w:cs="Times New Roman"/>
              <w:bCs/>
              <w:sz w:val="24"/>
              <w:szCs w:val="24"/>
              <w:lang w:eastAsia="zh-CN"/>
            </w:rPr>
          </w:pPr>
          <w:r w:rsidRPr="008E0D53">
            <w:rPr>
              <w:rFonts w:ascii="Book Antiqua" w:eastAsia="Times New Roman" w:hAnsi="Book Antiqua" w:cs="Times New Roman"/>
              <w:bCs/>
              <w:sz w:val="24"/>
              <w:szCs w:val="24"/>
              <w:lang w:eastAsia="zh-CN"/>
            </w:rPr>
            <w:t xml:space="preserve">Page </w:t>
          </w:r>
          <w:r>
            <w:rPr>
              <w:rFonts w:ascii="Book Antiqua" w:eastAsia="Times New Roman" w:hAnsi="Book Antiqua" w:cs="Times New Roman"/>
              <w:bCs/>
              <w:sz w:val="24"/>
              <w:szCs w:val="24"/>
              <w:lang w:eastAsia="zh-CN"/>
            </w:rPr>
            <w:t>2</w:t>
          </w:r>
          <w:r>
            <w:rPr>
              <w:rFonts w:ascii="Book Antiqua" w:eastAsia="Times New Roman" w:hAnsi="Book Antiqua" w:cs="Times New Roman"/>
              <w:bCs/>
              <w:sz w:val="24"/>
              <w:szCs w:val="24"/>
              <w:lang w:eastAsia="zh-CN"/>
            </w:rPr>
            <w:t>28</w:t>
          </w:r>
          <w:r w:rsidRPr="008E0D53">
            <w:rPr>
              <w:rFonts w:ascii="Book Antiqua" w:eastAsia="Times New Roman" w:hAnsi="Book Antiqua" w:cs="Times New Roman"/>
              <w:bCs/>
              <w:sz w:val="24"/>
              <w:szCs w:val="24"/>
              <w:lang w:eastAsia="zh-CN"/>
            </w:rPr>
            <w:t>-</w:t>
          </w:r>
          <w:r>
            <w:rPr>
              <w:rFonts w:ascii="Book Antiqua" w:eastAsia="Times New Roman" w:hAnsi="Book Antiqua" w:cs="Times New Roman"/>
              <w:bCs/>
              <w:sz w:val="24"/>
              <w:szCs w:val="24"/>
              <w:lang w:eastAsia="zh-CN"/>
            </w:rPr>
            <w:t>2</w:t>
          </w:r>
          <w:r>
            <w:rPr>
              <w:rFonts w:ascii="Book Antiqua" w:eastAsia="Times New Roman" w:hAnsi="Book Antiqua" w:cs="Times New Roman"/>
              <w:bCs/>
              <w:sz w:val="24"/>
              <w:szCs w:val="24"/>
              <w:lang w:eastAsia="zh-CN"/>
            </w:rPr>
            <w:t>36</w:t>
          </w:r>
        </w:p>
        <w:p w14:paraId="678AE7B0" w14:textId="77777777" w:rsidR="00430C34" w:rsidRPr="008E0D53" w:rsidRDefault="00430C34" w:rsidP="00430C34">
          <w:pPr>
            <w:spacing w:before="60" w:after="0" w:line="240" w:lineRule="auto"/>
            <w:rPr>
              <w:rFonts w:ascii="Book Antiqua" w:eastAsia="Times New Roman" w:hAnsi="Book Antiqua" w:cs="Times New Roman"/>
              <w:bCs/>
              <w:sz w:val="24"/>
              <w:szCs w:val="24"/>
              <w:lang w:eastAsia="zh-CN"/>
            </w:rPr>
          </w:pPr>
        </w:p>
      </w:tc>
      <w:tc>
        <w:tcPr>
          <w:tcW w:w="2126" w:type="dxa"/>
          <w:hideMark/>
        </w:tcPr>
        <w:p w14:paraId="56E737BB" w14:textId="77777777" w:rsidR="00430C34" w:rsidRPr="008E0D53" w:rsidRDefault="00430C34" w:rsidP="00430C34">
          <w:pPr>
            <w:spacing w:after="0" w:line="240" w:lineRule="auto"/>
            <w:rPr>
              <w:rFonts w:ascii="Cambria" w:eastAsia="Times New Roman" w:hAnsi="Cambria" w:cs="Times New Roman"/>
              <w:bCs/>
              <w:sz w:val="24"/>
              <w:szCs w:val="20"/>
              <w:lang w:eastAsia="zh-CN"/>
            </w:rPr>
          </w:pPr>
          <w:r w:rsidRPr="008E0D53">
            <w:rPr>
              <w:rFonts w:ascii="Times New Roman" w:eastAsia="Times New Roman" w:hAnsi="Times New Roman" w:cs="Times New Roman"/>
              <w:noProof/>
              <w:sz w:val="24"/>
              <w:szCs w:val="24"/>
              <w:lang w:eastAsia="en-US"/>
            </w:rPr>
            <w:drawing>
              <wp:anchor distT="0" distB="0" distL="114300" distR="114300" simplePos="0" relativeHeight="251659264" behindDoc="0" locked="0" layoutInCell="1" allowOverlap="1" wp14:anchorId="003A185A" wp14:editId="4FC4D729">
                <wp:simplePos x="0" y="0"/>
                <wp:positionH relativeFrom="margin">
                  <wp:align>right</wp:align>
                </wp:positionH>
                <wp:positionV relativeFrom="margin">
                  <wp:align>top</wp:align>
                </wp:positionV>
                <wp:extent cx="719455" cy="359410"/>
                <wp:effectExtent l="0" t="0" r="4445" b="2540"/>
                <wp:wrapSquare wrapText="bothSides"/>
                <wp:docPr id="1557312948" name="Picture 1564867815" descr="A logo with black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4867815" descr="A logo with black text&#10;&#10;Description automatically generated"/>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455" cy="359410"/>
                        </a:xfrm>
                        <a:prstGeom prst="rect">
                          <a:avLst/>
                        </a:prstGeom>
                        <a:noFill/>
                      </pic:spPr>
                    </pic:pic>
                  </a:graphicData>
                </a:graphic>
                <wp14:sizeRelH relativeFrom="page">
                  <wp14:pctWidth>0</wp14:pctWidth>
                </wp14:sizeRelH>
                <wp14:sizeRelV relativeFrom="page">
                  <wp14:pctHeight>0</wp14:pctHeight>
                </wp14:sizeRelV>
              </wp:anchor>
            </w:drawing>
          </w:r>
        </w:p>
      </w:tc>
    </w:tr>
  </w:tbl>
  <w:p w14:paraId="6FF41285" w14:textId="77777777" w:rsidR="004341C5" w:rsidRPr="004341C5" w:rsidRDefault="004341C5" w:rsidP="004341C5">
    <w:pPr>
      <w:widowControl w:val="0"/>
      <w:autoSpaceDE w:val="0"/>
      <w:autoSpaceDN w:val="0"/>
      <w:spacing w:before="65" w:after="0" w:line="240" w:lineRule="auto"/>
      <w:rPr>
        <w:rFonts w:ascii="Bahnschrift Light" w:eastAsia="Times New Roman" w:hAnsi="Times New Roman" w:cs="Times New Roman"/>
        <w:sz w:val="20"/>
        <w:lang w:val="en-US"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2A831" w14:textId="5FE5A944" w:rsidR="00245B1A" w:rsidRPr="008A4B55" w:rsidRDefault="008A4B55" w:rsidP="008A4B55">
    <w:pPr>
      <w:pStyle w:val="Header"/>
    </w:pPr>
    <w:r w:rsidRPr="008A4B55">
      <w:rPr>
        <w:rFonts w:ascii="Book Antiqua" w:eastAsia="Times New Roman" w:hAnsi="Book Antiqua"/>
        <w:color w:val="000000"/>
        <w:sz w:val="20"/>
        <w:szCs w:val="20"/>
      </w:rPr>
      <w:t>Agustina Christina Patty, Gilbert Alvin Rumalatu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4D8D"/>
    <w:multiLevelType w:val="hybridMultilevel"/>
    <w:tmpl w:val="6BAC3ED6"/>
    <w:lvl w:ilvl="0" w:tplc="A2369506">
      <w:numFmt w:val="bullet"/>
      <w:lvlText w:val="•"/>
      <w:lvlJc w:val="left"/>
      <w:pPr>
        <w:ind w:left="1080" w:hanging="360"/>
      </w:pPr>
      <w:rPr>
        <w:rFonts w:ascii="Times New Roman" w:eastAsiaTheme="minorHAnsi" w:hAnsi="Times New Roman"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 w15:restartNumberingAfterBreak="0">
    <w:nsid w:val="072B343D"/>
    <w:multiLevelType w:val="hybridMultilevel"/>
    <w:tmpl w:val="83027D42"/>
    <w:lvl w:ilvl="0" w:tplc="9922276A">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7CA755F"/>
    <w:multiLevelType w:val="hybridMultilevel"/>
    <w:tmpl w:val="26B69012"/>
    <w:lvl w:ilvl="0" w:tplc="9D100E46">
      <w:start w:val="1"/>
      <w:numFmt w:val="decimal"/>
      <w:pStyle w:val="09JEBMPENDAHULUAN"/>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A033AF8"/>
    <w:multiLevelType w:val="multilevel"/>
    <w:tmpl w:val="F1642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245C9E"/>
    <w:multiLevelType w:val="hybridMultilevel"/>
    <w:tmpl w:val="CDDA9D9A"/>
    <w:lvl w:ilvl="0" w:tplc="C09CC23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BF1861"/>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E1728A5"/>
    <w:multiLevelType w:val="hybridMultilevel"/>
    <w:tmpl w:val="DC147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0D4785"/>
    <w:multiLevelType w:val="hybridMultilevel"/>
    <w:tmpl w:val="A3C099FE"/>
    <w:lvl w:ilvl="0" w:tplc="7480EC5A">
      <w:start w:val="1"/>
      <w:numFmt w:val="decimal"/>
      <w:lvlText w:val="%1."/>
      <w:lvlJc w:val="left"/>
      <w:pPr>
        <w:ind w:left="717"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2F273F7"/>
    <w:multiLevelType w:val="hybridMultilevel"/>
    <w:tmpl w:val="0C72D04C"/>
    <w:lvl w:ilvl="0" w:tplc="EA041ADE">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ACA6899"/>
    <w:multiLevelType w:val="hybridMultilevel"/>
    <w:tmpl w:val="96C0A742"/>
    <w:lvl w:ilvl="0" w:tplc="25883AC4">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13A6AA6"/>
    <w:multiLevelType w:val="hybridMultilevel"/>
    <w:tmpl w:val="1ACECBEC"/>
    <w:lvl w:ilvl="0" w:tplc="0AACBAE0">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A327A2"/>
    <w:multiLevelType w:val="multilevel"/>
    <w:tmpl w:val="E580189E"/>
    <w:lvl w:ilvl="0">
      <w:start w:val="3"/>
      <w:numFmt w:val="decimal"/>
      <w:pStyle w:val="12JEBMHASILPEMBAHASAN"/>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26207C1"/>
    <w:multiLevelType w:val="hybridMultilevel"/>
    <w:tmpl w:val="1DD6105A"/>
    <w:lvl w:ilvl="0" w:tplc="A29CED5C">
      <w:start w:val="4"/>
      <w:numFmt w:val="decimal"/>
      <w:pStyle w:val="15JEBMSIMPULAN"/>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148319E"/>
    <w:multiLevelType w:val="hybridMultilevel"/>
    <w:tmpl w:val="94E48A7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15:restartNumberingAfterBreak="0">
    <w:nsid w:val="51A01E65"/>
    <w:multiLevelType w:val="hybridMultilevel"/>
    <w:tmpl w:val="D550F32E"/>
    <w:lvl w:ilvl="0" w:tplc="67ACCD82">
      <w:start w:val="1"/>
      <w:numFmt w:val="decimal"/>
      <w:pStyle w:val="Heading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3E20A3"/>
    <w:multiLevelType w:val="hybridMultilevel"/>
    <w:tmpl w:val="20245258"/>
    <w:lvl w:ilvl="0" w:tplc="77A42F16">
      <w:start w:val="2"/>
      <w:numFmt w:val="decimal"/>
      <w:pStyle w:val="11JEBMMETODE"/>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04955291">
    <w:abstractNumId w:val="6"/>
  </w:num>
  <w:num w:numId="2" w16cid:durableId="882326741">
    <w:abstractNumId w:val="1"/>
  </w:num>
  <w:num w:numId="3" w16cid:durableId="2141533834">
    <w:abstractNumId w:val="2"/>
  </w:num>
  <w:num w:numId="4" w16cid:durableId="1422219737">
    <w:abstractNumId w:val="7"/>
  </w:num>
  <w:num w:numId="5" w16cid:durableId="1160269036">
    <w:abstractNumId w:val="2"/>
  </w:num>
  <w:num w:numId="6" w16cid:durableId="2068257293">
    <w:abstractNumId w:val="8"/>
  </w:num>
  <w:num w:numId="7" w16cid:durableId="1355301434">
    <w:abstractNumId w:val="4"/>
  </w:num>
  <w:num w:numId="8" w16cid:durableId="861017331">
    <w:abstractNumId w:val="14"/>
  </w:num>
  <w:num w:numId="9" w16cid:durableId="324819002">
    <w:abstractNumId w:val="15"/>
  </w:num>
  <w:num w:numId="10" w16cid:durableId="617491506">
    <w:abstractNumId w:val="11"/>
  </w:num>
  <w:num w:numId="11" w16cid:durableId="83768514">
    <w:abstractNumId w:val="15"/>
  </w:num>
  <w:num w:numId="12" w16cid:durableId="627050800">
    <w:abstractNumId w:val="9"/>
  </w:num>
  <w:num w:numId="13" w16cid:durableId="657536534">
    <w:abstractNumId w:val="12"/>
  </w:num>
  <w:num w:numId="14" w16cid:durableId="542211586">
    <w:abstractNumId w:val="10"/>
  </w:num>
  <w:num w:numId="15" w16cid:durableId="486673945">
    <w:abstractNumId w:val="11"/>
  </w:num>
  <w:num w:numId="16" w16cid:durableId="188102067">
    <w:abstractNumId w:val="2"/>
  </w:num>
  <w:num w:numId="17" w16cid:durableId="1387216769">
    <w:abstractNumId w:val="5"/>
  </w:num>
  <w:num w:numId="18" w16cid:durableId="899367490">
    <w:abstractNumId w:val="3"/>
  </w:num>
  <w:num w:numId="19" w16cid:durableId="1894122426">
    <w:abstractNumId w:val="13"/>
  </w:num>
  <w:num w:numId="20" w16cid:durableId="953051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B55"/>
    <w:rsid w:val="0001234D"/>
    <w:rsid w:val="00022F14"/>
    <w:rsid w:val="00037655"/>
    <w:rsid w:val="00037DAD"/>
    <w:rsid w:val="0006601F"/>
    <w:rsid w:val="00092B56"/>
    <w:rsid w:val="000A0BEB"/>
    <w:rsid w:val="000B0EE2"/>
    <w:rsid w:val="000C1F75"/>
    <w:rsid w:val="000E160F"/>
    <w:rsid w:val="00102868"/>
    <w:rsid w:val="0010624C"/>
    <w:rsid w:val="001732DE"/>
    <w:rsid w:val="001A4B57"/>
    <w:rsid w:val="001A7BEE"/>
    <w:rsid w:val="001B06BC"/>
    <w:rsid w:val="001B0E63"/>
    <w:rsid w:val="001E3AA6"/>
    <w:rsid w:val="00202B43"/>
    <w:rsid w:val="002147BD"/>
    <w:rsid w:val="00245B1A"/>
    <w:rsid w:val="00281C80"/>
    <w:rsid w:val="002C2F37"/>
    <w:rsid w:val="002D3FD7"/>
    <w:rsid w:val="003302CA"/>
    <w:rsid w:val="003342C7"/>
    <w:rsid w:val="0034330E"/>
    <w:rsid w:val="0036460F"/>
    <w:rsid w:val="00374FA2"/>
    <w:rsid w:val="00380CD8"/>
    <w:rsid w:val="00395E43"/>
    <w:rsid w:val="0039611C"/>
    <w:rsid w:val="003A1F84"/>
    <w:rsid w:val="003E6F03"/>
    <w:rsid w:val="003E7930"/>
    <w:rsid w:val="003F2762"/>
    <w:rsid w:val="0042635D"/>
    <w:rsid w:val="00430C34"/>
    <w:rsid w:val="004341C5"/>
    <w:rsid w:val="00450DF7"/>
    <w:rsid w:val="004660BF"/>
    <w:rsid w:val="004A3837"/>
    <w:rsid w:val="004C2F6C"/>
    <w:rsid w:val="004D7D53"/>
    <w:rsid w:val="004F57A2"/>
    <w:rsid w:val="005858F3"/>
    <w:rsid w:val="005D2E48"/>
    <w:rsid w:val="005E3931"/>
    <w:rsid w:val="00625325"/>
    <w:rsid w:val="006F2443"/>
    <w:rsid w:val="007068CB"/>
    <w:rsid w:val="00713E51"/>
    <w:rsid w:val="007644AF"/>
    <w:rsid w:val="00782CAD"/>
    <w:rsid w:val="00790EBB"/>
    <w:rsid w:val="007A5AD1"/>
    <w:rsid w:val="007C3905"/>
    <w:rsid w:val="007D38A7"/>
    <w:rsid w:val="007D4333"/>
    <w:rsid w:val="007E6D68"/>
    <w:rsid w:val="007F3BA0"/>
    <w:rsid w:val="00810429"/>
    <w:rsid w:val="00832F04"/>
    <w:rsid w:val="00840FB7"/>
    <w:rsid w:val="00841031"/>
    <w:rsid w:val="0085570A"/>
    <w:rsid w:val="008663C9"/>
    <w:rsid w:val="008A4B55"/>
    <w:rsid w:val="008F6AA5"/>
    <w:rsid w:val="00916376"/>
    <w:rsid w:val="009243B0"/>
    <w:rsid w:val="00936CB8"/>
    <w:rsid w:val="00937CDA"/>
    <w:rsid w:val="00944DA3"/>
    <w:rsid w:val="0095016D"/>
    <w:rsid w:val="00976163"/>
    <w:rsid w:val="00997C2B"/>
    <w:rsid w:val="009F2F92"/>
    <w:rsid w:val="00A44F5A"/>
    <w:rsid w:val="00A4671A"/>
    <w:rsid w:val="00A475D4"/>
    <w:rsid w:val="00A5082A"/>
    <w:rsid w:val="00A709BA"/>
    <w:rsid w:val="00A876D1"/>
    <w:rsid w:val="00AA1AAE"/>
    <w:rsid w:val="00AB0F12"/>
    <w:rsid w:val="00AE117A"/>
    <w:rsid w:val="00B273B5"/>
    <w:rsid w:val="00B27C99"/>
    <w:rsid w:val="00B952FC"/>
    <w:rsid w:val="00C527DF"/>
    <w:rsid w:val="00C67590"/>
    <w:rsid w:val="00C83FF9"/>
    <w:rsid w:val="00CB1970"/>
    <w:rsid w:val="00CB3744"/>
    <w:rsid w:val="00CC3AD7"/>
    <w:rsid w:val="00D1567A"/>
    <w:rsid w:val="00D306FD"/>
    <w:rsid w:val="00D30E8F"/>
    <w:rsid w:val="00D53F57"/>
    <w:rsid w:val="00D63FBE"/>
    <w:rsid w:val="00D677AE"/>
    <w:rsid w:val="00D72515"/>
    <w:rsid w:val="00D96CCC"/>
    <w:rsid w:val="00DA232C"/>
    <w:rsid w:val="00DB05B2"/>
    <w:rsid w:val="00DD30D8"/>
    <w:rsid w:val="00DD322B"/>
    <w:rsid w:val="00DD721B"/>
    <w:rsid w:val="00DE77F2"/>
    <w:rsid w:val="00DF4654"/>
    <w:rsid w:val="00E06FA5"/>
    <w:rsid w:val="00E3020F"/>
    <w:rsid w:val="00E42899"/>
    <w:rsid w:val="00E603D4"/>
    <w:rsid w:val="00E607B6"/>
    <w:rsid w:val="00E61CFB"/>
    <w:rsid w:val="00E84778"/>
    <w:rsid w:val="00EB0D44"/>
    <w:rsid w:val="00ED3A01"/>
    <w:rsid w:val="00ED6555"/>
    <w:rsid w:val="00F30108"/>
    <w:rsid w:val="00F428DB"/>
    <w:rsid w:val="00F50A04"/>
    <w:rsid w:val="00F73134"/>
    <w:rsid w:val="00F80A52"/>
    <w:rsid w:val="00F818AB"/>
    <w:rsid w:val="00F94395"/>
    <w:rsid w:val="00FA2AD3"/>
    <w:rsid w:val="00FA35A5"/>
    <w:rsid w:val="00FB0D39"/>
    <w:rsid w:val="00FB5BC5"/>
    <w:rsid w:val="00FD16C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27C9E"/>
  <w15:chartTrackingRefBased/>
  <w15:docId w15:val="{4AD3B8DB-A940-4596-924B-E42E55117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E63"/>
    <w:pPr>
      <w:spacing w:after="200" w:line="276" w:lineRule="auto"/>
    </w:pPr>
    <w:rPr>
      <w:rFonts w:ascii="Calibri" w:eastAsiaTheme="minorEastAsia" w:hAnsi="Calibri" w:cs="Calibri"/>
      <w:kern w:val="0"/>
      <w:lang w:val="id-ID" w:eastAsia="en-AU"/>
      <w14:ligatures w14:val="none"/>
    </w:rPr>
  </w:style>
  <w:style w:type="paragraph" w:styleId="Heading1">
    <w:name w:val="heading 1"/>
    <w:basedOn w:val="Normal"/>
    <w:next w:val="Normal"/>
    <w:link w:val="Heading1Char"/>
    <w:uiPriority w:val="9"/>
    <w:qFormat/>
    <w:rsid w:val="00997C2B"/>
    <w:pPr>
      <w:keepNext/>
      <w:keepLines/>
      <w:numPr>
        <w:numId w:val="8"/>
      </w:numPr>
      <w:spacing w:before="360" w:after="80"/>
      <w:outlineLvl w:val="0"/>
    </w:pPr>
    <w:rPr>
      <w:rFonts w:ascii="Cambria" w:eastAsiaTheme="majorEastAsia" w:hAnsi="Cambria" w:cstheme="majorBidi"/>
      <w:b/>
      <w:szCs w:val="40"/>
    </w:rPr>
  </w:style>
  <w:style w:type="paragraph" w:styleId="Heading2">
    <w:name w:val="heading 2"/>
    <w:basedOn w:val="Normal"/>
    <w:next w:val="Normal"/>
    <w:link w:val="Heading2Char"/>
    <w:uiPriority w:val="9"/>
    <w:semiHidden/>
    <w:unhideWhenUsed/>
    <w:rsid w:val="002C2F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F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F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F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F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F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F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F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4JEBMBODYTABEL">
    <w:name w:val="14. JEBM_BODY_TABEL"/>
    <w:basedOn w:val="TableNormal"/>
    <w:uiPriority w:val="99"/>
    <w:rsid w:val="001E3AA6"/>
    <w:pPr>
      <w:spacing w:after="0" w:line="120" w:lineRule="auto"/>
    </w:pPr>
    <w:rPr>
      <w:rFonts w:ascii="Book Antiqua" w:hAnsi="Book Antiqua"/>
      <w:sz w:val="20"/>
    </w:rPr>
    <w:tblPr>
      <w:tblBorders>
        <w:top w:val="single" w:sz="4" w:space="0" w:color="auto"/>
        <w:bottom w:val="single" w:sz="4" w:space="0" w:color="auto"/>
        <w:insideH w:val="single" w:sz="4" w:space="0" w:color="auto"/>
      </w:tblBorders>
    </w:tblPr>
    <w:tcPr>
      <w:vAlign w:val="center"/>
    </w:tcPr>
  </w:style>
  <w:style w:type="paragraph" w:customStyle="1" w:styleId="03JEBMPENULIS">
    <w:name w:val="03. JEBM_PENULIS"/>
    <w:basedOn w:val="Normal"/>
    <w:qFormat/>
    <w:rsid w:val="0001234D"/>
    <w:pPr>
      <w:widowControl w:val="0"/>
      <w:tabs>
        <w:tab w:val="left" w:pos="426"/>
        <w:tab w:val="left" w:pos="4704"/>
      </w:tabs>
      <w:adjustRightInd w:val="0"/>
      <w:snapToGrid w:val="0"/>
      <w:spacing w:after="120" w:line="240" w:lineRule="auto"/>
      <w:jc w:val="both"/>
    </w:pPr>
    <w:rPr>
      <w:rFonts w:ascii="Book Antiqua" w:eastAsia="Times New Roman" w:hAnsi="Book Antiqua" w:cs="Arial"/>
      <w:b/>
      <w:bCs/>
      <w:color w:val="000000" w:themeColor="text1"/>
      <w:sz w:val="26"/>
      <w:szCs w:val="20"/>
    </w:rPr>
  </w:style>
  <w:style w:type="paragraph" w:customStyle="1" w:styleId="04JEBMAFFILIASIPENULIS">
    <w:name w:val="04. JEBM_AFFILIASI_PENULIS"/>
    <w:basedOn w:val="03JEBMPENULIS"/>
    <w:qFormat/>
    <w:rsid w:val="00F30108"/>
    <w:pPr>
      <w:spacing w:after="0"/>
    </w:pPr>
    <w:rPr>
      <w:b w:val="0"/>
      <w:sz w:val="18"/>
    </w:rPr>
  </w:style>
  <w:style w:type="paragraph" w:styleId="Title">
    <w:name w:val="Title"/>
    <w:basedOn w:val="Normal"/>
    <w:next w:val="Normal"/>
    <w:link w:val="TitleChar"/>
    <w:uiPriority w:val="10"/>
    <w:qFormat/>
    <w:rsid w:val="00CB19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970"/>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374FA2"/>
    <w:pPr>
      <w:spacing w:after="0" w:line="240" w:lineRule="auto"/>
    </w:pPr>
    <w:rPr>
      <w:rFonts w:ascii="Calibri" w:eastAsia="Calibri" w:hAnsi="Calibri" w:cs="Calibri"/>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7C2B"/>
    <w:rPr>
      <w:rFonts w:ascii="Cambria" w:eastAsiaTheme="majorEastAsia" w:hAnsi="Cambria" w:cstheme="majorBidi"/>
      <w:b/>
      <w:kern w:val="0"/>
      <w:szCs w:val="40"/>
      <w:lang w:val="id-ID" w:eastAsia="en-AU"/>
      <w14:ligatures w14:val="none"/>
    </w:rPr>
  </w:style>
  <w:style w:type="character" w:customStyle="1" w:styleId="Heading2Char">
    <w:name w:val="Heading 2 Char"/>
    <w:basedOn w:val="DefaultParagraphFont"/>
    <w:link w:val="Heading2"/>
    <w:uiPriority w:val="9"/>
    <w:semiHidden/>
    <w:rsid w:val="002C2F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F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F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F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F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F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F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F37"/>
    <w:rPr>
      <w:rFonts w:eastAsiaTheme="majorEastAsia" w:cstheme="majorBidi"/>
      <w:color w:val="272727" w:themeColor="text1" w:themeTint="D8"/>
    </w:rPr>
  </w:style>
  <w:style w:type="paragraph" w:styleId="Subtitle">
    <w:name w:val="Subtitle"/>
    <w:basedOn w:val="Normal"/>
    <w:next w:val="Normal"/>
    <w:link w:val="SubtitleChar"/>
    <w:uiPriority w:val="11"/>
    <w:qFormat/>
    <w:rsid w:val="002C2F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F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F37"/>
    <w:pPr>
      <w:spacing w:before="160"/>
      <w:jc w:val="center"/>
    </w:pPr>
    <w:rPr>
      <w:i/>
      <w:iCs/>
      <w:color w:val="404040" w:themeColor="text1" w:themeTint="BF"/>
    </w:rPr>
  </w:style>
  <w:style w:type="character" w:customStyle="1" w:styleId="QuoteChar">
    <w:name w:val="Quote Char"/>
    <w:basedOn w:val="DefaultParagraphFont"/>
    <w:link w:val="Quote"/>
    <w:uiPriority w:val="29"/>
    <w:rsid w:val="002C2F37"/>
    <w:rPr>
      <w:i/>
      <w:iCs/>
      <w:color w:val="404040" w:themeColor="text1" w:themeTint="BF"/>
    </w:rPr>
  </w:style>
  <w:style w:type="character" w:styleId="IntenseEmphasis">
    <w:name w:val="Intense Emphasis"/>
    <w:basedOn w:val="DefaultParagraphFont"/>
    <w:uiPriority w:val="21"/>
    <w:qFormat/>
    <w:rsid w:val="002C2F37"/>
    <w:rPr>
      <w:i/>
      <w:iCs/>
      <w:color w:val="0F4761" w:themeColor="accent1" w:themeShade="BF"/>
    </w:rPr>
  </w:style>
  <w:style w:type="paragraph" w:styleId="IntenseQuote">
    <w:name w:val="Intense Quote"/>
    <w:basedOn w:val="Normal"/>
    <w:next w:val="Normal"/>
    <w:link w:val="IntenseQuoteChar"/>
    <w:uiPriority w:val="30"/>
    <w:qFormat/>
    <w:rsid w:val="002C2F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F37"/>
    <w:rPr>
      <w:i/>
      <w:iCs/>
      <w:color w:val="0F4761" w:themeColor="accent1" w:themeShade="BF"/>
    </w:rPr>
  </w:style>
  <w:style w:type="character" w:styleId="IntenseReference">
    <w:name w:val="Intense Reference"/>
    <w:basedOn w:val="DefaultParagraphFont"/>
    <w:uiPriority w:val="32"/>
    <w:qFormat/>
    <w:rsid w:val="002C2F37"/>
    <w:rPr>
      <w:b/>
      <w:bCs/>
      <w:smallCaps/>
      <w:color w:val="0F4761" w:themeColor="accent1" w:themeShade="BF"/>
      <w:spacing w:val="5"/>
    </w:rPr>
  </w:style>
  <w:style w:type="paragraph" w:styleId="Footer">
    <w:name w:val="footer"/>
    <w:basedOn w:val="Normal"/>
    <w:link w:val="FooterChar"/>
    <w:uiPriority w:val="99"/>
    <w:unhideWhenUsed/>
    <w:rsid w:val="002C2F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F37"/>
  </w:style>
  <w:style w:type="paragraph" w:customStyle="1" w:styleId="06JEBMABSTRACTENG">
    <w:name w:val="06. JEBM_ABSTRACT_ENG"/>
    <w:basedOn w:val="Normal"/>
    <w:qFormat/>
    <w:rsid w:val="00E61CFB"/>
    <w:pPr>
      <w:spacing w:after="0" w:line="240" w:lineRule="auto"/>
      <w:jc w:val="both"/>
    </w:pPr>
    <w:rPr>
      <w:rFonts w:ascii="Book Antiqua" w:eastAsia="Times New Roman" w:hAnsi="Book Antiqua" w:cs="Arial"/>
      <w:bCs/>
      <w:i/>
      <w:sz w:val="20"/>
      <w:szCs w:val="16"/>
    </w:rPr>
  </w:style>
  <w:style w:type="paragraph" w:customStyle="1" w:styleId="07JEBMKATAKUNCI">
    <w:name w:val="07. JEBM_KATA_KUNCI"/>
    <w:basedOn w:val="Normal"/>
    <w:qFormat/>
    <w:rsid w:val="00E61CFB"/>
    <w:pPr>
      <w:widowControl w:val="0"/>
      <w:tabs>
        <w:tab w:val="left" w:pos="426"/>
      </w:tabs>
      <w:adjustRightInd w:val="0"/>
      <w:snapToGrid w:val="0"/>
      <w:spacing w:after="0" w:line="240" w:lineRule="auto"/>
      <w:jc w:val="both"/>
    </w:pPr>
    <w:rPr>
      <w:rFonts w:ascii="Book Antiqua" w:eastAsia="Times New Roman" w:hAnsi="Book Antiqua" w:cs="Arial"/>
      <w:sz w:val="20"/>
      <w:szCs w:val="16"/>
    </w:rPr>
  </w:style>
  <w:style w:type="paragraph" w:styleId="Header">
    <w:name w:val="header"/>
    <w:basedOn w:val="Normal"/>
    <w:link w:val="HeaderChar"/>
    <w:uiPriority w:val="99"/>
    <w:unhideWhenUsed/>
    <w:rsid w:val="000B0E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EE2"/>
    <w:rPr>
      <w:rFonts w:ascii="Calibri" w:eastAsiaTheme="minorEastAsia" w:hAnsi="Calibri" w:cs="Calibri"/>
      <w:kern w:val="0"/>
      <w:lang w:val="id-ID" w:eastAsia="en-AU"/>
      <w14:ligatures w14:val="none"/>
    </w:rPr>
  </w:style>
  <w:style w:type="paragraph" w:customStyle="1" w:styleId="09JEBMPENDAHULUAN">
    <w:name w:val="09. JEBM_PENDAHULUAN"/>
    <w:basedOn w:val="Heading1"/>
    <w:qFormat/>
    <w:rsid w:val="00E3020F"/>
    <w:pPr>
      <w:numPr>
        <w:numId w:val="3"/>
      </w:numPr>
      <w:spacing w:before="120" w:after="120" w:line="240" w:lineRule="auto"/>
      <w:ind w:left="284" w:hanging="284"/>
    </w:pPr>
    <w:rPr>
      <w:rFonts w:ascii="Book Antiqua" w:eastAsia="Calibri" w:hAnsi="Book Antiqua" w:cs="Times New Roman"/>
      <w:bCs/>
      <w:lang w:val="en-US" w:eastAsia="en-US"/>
    </w:rPr>
  </w:style>
  <w:style w:type="paragraph" w:customStyle="1" w:styleId="10JEBMBODY">
    <w:name w:val="10. JEBM_BODY"/>
    <w:basedOn w:val="Normal"/>
    <w:qFormat/>
    <w:rsid w:val="00E3020F"/>
    <w:pPr>
      <w:spacing w:after="0" w:line="240" w:lineRule="auto"/>
      <w:ind w:firstLine="284"/>
      <w:jc w:val="both"/>
    </w:pPr>
    <w:rPr>
      <w:rFonts w:ascii="Book Antiqua" w:hAnsi="Book Antiqua"/>
    </w:rPr>
  </w:style>
  <w:style w:type="paragraph" w:customStyle="1" w:styleId="11JEBMMETODE">
    <w:name w:val="11. JEBM_METODE"/>
    <w:basedOn w:val="Heading1"/>
    <w:qFormat/>
    <w:rsid w:val="00E3020F"/>
    <w:pPr>
      <w:numPr>
        <w:numId w:val="9"/>
      </w:numPr>
      <w:spacing w:before="120" w:after="120" w:line="240" w:lineRule="auto"/>
      <w:ind w:left="284" w:hanging="284"/>
    </w:pPr>
    <w:rPr>
      <w:rFonts w:ascii="Book Antiqua" w:hAnsi="Book Antiqua"/>
    </w:rPr>
  </w:style>
  <w:style w:type="paragraph" w:customStyle="1" w:styleId="12JEBMHASILPEMBAHASAN">
    <w:name w:val="12. JEBM_HASIL&amp;PEMBAHASAN"/>
    <w:basedOn w:val="Heading1"/>
    <w:qFormat/>
    <w:rsid w:val="00E3020F"/>
    <w:pPr>
      <w:numPr>
        <w:numId w:val="10"/>
      </w:numPr>
      <w:spacing w:before="120" w:after="120" w:line="240" w:lineRule="auto"/>
      <w:ind w:left="284" w:hanging="284"/>
    </w:pPr>
    <w:rPr>
      <w:rFonts w:ascii="Book Antiqua" w:hAnsi="Book Antiqua"/>
    </w:rPr>
  </w:style>
  <w:style w:type="paragraph" w:styleId="NoSpacing">
    <w:name w:val="No Spacing"/>
    <w:uiPriority w:val="1"/>
    <w:qFormat/>
    <w:rsid w:val="00450DF7"/>
    <w:pPr>
      <w:spacing w:after="0" w:line="240" w:lineRule="auto"/>
    </w:pPr>
    <w:rPr>
      <w:rFonts w:ascii="Calibri" w:eastAsiaTheme="minorEastAsia" w:hAnsi="Calibri" w:cs="Calibri"/>
      <w:kern w:val="0"/>
      <w:lang w:val="id-ID" w:eastAsia="en-AU"/>
      <w14:ligatures w14:val="none"/>
    </w:rPr>
  </w:style>
  <w:style w:type="paragraph" w:customStyle="1" w:styleId="tablecolsubhead">
    <w:name w:val="table col subhead"/>
    <w:basedOn w:val="Normal"/>
    <w:uiPriority w:val="99"/>
    <w:rsid w:val="00450DF7"/>
    <w:pPr>
      <w:pBdr>
        <w:top w:val="single" w:sz="2" w:space="1" w:color="auto"/>
        <w:bottom w:val="single" w:sz="2" w:space="1" w:color="auto"/>
        <w:between w:val="single" w:sz="2" w:space="1" w:color="auto"/>
      </w:pBdr>
      <w:spacing w:after="0" w:line="240" w:lineRule="auto"/>
      <w:jc w:val="center"/>
    </w:pPr>
    <w:rPr>
      <w:rFonts w:ascii="Book Antiqua" w:eastAsia="Times New Roman" w:hAnsi="Book Antiqua" w:cs="Times New Roman"/>
      <w:bCs/>
      <w:i/>
      <w:iCs/>
      <w:sz w:val="19"/>
      <w:szCs w:val="15"/>
      <w:lang w:val="en-US" w:eastAsia="en-US"/>
    </w:rPr>
  </w:style>
  <w:style w:type="paragraph" w:customStyle="1" w:styleId="tablecopy">
    <w:name w:val="table copy"/>
    <w:uiPriority w:val="99"/>
    <w:rsid w:val="008F6AA5"/>
    <w:pPr>
      <w:spacing w:after="0" w:line="240" w:lineRule="auto"/>
      <w:jc w:val="center"/>
    </w:pPr>
    <w:rPr>
      <w:rFonts w:ascii="Cambria" w:eastAsia="Times New Roman" w:hAnsi="Cambria" w:cs="Times New Roman"/>
      <w:noProof/>
      <w:kern w:val="0"/>
      <w:sz w:val="18"/>
      <w:szCs w:val="16"/>
      <w:lang w:val="en-US"/>
      <w14:ligatures w14:val="none"/>
    </w:rPr>
  </w:style>
  <w:style w:type="paragraph" w:customStyle="1" w:styleId="13JEBMJUDULTABEL">
    <w:name w:val="13. JEBM_JUDUL_TABEL"/>
    <w:basedOn w:val="Normal"/>
    <w:qFormat/>
    <w:rsid w:val="00E3020F"/>
    <w:pPr>
      <w:tabs>
        <w:tab w:val="left" w:pos="426"/>
      </w:tabs>
      <w:snapToGrid w:val="0"/>
      <w:spacing w:after="60" w:line="240" w:lineRule="auto"/>
      <w:jc w:val="center"/>
    </w:pPr>
    <w:rPr>
      <w:rFonts w:ascii="Book Antiqua" w:eastAsia="Times New Roman" w:hAnsi="Book Antiqua" w:cs="Arial"/>
      <w:b/>
      <w:bCs/>
      <w:sz w:val="20"/>
      <w:szCs w:val="20"/>
    </w:rPr>
  </w:style>
  <w:style w:type="paragraph" w:customStyle="1" w:styleId="14JEBMJUDULGAMBAR">
    <w:name w:val="14. JEBM_JUDUL GAMBAR"/>
    <w:basedOn w:val="Normal"/>
    <w:qFormat/>
    <w:rsid w:val="009F2F92"/>
    <w:pPr>
      <w:spacing w:before="60" w:after="0" w:line="240" w:lineRule="auto"/>
      <w:jc w:val="center"/>
    </w:pPr>
    <w:rPr>
      <w:rFonts w:ascii="Book Antiqua" w:hAnsi="Book Antiqua" w:cs="Arial"/>
      <w:b/>
      <w:bCs/>
      <w:sz w:val="20"/>
      <w:szCs w:val="20"/>
    </w:rPr>
  </w:style>
  <w:style w:type="paragraph" w:customStyle="1" w:styleId="15JEBMSIMPULAN">
    <w:name w:val="15. JEBM_SIMPULAN"/>
    <w:basedOn w:val="Normal"/>
    <w:qFormat/>
    <w:rsid w:val="00790EBB"/>
    <w:pPr>
      <w:numPr>
        <w:numId w:val="13"/>
      </w:numPr>
      <w:spacing w:before="120" w:after="120" w:line="240" w:lineRule="auto"/>
      <w:ind w:left="284" w:hanging="284"/>
      <w:outlineLvl w:val="0"/>
    </w:pPr>
    <w:rPr>
      <w:rFonts w:ascii="Book Antiqua" w:hAnsi="Book Antiqua"/>
      <w:b/>
    </w:rPr>
  </w:style>
  <w:style w:type="paragraph" w:customStyle="1" w:styleId="16JEBMACKNOWLEDGMENT">
    <w:name w:val="16. JEBM_ACKNOWLEDGMENT"/>
    <w:basedOn w:val="Heading1"/>
    <w:qFormat/>
    <w:rsid w:val="00790EBB"/>
    <w:pPr>
      <w:numPr>
        <w:numId w:val="0"/>
      </w:numPr>
      <w:spacing w:before="120" w:after="120"/>
      <w:jc w:val="center"/>
    </w:pPr>
    <w:rPr>
      <w:rFonts w:ascii="Book Antiqua" w:eastAsia="MS Mincho" w:hAnsi="Book Antiqua" w:cs="Times New Roman"/>
      <w:lang w:val="en-US" w:eastAsia="en-US"/>
    </w:rPr>
  </w:style>
  <w:style w:type="paragraph" w:customStyle="1" w:styleId="17JEBMDAFTARPUSTAKA">
    <w:name w:val="17. JEBM_DAFTAR_PUSTAKA"/>
    <w:basedOn w:val="Heading1"/>
    <w:qFormat/>
    <w:rsid w:val="009F2F92"/>
    <w:pPr>
      <w:numPr>
        <w:numId w:val="0"/>
      </w:numPr>
      <w:spacing w:before="120" w:after="120" w:line="240" w:lineRule="auto"/>
      <w:jc w:val="center"/>
    </w:pPr>
    <w:rPr>
      <w:rFonts w:ascii="Book Antiqua" w:hAnsi="Book Antiqua"/>
    </w:rPr>
  </w:style>
  <w:style w:type="paragraph" w:customStyle="1" w:styleId="18JEBMBODYREFERENSI">
    <w:name w:val="18. JEBM_BODY_REFERENSI"/>
    <w:basedOn w:val="Normal"/>
    <w:qFormat/>
    <w:rsid w:val="00790EBB"/>
    <w:pPr>
      <w:spacing w:before="120" w:after="120" w:line="240" w:lineRule="auto"/>
      <w:ind w:left="567" w:hanging="567"/>
      <w:jc w:val="both"/>
    </w:pPr>
    <w:rPr>
      <w:rFonts w:ascii="Book Antiqua" w:eastAsia="Times New Roman" w:hAnsi="Book Antiqua" w:cs="Times New Roman"/>
      <w:sz w:val="20"/>
      <w:szCs w:val="20"/>
      <w:lang w:eastAsia="en-US"/>
    </w:rPr>
  </w:style>
  <w:style w:type="character" w:styleId="PlaceholderText">
    <w:name w:val="Placeholder Text"/>
    <w:basedOn w:val="DefaultParagraphFont"/>
    <w:uiPriority w:val="99"/>
    <w:semiHidden/>
    <w:rsid w:val="00037DAD"/>
    <w:rPr>
      <w:color w:val="666666"/>
    </w:rPr>
  </w:style>
  <w:style w:type="paragraph" w:customStyle="1" w:styleId="05JEBMABSTRAK">
    <w:name w:val="05. JEBM_ABSTRAK"/>
    <w:basedOn w:val="06JEBMABSTRACTENG"/>
    <w:qFormat/>
    <w:rsid w:val="00E61CFB"/>
    <w:rPr>
      <w:i w:val="0"/>
      <w:lang w:eastAsia="en-US"/>
    </w:rPr>
  </w:style>
  <w:style w:type="paragraph" w:customStyle="1" w:styleId="08JEBMKEYWORDS">
    <w:name w:val="08. JEBM_KEYWORDS"/>
    <w:basedOn w:val="06JEBMABSTRACTENG"/>
    <w:qFormat/>
    <w:rsid w:val="00E3020F"/>
  </w:style>
  <w:style w:type="character" w:styleId="SubtleReference">
    <w:name w:val="Subtle Reference"/>
    <w:basedOn w:val="DefaultParagraphFont"/>
    <w:uiPriority w:val="31"/>
    <w:qFormat/>
    <w:rsid w:val="00E3020F"/>
    <w:rPr>
      <w:smallCaps/>
      <w:color w:val="5A5A5A" w:themeColor="text1" w:themeTint="A5"/>
    </w:rPr>
  </w:style>
  <w:style w:type="table" w:styleId="TableSimple1">
    <w:name w:val="Table Simple 1"/>
    <w:basedOn w:val="TableNormal"/>
    <w:uiPriority w:val="99"/>
    <w:semiHidden/>
    <w:unhideWhenUsed/>
    <w:rsid w:val="00450DF7"/>
    <w:pPr>
      <w:spacing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tyle1">
    <w:name w:val="Style1"/>
    <w:basedOn w:val="TableNormal"/>
    <w:uiPriority w:val="99"/>
    <w:rsid w:val="00840FB7"/>
    <w:pPr>
      <w:spacing w:after="0" w:line="240" w:lineRule="auto"/>
    </w:pPr>
    <w:rPr>
      <w:rFonts w:ascii="Book Antiqua" w:hAnsi="Book Antiqua"/>
      <w:sz w:val="18"/>
    </w:rPr>
    <w:tblPr>
      <w:jc w:val="center"/>
      <w:tblBorders>
        <w:top w:val="single" w:sz="4" w:space="0" w:color="auto"/>
        <w:bottom w:val="single" w:sz="4" w:space="0" w:color="auto"/>
        <w:insideH w:val="single" w:sz="4" w:space="0" w:color="auto"/>
      </w:tblBorders>
    </w:tblPr>
    <w:trPr>
      <w:jc w:val="center"/>
    </w:trPr>
    <w:tcPr>
      <w:shd w:val="clear" w:color="auto" w:fill="auto"/>
    </w:tcPr>
  </w:style>
  <w:style w:type="paragraph" w:customStyle="1" w:styleId="01JEBMJUDUL">
    <w:name w:val="01. JEBM_JUDUL"/>
    <w:basedOn w:val="Normal"/>
    <w:qFormat/>
    <w:rsid w:val="001E3AA6"/>
    <w:pPr>
      <w:keepNext/>
      <w:keepLines/>
      <w:spacing w:before="120" w:after="240" w:line="240" w:lineRule="auto"/>
      <w:outlineLvl w:val="0"/>
    </w:pPr>
    <w:rPr>
      <w:rFonts w:ascii="Book Antiqua" w:eastAsiaTheme="majorEastAsia" w:hAnsi="Book Antiqua" w:cstheme="majorBidi"/>
      <w:b/>
      <w:color w:val="000000" w:themeColor="text1"/>
      <w:sz w:val="30"/>
      <w:szCs w:val="40"/>
    </w:rPr>
  </w:style>
  <w:style w:type="paragraph" w:customStyle="1" w:styleId="02JEBMJUDULENGLISH">
    <w:name w:val="02. JEBM_JUDUL_ENGLISH"/>
    <w:basedOn w:val="Normal"/>
    <w:qFormat/>
    <w:rsid w:val="001E3AA6"/>
    <w:pPr>
      <w:keepNext/>
      <w:keepLines/>
      <w:spacing w:before="120" w:after="240" w:line="240" w:lineRule="auto"/>
      <w:outlineLvl w:val="0"/>
    </w:pPr>
    <w:rPr>
      <w:rFonts w:ascii="Book Antiqua" w:eastAsiaTheme="majorEastAsia" w:hAnsi="Book Antiqua" w:cstheme="majorBidi"/>
      <w:b/>
      <w:i/>
      <w:color w:val="000000" w:themeColor="text1"/>
      <w:sz w:val="30"/>
      <w:szCs w:val="40"/>
    </w:rPr>
  </w:style>
  <w:style w:type="table" w:customStyle="1" w:styleId="14JEBMBODYTAB">
    <w:name w:val="14. JEBM_BODY_TAB"/>
    <w:basedOn w:val="TableNormal"/>
    <w:uiPriority w:val="99"/>
    <w:rsid w:val="001E3AA6"/>
    <w:pPr>
      <w:spacing w:after="0" w:line="240" w:lineRule="auto"/>
    </w:pPr>
    <w:rPr>
      <w:rFonts w:ascii="Book Antiqua" w:hAnsi="Book Antiqua"/>
      <w:sz w:val="20"/>
    </w:rPr>
    <w:tblPr>
      <w:tblBorders>
        <w:top w:val="single" w:sz="4" w:space="0" w:color="auto"/>
        <w:bottom w:val="single" w:sz="4" w:space="0" w:color="auto"/>
        <w:insideH w:val="single" w:sz="4" w:space="0" w:color="auto"/>
      </w:tblBorders>
    </w:tblPr>
    <w:tcPr>
      <w:vAlign w:val="center"/>
    </w:tcPr>
  </w:style>
  <w:style w:type="character" w:styleId="Hyperlink">
    <w:name w:val="Hyperlink"/>
    <w:basedOn w:val="DefaultParagraphFont"/>
    <w:uiPriority w:val="99"/>
    <w:unhideWhenUsed/>
    <w:rsid w:val="008A4B5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creativecommons.org/licenses/by-sa/4.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creativecommons.org/licenses/by-sa/4.0/" TargetMode="External"/><Relationship Id="rId4" Type="http://schemas.openxmlformats.org/officeDocument/2006/relationships/webSettings" Target="webSettings.xml"/><Relationship Id="rId9" Type="http://schemas.openxmlformats.org/officeDocument/2006/relationships/image" Target="https://licensebuttons.net/l/by-sa/3.0/88x31.pn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R%20A%20P%20E%20L\T%20E%20M%20P%20L%20A%20T%20E\TEMPLATE%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2025</Template>
  <TotalTime>16</TotalTime>
  <Pages>9</Pages>
  <Words>13296</Words>
  <Characters>75793</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Danish_Elrizqi</dc:creator>
  <cp:keywords/>
  <dc:description/>
  <cp:lastModifiedBy>rizkione</cp:lastModifiedBy>
  <cp:revision>2</cp:revision>
  <dcterms:created xsi:type="dcterms:W3CDTF">2025-08-07T07:17:00Z</dcterms:created>
  <dcterms:modified xsi:type="dcterms:W3CDTF">2025-08-07T07:34:00Z</dcterms:modified>
</cp:coreProperties>
</file>