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6681" w14:textId="1E625799" w:rsidR="00AF248A" w:rsidRDefault="007C2618" w:rsidP="00810943">
      <w:pPr>
        <w:spacing w:line="360" w:lineRule="auto"/>
        <w:jc w:val="center"/>
        <w:rPr>
          <w:rFonts w:ascii="Times New Roman" w:hAnsi="Times New Roman" w:cs="Times New Roman"/>
          <w:b/>
          <w:bCs/>
          <w:sz w:val="24"/>
          <w:szCs w:val="24"/>
          <w:lang w:val="en-US"/>
        </w:rPr>
      </w:pPr>
      <w:proofErr w:type="spellStart"/>
      <w:r w:rsidRPr="00810943">
        <w:rPr>
          <w:rFonts w:ascii="Times New Roman" w:hAnsi="Times New Roman" w:cs="Times New Roman"/>
          <w:b/>
          <w:bCs/>
          <w:sz w:val="24"/>
          <w:szCs w:val="24"/>
          <w:lang w:val="en-US"/>
        </w:rPr>
        <w:t>Pengaruh</w:t>
      </w:r>
      <w:proofErr w:type="spellEnd"/>
      <w:r w:rsidRPr="00810943">
        <w:rPr>
          <w:rFonts w:ascii="Times New Roman" w:hAnsi="Times New Roman" w:cs="Times New Roman"/>
          <w:b/>
          <w:bCs/>
          <w:sz w:val="24"/>
          <w:szCs w:val="24"/>
          <w:lang w:val="en-US"/>
        </w:rPr>
        <w:t xml:space="preserve"> </w:t>
      </w:r>
      <w:r w:rsidRPr="00810943">
        <w:rPr>
          <w:rFonts w:ascii="Times New Roman" w:hAnsi="Times New Roman" w:cs="Times New Roman"/>
          <w:b/>
          <w:bCs/>
          <w:i/>
          <w:iCs/>
          <w:sz w:val="24"/>
          <w:szCs w:val="24"/>
          <w:lang w:val="en-US"/>
        </w:rPr>
        <w:t xml:space="preserve">Board Size, </w:t>
      </w:r>
      <w:r w:rsidR="00AF248A" w:rsidRPr="00810943">
        <w:rPr>
          <w:rFonts w:ascii="Times New Roman" w:hAnsi="Times New Roman" w:cs="Times New Roman"/>
          <w:b/>
          <w:bCs/>
          <w:i/>
          <w:iCs/>
          <w:sz w:val="24"/>
          <w:szCs w:val="24"/>
          <w:lang w:val="en-US"/>
        </w:rPr>
        <w:t xml:space="preserve">Investment Expenditure, </w:t>
      </w:r>
      <w:r w:rsidR="00AF248A" w:rsidRPr="00810943">
        <w:rPr>
          <w:rFonts w:ascii="Times New Roman" w:hAnsi="Times New Roman" w:cs="Times New Roman"/>
          <w:b/>
          <w:bCs/>
          <w:sz w:val="24"/>
          <w:szCs w:val="24"/>
          <w:lang w:val="en-US"/>
        </w:rPr>
        <w:t xml:space="preserve">dan </w:t>
      </w:r>
      <w:r w:rsidR="00AF248A" w:rsidRPr="00810943">
        <w:rPr>
          <w:rFonts w:ascii="Times New Roman" w:hAnsi="Times New Roman" w:cs="Times New Roman"/>
          <w:b/>
          <w:bCs/>
          <w:i/>
          <w:iCs/>
          <w:sz w:val="24"/>
          <w:szCs w:val="24"/>
          <w:lang w:val="en-US"/>
        </w:rPr>
        <w:t xml:space="preserve">Leverage </w:t>
      </w:r>
      <w:proofErr w:type="spellStart"/>
      <w:r w:rsidR="00AF248A" w:rsidRPr="00810943">
        <w:rPr>
          <w:rFonts w:ascii="Times New Roman" w:hAnsi="Times New Roman" w:cs="Times New Roman"/>
          <w:b/>
          <w:bCs/>
          <w:sz w:val="24"/>
          <w:szCs w:val="24"/>
          <w:lang w:val="en-US"/>
        </w:rPr>
        <w:t>Terhadap</w:t>
      </w:r>
      <w:proofErr w:type="spellEnd"/>
      <w:r w:rsidR="00AF248A" w:rsidRPr="00810943">
        <w:rPr>
          <w:rFonts w:ascii="Times New Roman" w:hAnsi="Times New Roman" w:cs="Times New Roman"/>
          <w:b/>
          <w:bCs/>
          <w:sz w:val="24"/>
          <w:szCs w:val="24"/>
          <w:lang w:val="en-US"/>
        </w:rPr>
        <w:t xml:space="preserve"> Kinerja Perusahaan Sub </w:t>
      </w:r>
      <w:proofErr w:type="spellStart"/>
      <w:r w:rsidR="00AF248A" w:rsidRPr="00810943">
        <w:rPr>
          <w:rFonts w:ascii="Times New Roman" w:hAnsi="Times New Roman" w:cs="Times New Roman"/>
          <w:b/>
          <w:bCs/>
          <w:sz w:val="24"/>
          <w:szCs w:val="24"/>
          <w:lang w:val="en-US"/>
        </w:rPr>
        <w:t>Sektor</w:t>
      </w:r>
      <w:proofErr w:type="spellEnd"/>
      <w:r w:rsidR="00AF248A" w:rsidRPr="00810943">
        <w:rPr>
          <w:rFonts w:ascii="Times New Roman" w:hAnsi="Times New Roman" w:cs="Times New Roman"/>
          <w:b/>
          <w:bCs/>
          <w:sz w:val="24"/>
          <w:szCs w:val="24"/>
          <w:lang w:val="en-US"/>
        </w:rPr>
        <w:t xml:space="preserve"> </w:t>
      </w:r>
      <w:r w:rsidR="00AF248A" w:rsidRPr="00810943">
        <w:rPr>
          <w:rFonts w:ascii="Times New Roman" w:hAnsi="Times New Roman" w:cs="Times New Roman"/>
          <w:b/>
          <w:bCs/>
          <w:i/>
          <w:iCs/>
          <w:sz w:val="24"/>
          <w:szCs w:val="24"/>
          <w:lang w:val="en-US"/>
        </w:rPr>
        <w:t>Property and Real Estate</w:t>
      </w:r>
      <w:r w:rsidR="00AF248A" w:rsidRPr="00810943">
        <w:rPr>
          <w:rFonts w:ascii="Times New Roman" w:hAnsi="Times New Roman" w:cs="Times New Roman"/>
          <w:b/>
          <w:bCs/>
          <w:sz w:val="24"/>
          <w:szCs w:val="24"/>
          <w:lang w:val="en-US"/>
        </w:rPr>
        <w:t xml:space="preserve"> yang </w:t>
      </w:r>
      <w:proofErr w:type="spellStart"/>
      <w:r w:rsidR="00AF248A" w:rsidRPr="00810943">
        <w:rPr>
          <w:rFonts w:ascii="Times New Roman" w:hAnsi="Times New Roman" w:cs="Times New Roman"/>
          <w:b/>
          <w:bCs/>
          <w:sz w:val="24"/>
          <w:szCs w:val="24"/>
          <w:lang w:val="en-US"/>
        </w:rPr>
        <w:t>Terdaftar</w:t>
      </w:r>
      <w:proofErr w:type="spellEnd"/>
      <w:r w:rsidR="00AF248A" w:rsidRPr="00810943">
        <w:rPr>
          <w:rFonts w:ascii="Times New Roman" w:hAnsi="Times New Roman" w:cs="Times New Roman"/>
          <w:b/>
          <w:bCs/>
          <w:sz w:val="24"/>
          <w:szCs w:val="24"/>
          <w:lang w:val="en-US"/>
        </w:rPr>
        <w:t xml:space="preserve"> </w:t>
      </w:r>
      <w:proofErr w:type="spellStart"/>
      <w:r w:rsidR="00AF248A" w:rsidRPr="00810943">
        <w:rPr>
          <w:rFonts w:ascii="Times New Roman" w:hAnsi="Times New Roman" w:cs="Times New Roman"/>
          <w:b/>
          <w:bCs/>
          <w:sz w:val="24"/>
          <w:szCs w:val="24"/>
          <w:lang w:val="en-US"/>
        </w:rPr>
        <w:t>dalam</w:t>
      </w:r>
      <w:proofErr w:type="spellEnd"/>
      <w:r w:rsidR="00AF248A" w:rsidRPr="00810943">
        <w:rPr>
          <w:rFonts w:ascii="Times New Roman" w:hAnsi="Times New Roman" w:cs="Times New Roman"/>
          <w:b/>
          <w:bCs/>
          <w:sz w:val="24"/>
          <w:szCs w:val="24"/>
          <w:lang w:val="en-US"/>
        </w:rPr>
        <w:t xml:space="preserve"> Bursa </w:t>
      </w:r>
      <w:proofErr w:type="spellStart"/>
      <w:r w:rsidR="00AF248A" w:rsidRPr="00810943">
        <w:rPr>
          <w:rFonts w:ascii="Times New Roman" w:hAnsi="Times New Roman" w:cs="Times New Roman"/>
          <w:b/>
          <w:bCs/>
          <w:sz w:val="24"/>
          <w:szCs w:val="24"/>
          <w:lang w:val="en-US"/>
        </w:rPr>
        <w:t>Efek</w:t>
      </w:r>
      <w:proofErr w:type="spellEnd"/>
      <w:r w:rsidR="00AF248A" w:rsidRPr="00810943">
        <w:rPr>
          <w:rFonts w:ascii="Times New Roman" w:hAnsi="Times New Roman" w:cs="Times New Roman"/>
          <w:b/>
          <w:bCs/>
          <w:sz w:val="24"/>
          <w:szCs w:val="24"/>
          <w:lang w:val="en-US"/>
        </w:rPr>
        <w:t xml:space="preserve"> Indonesia </w:t>
      </w:r>
      <w:proofErr w:type="spellStart"/>
      <w:r w:rsidR="00AF248A" w:rsidRPr="00810943">
        <w:rPr>
          <w:rFonts w:ascii="Times New Roman" w:hAnsi="Times New Roman" w:cs="Times New Roman"/>
          <w:b/>
          <w:bCs/>
          <w:sz w:val="24"/>
          <w:szCs w:val="24"/>
          <w:lang w:val="en-US"/>
        </w:rPr>
        <w:t>Tahun</w:t>
      </w:r>
      <w:proofErr w:type="spellEnd"/>
      <w:r w:rsidR="00AF248A" w:rsidRPr="00810943">
        <w:rPr>
          <w:rFonts w:ascii="Times New Roman" w:hAnsi="Times New Roman" w:cs="Times New Roman"/>
          <w:b/>
          <w:bCs/>
          <w:sz w:val="24"/>
          <w:szCs w:val="24"/>
          <w:lang w:val="en-US"/>
        </w:rPr>
        <w:t xml:space="preserve"> 2014-2018</w:t>
      </w:r>
    </w:p>
    <w:p w14:paraId="3DC74BA5" w14:textId="77777777" w:rsidR="00810943" w:rsidRPr="00810943" w:rsidRDefault="00810943" w:rsidP="00810943">
      <w:pPr>
        <w:spacing w:line="360" w:lineRule="auto"/>
        <w:jc w:val="center"/>
        <w:rPr>
          <w:rFonts w:ascii="Times New Roman" w:hAnsi="Times New Roman" w:cs="Times New Roman"/>
          <w:b/>
          <w:bCs/>
          <w:sz w:val="24"/>
          <w:szCs w:val="24"/>
          <w:lang w:val="en-US"/>
        </w:rPr>
      </w:pPr>
    </w:p>
    <w:p w14:paraId="62DF88FF" w14:textId="6E3A6ED4" w:rsidR="00690C8A" w:rsidRPr="00810943" w:rsidRDefault="00690C8A" w:rsidP="00810943">
      <w:pPr>
        <w:spacing w:line="360" w:lineRule="auto"/>
        <w:jc w:val="center"/>
        <w:rPr>
          <w:rFonts w:ascii="Times New Roman" w:hAnsi="Times New Roman" w:cs="Times New Roman"/>
          <w:b/>
          <w:bCs/>
          <w:sz w:val="24"/>
          <w:szCs w:val="24"/>
          <w:vertAlign w:val="superscript"/>
          <w:lang w:val="en-US"/>
        </w:rPr>
      </w:pPr>
      <w:proofErr w:type="spellStart"/>
      <w:r w:rsidRPr="00810943">
        <w:rPr>
          <w:rFonts w:ascii="Times New Roman" w:hAnsi="Times New Roman" w:cs="Times New Roman"/>
          <w:b/>
          <w:bCs/>
          <w:sz w:val="24"/>
          <w:szCs w:val="24"/>
          <w:lang w:val="en-US"/>
        </w:rPr>
        <w:t>Juliyanti</w:t>
      </w:r>
      <w:proofErr w:type="spellEnd"/>
      <w:r w:rsidRPr="00810943">
        <w:rPr>
          <w:rFonts w:ascii="Times New Roman" w:hAnsi="Times New Roman" w:cs="Times New Roman"/>
          <w:b/>
          <w:bCs/>
          <w:sz w:val="24"/>
          <w:szCs w:val="24"/>
          <w:lang w:val="en-US"/>
        </w:rPr>
        <w:t xml:space="preserve"> Mega Putri</w:t>
      </w:r>
      <w:r w:rsidRPr="00810943">
        <w:rPr>
          <w:rFonts w:ascii="Times New Roman" w:hAnsi="Times New Roman" w:cs="Times New Roman"/>
          <w:b/>
          <w:bCs/>
          <w:sz w:val="24"/>
          <w:szCs w:val="24"/>
          <w:vertAlign w:val="superscript"/>
          <w:lang w:val="en-US"/>
        </w:rPr>
        <w:t>1</w:t>
      </w:r>
      <w:r w:rsidRPr="00810943">
        <w:rPr>
          <w:rFonts w:ascii="Times New Roman" w:hAnsi="Times New Roman" w:cs="Times New Roman"/>
          <w:b/>
          <w:bCs/>
          <w:sz w:val="24"/>
          <w:szCs w:val="24"/>
          <w:lang w:val="en-US"/>
        </w:rPr>
        <w:t xml:space="preserve">, </w:t>
      </w:r>
      <w:proofErr w:type="spellStart"/>
      <w:r w:rsidRPr="00810943">
        <w:rPr>
          <w:rFonts w:ascii="Times New Roman" w:hAnsi="Times New Roman" w:cs="Times New Roman"/>
          <w:b/>
          <w:bCs/>
          <w:sz w:val="24"/>
          <w:szCs w:val="24"/>
          <w:lang w:val="en-US"/>
        </w:rPr>
        <w:t>Hairul</w:t>
      </w:r>
      <w:proofErr w:type="spellEnd"/>
      <w:r w:rsidRPr="00810943">
        <w:rPr>
          <w:rFonts w:ascii="Times New Roman" w:hAnsi="Times New Roman" w:cs="Times New Roman"/>
          <w:b/>
          <w:bCs/>
          <w:sz w:val="24"/>
          <w:szCs w:val="24"/>
          <w:lang w:val="en-US"/>
        </w:rPr>
        <w:t xml:space="preserve"> Anwar, SE., MA</w:t>
      </w:r>
      <w:r w:rsidRPr="00810943">
        <w:rPr>
          <w:rFonts w:ascii="Times New Roman" w:hAnsi="Times New Roman" w:cs="Times New Roman"/>
          <w:b/>
          <w:bCs/>
          <w:sz w:val="24"/>
          <w:szCs w:val="24"/>
          <w:vertAlign w:val="superscript"/>
          <w:lang w:val="en-US"/>
        </w:rPr>
        <w:t>2</w:t>
      </w:r>
    </w:p>
    <w:p w14:paraId="6A8C9672" w14:textId="0779C1E1" w:rsidR="00690C8A" w:rsidRPr="00810943" w:rsidRDefault="00690C8A" w:rsidP="00810943">
      <w:pPr>
        <w:spacing w:line="360" w:lineRule="auto"/>
        <w:jc w:val="center"/>
        <w:rPr>
          <w:rFonts w:ascii="Times New Roman" w:hAnsi="Times New Roman" w:cs="Times New Roman"/>
          <w:sz w:val="24"/>
          <w:szCs w:val="24"/>
          <w:lang w:val="en-US"/>
        </w:rPr>
      </w:pPr>
      <w:r w:rsidRPr="00810943">
        <w:rPr>
          <w:rFonts w:ascii="Times New Roman" w:hAnsi="Times New Roman" w:cs="Times New Roman"/>
          <w:sz w:val="24"/>
          <w:szCs w:val="24"/>
          <w:lang w:val="en-US"/>
        </w:rPr>
        <w:t xml:space="preserve">Program </w:t>
      </w:r>
      <w:proofErr w:type="spellStart"/>
      <w:r w:rsidRPr="00810943">
        <w:rPr>
          <w:rFonts w:ascii="Times New Roman" w:hAnsi="Times New Roman" w:cs="Times New Roman"/>
          <w:sz w:val="24"/>
          <w:szCs w:val="24"/>
          <w:lang w:val="en-US"/>
        </w:rPr>
        <w:t>Studi</w:t>
      </w:r>
      <w:proofErr w:type="spellEnd"/>
      <w:r w:rsidRPr="00810943">
        <w:rPr>
          <w:rFonts w:ascii="Times New Roman" w:hAnsi="Times New Roman" w:cs="Times New Roman"/>
          <w:sz w:val="24"/>
          <w:szCs w:val="24"/>
          <w:lang w:val="en-US"/>
        </w:rPr>
        <w:t xml:space="preserve"> S-1 </w:t>
      </w:r>
      <w:proofErr w:type="spellStart"/>
      <w:r w:rsidRPr="00810943">
        <w:rPr>
          <w:rFonts w:ascii="Times New Roman" w:hAnsi="Times New Roman" w:cs="Times New Roman"/>
          <w:sz w:val="24"/>
          <w:szCs w:val="24"/>
          <w:lang w:val="en-US"/>
        </w:rPr>
        <w:t>Manajemen</w:t>
      </w:r>
      <w:proofErr w:type="spell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Fakultas</w:t>
      </w:r>
      <w:proofErr w:type="spell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Ekonomi</w:t>
      </w:r>
      <w:proofErr w:type="spellEnd"/>
      <w:r w:rsidRPr="00810943">
        <w:rPr>
          <w:rFonts w:ascii="Times New Roman" w:hAnsi="Times New Roman" w:cs="Times New Roman"/>
          <w:sz w:val="24"/>
          <w:szCs w:val="24"/>
          <w:lang w:val="en-US"/>
        </w:rPr>
        <w:t xml:space="preserve"> dan </w:t>
      </w:r>
      <w:proofErr w:type="spellStart"/>
      <w:r w:rsidRPr="00810943">
        <w:rPr>
          <w:rFonts w:ascii="Times New Roman" w:hAnsi="Times New Roman" w:cs="Times New Roman"/>
          <w:sz w:val="24"/>
          <w:szCs w:val="24"/>
          <w:lang w:val="en-US"/>
        </w:rPr>
        <w:t>Bisnis</w:t>
      </w:r>
      <w:proofErr w:type="spellEnd"/>
      <w:r w:rsidRPr="00810943">
        <w:rPr>
          <w:rFonts w:ascii="Times New Roman" w:hAnsi="Times New Roman" w:cs="Times New Roman"/>
          <w:sz w:val="24"/>
          <w:szCs w:val="24"/>
          <w:lang w:val="en-US"/>
        </w:rPr>
        <w:t xml:space="preserve"> </w:t>
      </w:r>
    </w:p>
    <w:p w14:paraId="44B26540" w14:textId="17622A20" w:rsidR="00690C8A" w:rsidRPr="00810943" w:rsidRDefault="00690C8A" w:rsidP="00810943">
      <w:pPr>
        <w:spacing w:line="360" w:lineRule="auto"/>
        <w:jc w:val="center"/>
        <w:rPr>
          <w:rFonts w:ascii="Times New Roman" w:hAnsi="Times New Roman" w:cs="Times New Roman"/>
          <w:sz w:val="24"/>
          <w:szCs w:val="24"/>
          <w:lang w:val="en-US"/>
        </w:rPr>
      </w:pPr>
      <w:r w:rsidRPr="00810943">
        <w:rPr>
          <w:rFonts w:ascii="Times New Roman" w:hAnsi="Times New Roman" w:cs="Times New Roman"/>
          <w:sz w:val="24"/>
          <w:szCs w:val="24"/>
          <w:lang w:val="en-US"/>
        </w:rPr>
        <w:t xml:space="preserve">Universitas </w:t>
      </w:r>
      <w:proofErr w:type="spellStart"/>
      <w:r w:rsidRPr="00810943">
        <w:rPr>
          <w:rFonts w:ascii="Times New Roman" w:hAnsi="Times New Roman" w:cs="Times New Roman"/>
          <w:sz w:val="24"/>
          <w:szCs w:val="24"/>
          <w:lang w:val="en-US"/>
        </w:rPr>
        <w:t>Mulawarman</w:t>
      </w:r>
      <w:proofErr w:type="spellEnd"/>
      <w:r w:rsidRPr="00810943">
        <w:rPr>
          <w:rFonts w:ascii="Times New Roman" w:hAnsi="Times New Roman" w:cs="Times New Roman"/>
          <w:sz w:val="24"/>
          <w:szCs w:val="24"/>
          <w:lang w:val="en-US"/>
        </w:rPr>
        <w:t xml:space="preserve">  </w:t>
      </w:r>
    </w:p>
    <w:p w14:paraId="2BF6BA0F" w14:textId="6DDFBB31" w:rsidR="00A07786" w:rsidRPr="00810943" w:rsidRDefault="00A07786" w:rsidP="00810943">
      <w:pPr>
        <w:spacing w:line="360" w:lineRule="auto"/>
        <w:jc w:val="center"/>
        <w:rPr>
          <w:rFonts w:ascii="Times New Roman" w:hAnsi="Times New Roman" w:cs="Times New Roman"/>
          <w:sz w:val="24"/>
          <w:szCs w:val="24"/>
          <w:lang w:val="en-US"/>
        </w:rPr>
      </w:pPr>
      <w:proofErr w:type="gramStart"/>
      <w:r w:rsidRPr="00810943">
        <w:rPr>
          <w:rFonts w:ascii="Times New Roman" w:hAnsi="Times New Roman" w:cs="Times New Roman"/>
          <w:sz w:val="24"/>
          <w:szCs w:val="24"/>
          <w:lang w:val="en-US"/>
        </w:rPr>
        <w:t>E-mail :</w:t>
      </w:r>
      <w:proofErr w:type="gramEnd"/>
      <w:r w:rsidRPr="00810943">
        <w:rPr>
          <w:rFonts w:ascii="Times New Roman" w:hAnsi="Times New Roman" w:cs="Times New Roman"/>
          <w:sz w:val="24"/>
          <w:szCs w:val="24"/>
          <w:lang w:val="en-US"/>
        </w:rPr>
        <w:t xml:space="preserve"> </w:t>
      </w:r>
      <w:hyperlink r:id="rId8" w:history="1">
        <w:r w:rsidRPr="00810943">
          <w:rPr>
            <w:rStyle w:val="Hyperlink"/>
            <w:rFonts w:ascii="Times New Roman" w:hAnsi="Times New Roman" w:cs="Times New Roman"/>
            <w:sz w:val="24"/>
            <w:szCs w:val="24"/>
            <w:lang w:val="en-US"/>
          </w:rPr>
          <w:t>Juliyantiputri15@gmail.com</w:t>
        </w:r>
      </w:hyperlink>
      <w:r w:rsidRPr="00810943">
        <w:rPr>
          <w:rFonts w:ascii="Times New Roman" w:hAnsi="Times New Roman" w:cs="Times New Roman"/>
          <w:sz w:val="24"/>
          <w:szCs w:val="24"/>
          <w:lang w:val="en-US"/>
        </w:rPr>
        <w:t xml:space="preserve"> </w:t>
      </w:r>
    </w:p>
    <w:p w14:paraId="6D09ECA2" w14:textId="111FDA43" w:rsidR="00F2687D" w:rsidRPr="00810943" w:rsidRDefault="00A07786" w:rsidP="00810943">
      <w:pPr>
        <w:spacing w:line="360" w:lineRule="auto"/>
        <w:jc w:val="center"/>
        <w:rPr>
          <w:rFonts w:ascii="Times New Roman" w:hAnsi="Times New Roman" w:cs="Times New Roman"/>
          <w:sz w:val="24"/>
          <w:szCs w:val="24"/>
          <w:lang w:val="en-US"/>
        </w:rPr>
      </w:pPr>
      <w:proofErr w:type="gramStart"/>
      <w:r w:rsidRPr="00810943">
        <w:rPr>
          <w:rFonts w:ascii="Times New Roman" w:hAnsi="Times New Roman" w:cs="Times New Roman"/>
          <w:sz w:val="24"/>
          <w:szCs w:val="24"/>
          <w:lang w:val="en-US"/>
        </w:rPr>
        <w:t>E-mail :</w:t>
      </w:r>
      <w:proofErr w:type="gramEnd"/>
      <w:r w:rsidRPr="00810943">
        <w:rPr>
          <w:rFonts w:ascii="Times New Roman" w:hAnsi="Times New Roman" w:cs="Times New Roman"/>
          <w:sz w:val="24"/>
          <w:szCs w:val="24"/>
          <w:lang w:val="en-US"/>
        </w:rPr>
        <w:t xml:space="preserve"> </w:t>
      </w:r>
      <w:hyperlink r:id="rId9" w:history="1">
        <w:r w:rsidR="00F2687D" w:rsidRPr="00810943">
          <w:rPr>
            <w:rStyle w:val="Hyperlink"/>
            <w:rFonts w:ascii="Times New Roman" w:hAnsi="Times New Roman" w:cs="Times New Roman"/>
            <w:sz w:val="24"/>
            <w:szCs w:val="24"/>
            <w:lang w:val="en-US"/>
          </w:rPr>
          <w:t>Hairul.anwar@feb.unmul.ac.id</w:t>
        </w:r>
      </w:hyperlink>
    </w:p>
    <w:p w14:paraId="24DD658D" w14:textId="4F657B1B" w:rsidR="00F2687D" w:rsidRPr="00AB67FE" w:rsidRDefault="00F2687D" w:rsidP="00810943">
      <w:pPr>
        <w:spacing w:line="360" w:lineRule="auto"/>
        <w:jc w:val="center"/>
        <w:rPr>
          <w:rFonts w:ascii="Times New Roman" w:hAnsi="Times New Roman" w:cs="Times New Roman"/>
          <w:b/>
          <w:bCs/>
          <w:sz w:val="24"/>
          <w:szCs w:val="24"/>
          <w:lang w:val="en-US"/>
        </w:rPr>
      </w:pPr>
      <w:r w:rsidRPr="00AB67FE">
        <w:rPr>
          <w:rFonts w:ascii="Times New Roman" w:hAnsi="Times New Roman" w:cs="Times New Roman"/>
          <w:b/>
          <w:bCs/>
          <w:sz w:val="24"/>
          <w:szCs w:val="24"/>
          <w:lang w:val="en-US"/>
        </w:rPr>
        <w:t>ABSTRAK</w:t>
      </w:r>
    </w:p>
    <w:p w14:paraId="42FB5CD7" w14:textId="6F3BCB63" w:rsidR="00BB2A50" w:rsidRPr="00810943" w:rsidRDefault="00BB2A50" w:rsidP="00810943">
      <w:pPr>
        <w:spacing w:after="0" w:line="360" w:lineRule="auto"/>
        <w:jc w:val="both"/>
        <w:rPr>
          <w:rFonts w:ascii="Times New Roman" w:hAnsi="Times New Roman" w:cs="Times New Roman"/>
          <w:bCs/>
          <w:sz w:val="24"/>
          <w:szCs w:val="24"/>
        </w:rPr>
      </w:pPr>
      <w:r w:rsidRPr="00810943">
        <w:rPr>
          <w:rFonts w:ascii="Times New Roman" w:hAnsi="Times New Roman" w:cs="Times New Roman"/>
          <w:bCs/>
          <w:sz w:val="24"/>
          <w:szCs w:val="24"/>
          <w:lang w:val="en-US"/>
        </w:rPr>
        <w:t>P</w:t>
      </w:r>
      <w:r w:rsidRPr="00810943">
        <w:rPr>
          <w:rFonts w:ascii="Times New Roman" w:hAnsi="Times New Roman" w:cs="Times New Roman"/>
          <w:bCs/>
          <w:sz w:val="24"/>
          <w:szCs w:val="24"/>
        </w:rPr>
        <w:t xml:space="preserve">enelitian ini adalah untuk mengetahui pengaruh </w:t>
      </w:r>
      <w:r w:rsidRPr="00810943">
        <w:rPr>
          <w:rFonts w:ascii="Times New Roman" w:hAnsi="Times New Roman" w:cs="Times New Roman"/>
          <w:bCs/>
          <w:i/>
          <w:iCs/>
          <w:sz w:val="24"/>
          <w:szCs w:val="24"/>
        </w:rPr>
        <w:t xml:space="preserve">Board Size, Investment Expenditure </w:t>
      </w:r>
      <w:r w:rsidRPr="00810943">
        <w:rPr>
          <w:rFonts w:ascii="Times New Roman" w:hAnsi="Times New Roman" w:cs="Times New Roman"/>
          <w:bCs/>
          <w:sz w:val="24"/>
          <w:szCs w:val="24"/>
        </w:rPr>
        <w:t xml:space="preserve">dan </w:t>
      </w:r>
      <w:r w:rsidRPr="00810943">
        <w:rPr>
          <w:rFonts w:ascii="Times New Roman" w:hAnsi="Times New Roman" w:cs="Times New Roman"/>
          <w:bCs/>
          <w:i/>
          <w:iCs/>
          <w:sz w:val="24"/>
          <w:szCs w:val="24"/>
        </w:rPr>
        <w:t xml:space="preserve">Leverage </w:t>
      </w:r>
      <w:r w:rsidRPr="00810943">
        <w:rPr>
          <w:rFonts w:ascii="Times New Roman" w:hAnsi="Times New Roman" w:cs="Times New Roman"/>
          <w:bCs/>
          <w:sz w:val="24"/>
          <w:szCs w:val="24"/>
        </w:rPr>
        <w:t xml:space="preserve">terhadap Kinerja Perusahaan pada Perusahaan sub sektor </w:t>
      </w:r>
      <w:r w:rsidRPr="00810943">
        <w:rPr>
          <w:rFonts w:ascii="Times New Roman" w:hAnsi="Times New Roman" w:cs="Times New Roman"/>
          <w:bCs/>
          <w:i/>
          <w:iCs/>
          <w:sz w:val="24"/>
          <w:szCs w:val="24"/>
        </w:rPr>
        <w:t>property and real estate</w:t>
      </w:r>
      <w:r w:rsidRPr="00810943">
        <w:rPr>
          <w:rFonts w:ascii="Times New Roman" w:hAnsi="Times New Roman" w:cs="Times New Roman"/>
          <w:bCs/>
          <w:sz w:val="24"/>
          <w:szCs w:val="24"/>
        </w:rPr>
        <w:t xml:space="preserve">. Data yang di ambil merupakan data sekunder, berupa laporan tahunan perusahaan sub sektor </w:t>
      </w:r>
      <w:r w:rsidRPr="00810943">
        <w:rPr>
          <w:rFonts w:ascii="Times New Roman" w:hAnsi="Times New Roman" w:cs="Times New Roman"/>
          <w:bCs/>
          <w:i/>
          <w:iCs/>
          <w:sz w:val="24"/>
          <w:szCs w:val="24"/>
        </w:rPr>
        <w:t xml:space="preserve">property and real estate </w:t>
      </w:r>
      <w:r w:rsidRPr="00810943">
        <w:rPr>
          <w:rFonts w:ascii="Times New Roman" w:hAnsi="Times New Roman" w:cs="Times New Roman"/>
          <w:bCs/>
          <w:sz w:val="24"/>
          <w:szCs w:val="24"/>
        </w:rPr>
        <w:t xml:space="preserve">selama 5 tahun, dari tahun 2014 hingga tahun 2018. Populasi data yang digunakan dalam penelitian ini adalah seluruh perusahaan sub sektor </w:t>
      </w:r>
      <w:r w:rsidRPr="00810943">
        <w:rPr>
          <w:rFonts w:ascii="Times New Roman" w:hAnsi="Times New Roman" w:cs="Times New Roman"/>
          <w:bCs/>
          <w:i/>
          <w:iCs/>
          <w:sz w:val="24"/>
          <w:szCs w:val="24"/>
        </w:rPr>
        <w:t xml:space="preserve">property and real estate </w:t>
      </w:r>
      <w:r w:rsidRPr="00810943">
        <w:rPr>
          <w:rFonts w:ascii="Times New Roman" w:hAnsi="Times New Roman" w:cs="Times New Roman"/>
          <w:bCs/>
          <w:sz w:val="24"/>
          <w:szCs w:val="24"/>
        </w:rPr>
        <w:t xml:space="preserve">yang terdaftar dalam Bursa Efek Indonesia dengan total populasi 44 perusahaan. Dengan berdasarkan teknik pengambilan sampel, purposive sampling sehingga sampel yang dapat dapat digunakan sebanyak 36 perusahaan. Penelitian ini menggunakan metode dokumentasi yang di dapat dari laporan tahunan dipublikasikan di website resmi Bursa Efek Indonesia yakni www.idx.co.id. Hasil yang didapat menunjukkan bahwa (1) </w:t>
      </w:r>
      <w:r w:rsidRPr="00810943">
        <w:rPr>
          <w:rFonts w:ascii="Times New Roman" w:hAnsi="Times New Roman" w:cs="Times New Roman"/>
          <w:bCs/>
          <w:i/>
          <w:iCs/>
          <w:sz w:val="24"/>
          <w:szCs w:val="24"/>
        </w:rPr>
        <w:t xml:space="preserve">Board size </w:t>
      </w:r>
      <w:r w:rsidRPr="00810943">
        <w:rPr>
          <w:rFonts w:ascii="Times New Roman" w:hAnsi="Times New Roman" w:cs="Times New Roman"/>
          <w:bCs/>
          <w:sz w:val="24"/>
          <w:szCs w:val="24"/>
        </w:rPr>
        <w:t xml:space="preserve">berdampak positif dan tidak signifikan terhadap Kinerja Perusahaan. (2)  </w:t>
      </w:r>
      <w:r w:rsidRPr="00810943">
        <w:rPr>
          <w:rFonts w:ascii="Times New Roman" w:hAnsi="Times New Roman" w:cs="Times New Roman"/>
          <w:bCs/>
          <w:i/>
          <w:iCs/>
          <w:sz w:val="24"/>
          <w:szCs w:val="24"/>
        </w:rPr>
        <w:t xml:space="preserve">Investment Expenditure </w:t>
      </w:r>
      <w:r w:rsidRPr="00810943">
        <w:rPr>
          <w:rFonts w:ascii="Times New Roman" w:hAnsi="Times New Roman" w:cs="Times New Roman"/>
          <w:bCs/>
          <w:sz w:val="24"/>
          <w:szCs w:val="24"/>
        </w:rPr>
        <w:t>berdampak positif dan signifikan terhadap Kinerja Perusahaan. (3)</w:t>
      </w:r>
      <w:r w:rsidRPr="00810943">
        <w:rPr>
          <w:rFonts w:ascii="Times New Roman" w:hAnsi="Times New Roman" w:cs="Times New Roman"/>
          <w:bCs/>
          <w:i/>
          <w:iCs/>
          <w:sz w:val="24"/>
          <w:szCs w:val="24"/>
        </w:rPr>
        <w:t xml:space="preserve"> Leverage </w:t>
      </w:r>
      <w:r w:rsidRPr="00810943">
        <w:rPr>
          <w:rFonts w:ascii="Times New Roman" w:hAnsi="Times New Roman" w:cs="Times New Roman"/>
          <w:bCs/>
          <w:sz w:val="24"/>
          <w:szCs w:val="24"/>
        </w:rPr>
        <w:t>berdampak negatif dan signifikan terhadap Kinerja Perusahaan.</w:t>
      </w:r>
    </w:p>
    <w:p w14:paraId="03309E2B" w14:textId="04EBB343" w:rsidR="00F2687D" w:rsidRPr="00810943" w:rsidRDefault="00BB2A50" w:rsidP="00810943">
      <w:pPr>
        <w:spacing w:after="0" w:line="360" w:lineRule="auto"/>
        <w:jc w:val="both"/>
        <w:rPr>
          <w:rFonts w:ascii="Times New Roman" w:hAnsi="Times New Roman" w:cs="Times New Roman"/>
          <w:b/>
          <w:sz w:val="24"/>
          <w:szCs w:val="24"/>
          <w:lang w:val="en-US"/>
        </w:rPr>
      </w:pPr>
      <w:r w:rsidRPr="00810943">
        <w:rPr>
          <w:rFonts w:ascii="Times New Roman" w:hAnsi="Times New Roman" w:cs="Times New Roman"/>
          <w:b/>
          <w:sz w:val="24"/>
          <w:szCs w:val="24"/>
          <w:lang w:val="en-US"/>
        </w:rPr>
        <w:t xml:space="preserve">Kata </w:t>
      </w:r>
      <w:proofErr w:type="spellStart"/>
      <w:proofErr w:type="gramStart"/>
      <w:r w:rsidRPr="00810943">
        <w:rPr>
          <w:rFonts w:ascii="Times New Roman" w:hAnsi="Times New Roman" w:cs="Times New Roman"/>
          <w:b/>
          <w:sz w:val="24"/>
          <w:szCs w:val="24"/>
          <w:lang w:val="en-US"/>
        </w:rPr>
        <w:t>Kunci</w:t>
      </w:r>
      <w:proofErr w:type="spellEnd"/>
      <w:r w:rsidRPr="00810943">
        <w:rPr>
          <w:rFonts w:ascii="Times New Roman" w:hAnsi="Times New Roman" w:cs="Times New Roman"/>
          <w:b/>
          <w:sz w:val="24"/>
          <w:szCs w:val="24"/>
          <w:lang w:val="en-US"/>
        </w:rPr>
        <w:t xml:space="preserve"> :</w:t>
      </w:r>
      <w:proofErr w:type="gramEnd"/>
      <w:r w:rsidRPr="00810943">
        <w:rPr>
          <w:rFonts w:ascii="Times New Roman" w:hAnsi="Times New Roman" w:cs="Times New Roman"/>
          <w:b/>
          <w:sz w:val="24"/>
          <w:szCs w:val="24"/>
          <w:lang w:val="en-US"/>
        </w:rPr>
        <w:t xml:space="preserve"> </w:t>
      </w:r>
      <w:r w:rsidRPr="00810943">
        <w:rPr>
          <w:rFonts w:ascii="Times New Roman" w:hAnsi="Times New Roman" w:cs="Times New Roman"/>
          <w:b/>
          <w:i/>
          <w:iCs/>
          <w:sz w:val="24"/>
          <w:szCs w:val="24"/>
          <w:lang w:val="en-US"/>
        </w:rPr>
        <w:t>B</w:t>
      </w:r>
      <w:r w:rsidRPr="00810943">
        <w:rPr>
          <w:rFonts w:ascii="Times New Roman" w:hAnsi="Times New Roman" w:cs="Times New Roman"/>
          <w:b/>
          <w:i/>
          <w:iCs/>
          <w:sz w:val="24"/>
          <w:szCs w:val="24"/>
        </w:rPr>
        <w:t>o</w:t>
      </w:r>
      <w:proofErr w:type="spellStart"/>
      <w:r w:rsidRPr="00810943">
        <w:rPr>
          <w:rFonts w:ascii="Times New Roman" w:hAnsi="Times New Roman" w:cs="Times New Roman"/>
          <w:b/>
          <w:i/>
          <w:iCs/>
          <w:sz w:val="24"/>
          <w:szCs w:val="24"/>
          <w:lang w:val="en-US"/>
        </w:rPr>
        <w:t>ard</w:t>
      </w:r>
      <w:proofErr w:type="spellEnd"/>
      <w:r w:rsidRPr="00810943">
        <w:rPr>
          <w:rFonts w:ascii="Times New Roman" w:hAnsi="Times New Roman" w:cs="Times New Roman"/>
          <w:b/>
          <w:i/>
          <w:iCs/>
          <w:sz w:val="24"/>
          <w:szCs w:val="24"/>
          <w:lang w:val="en-US"/>
        </w:rPr>
        <w:t xml:space="preserve"> Size, Investment Expenditure, Leverage, </w:t>
      </w:r>
      <w:r w:rsidRPr="00810943">
        <w:rPr>
          <w:rFonts w:ascii="Times New Roman" w:hAnsi="Times New Roman" w:cs="Times New Roman"/>
          <w:b/>
          <w:sz w:val="24"/>
          <w:szCs w:val="24"/>
          <w:lang w:val="en-US"/>
        </w:rPr>
        <w:t>Kinerja Perusahaan</w:t>
      </w:r>
    </w:p>
    <w:p w14:paraId="6148BA53" w14:textId="1D650F98" w:rsidR="00BB2A50" w:rsidRPr="00810943" w:rsidRDefault="00BB2A50" w:rsidP="00810943">
      <w:pPr>
        <w:spacing w:after="0" w:line="360" w:lineRule="auto"/>
        <w:jc w:val="center"/>
        <w:rPr>
          <w:rFonts w:ascii="Times New Roman" w:hAnsi="Times New Roman" w:cs="Times New Roman"/>
          <w:b/>
          <w:sz w:val="24"/>
          <w:szCs w:val="24"/>
          <w:lang w:val="en-US"/>
        </w:rPr>
      </w:pPr>
    </w:p>
    <w:p w14:paraId="4913FB08" w14:textId="21972D0B" w:rsidR="00BB2A50" w:rsidRPr="00810943" w:rsidRDefault="00BB2A50" w:rsidP="00810943">
      <w:pPr>
        <w:spacing w:after="0" w:line="360" w:lineRule="auto"/>
        <w:jc w:val="center"/>
        <w:rPr>
          <w:rFonts w:ascii="Times New Roman" w:hAnsi="Times New Roman" w:cs="Times New Roman"/>
          <w:b/>
          <w:bCs/>
          <w:sz w:val="24"/>
          <w:szCs w:val="24"/>
          <w:lang w:val="en-US"/>
        </w:rPr>
      </w:pPr>
      <w:r w:rsidRPr="00810943">
        <w:rPr>
          <w:rFonts w:ascii="Times New Roman" w:hAnsi="Times New Roman" w:cs="Times New Roman"/>
          <w:b/>
          <w:sz w:val="24"/>
          <w:szCs w:val="24"/>
          <w:lang w:val="en-US"/>
        </w:rPr>
        <w:lastRenderedPageBreak/>
        <w:t>The Effect</w:t>
      </w:r>
      <w:r w:rsidR="00F36A0D" w:rsidRPr="00810943">
        <w:rPr>
          <w:rFonts w:ascii="Times New Roman" w:hAnsi="Times New Roman" w:cs="Times New Roman"/>
          <w:b/>
          <w:sz w:val="24"/>
          <w:szCs w:val="24"/>
          <w:lang w:val="en-US"/>
        </w:rPr>
        <w:t xml:space="preserve"> </w:t>
      </w:r>
      <w:r w:rsidR="00F36A0D" w:rsidRPr="00810943">
        <w:rPr>
          <w:rFonts w:ascii="Times New Roman" w:hAnsi="Times New Roman" w:cs="Times New Roman"/>
          <w:b/>
          <w:bCs/>
          <w:sz w:val="24"/>
          <w:szCs w:val="24"/>
          <w:lang w:val="en-US"/>
        </w:rPr>
        <w:t xml:space="preserve">of Board size, Investment Expenditure, and Leverage on the firm </w:t>
      </w:r>
      <w:proofErr w:type="spellStart"/>
      <w:r w:rsidR="00F36A0D" w:rsidRPr="00810943">
        <w:rPr>
          <w:rFonts w:ascii="Times New Roman" w:hAnsi="Times New Roman" w:cs="Times New Roman"/>
          <w:b/>
          <w:bCs/>
          <w:sz w:val="24"/>
          <w:szCs w:val="24"/>
          <w:lang w:val="en-US"/>
        </w:rPr>
        <w:t>Perfomance</w:t>
      </w:r>
      <w:proofErr w:type="spellEnd"/>
      <w:r w:rsidR="00F36A0D" w:rsidRPr="00810943">
        <w:rPr>
          <w:rFonts w:ascii="Times New Roman" w:hAnsi="Times New Roman" w:cs="Times New Roman"/>
          <w:b/>
          <w:bCs/>
          <w:sz w:val="24"/>
          <w:szCs w:val="24"/>
          <w:lang w:val="en-US"/>
        </w:rPr>
        <w:t xml:space="preserve"> in The Property and Real Estate Sub Sector Listed on the Indonesia Stock Exchange 2014-2018</w:t>
      </w:r>
    </w:p>
    <w:p w14:paraId="7AD246D9" w14:textId="64E38717" w:rsidR="00F36A0D" w:rsidRPr="00810943" w:rsidRDefault="00F36A0D" w:rsidP="00810943">
      <w:pPr>
        <w:spacing w:after="0" w:line="360" w:lineRule="auto"/>
        <w:jc w:val="center"/>
        <w:rPr>
          <w:rFonts w:ascii="Times New Roman" w:hAnsi="Times New Roman" w:cs="Times New Roman"/>
          <w:b/>
          <w:sz w:val="24"/>
          <w:szCs w:val="24"/>
          <w:lang w:val="en-US"/>
        </w:rPr>
      </w:pPr>
      <w:r w:rsidRPr="00810943">
        <w:rPr>
          <w:rFonts w:ascii="Times New Roman" w:hAnsi="Times New Roman" w:cs="Times New Roman"/>
          <w:b/>
          <w:sz w:val="24"/>
          <w:szCs w:val="24"/>
        </w:rPr>
        <w:t>ABSTRACT</w:t>
      </w:r>
      <w:r w:rsidRPr="00810943">
        <w:rPr>
          <w:rFonts w:ascii="Times New Roman" w:hAnsi="Times New Roman" w:cs="Times New Roman"/>
          <w:b/>
          <w:sz w:val="24"/>
          <w:szCs w:val="24"/>
          <w:lang w:val="en-US"/>
        </w:rPr>
        <w:t xml:space="preserve"> </w:t>
      </w:r>
    </w:p>
    <w:p w14:paraId="5F63CBD1" w14:textId="4EE79CF2" w:rsidR="00F36A0D" w:rsidRPr="00810943" w:rsidRDefault="00F36A0D" w:rsidP="00810943">
      <w:pPr>
        <w:spacing w:line="360" w:lineRule="auto"/>
        <w:ind w:firstLine="720"/>
        <w:jc w:val="both"/>
        <w:rPr>
          <w:rFonts w:ascii="Times New Roman" w:hAnsi="Times New Roman" w:cs="Times New Roman"/>
          <w:sz w:val="24"/>
          <w:szCs w:val="24"/>
        </w:rPr>
      </w:pPr>
      <w:r w:rsidRPr="00810943">
        <w:rPr>
          <w:rFonts w:ascii="Times New Roman" w:hAnsi="Times New Roman" w:cs="Times New Roman"/>
          <w:sz w:val="24"/>
          <w:szCs w:val="24"/>
        </w:rPr>
        <w:t>The purpose of this study was to determine the effect of Board Size, Investment Expenditure and Leverage on Company Performance in the property and real estate sub-sector companies. The data taken is secondary data, in the form of annual reports of property and real estate sub-sector companies for 5 years, from 2014 to 2018. The data population used in this study is all property and real estate sub-sector companies listed on the Stock Exchange. Indonesia with a total population of 44 companies. Based on the sampling technique, purposive sampling so that the sample that can be used is 36 companies. This research uses the documentation method obtained from annual reports published on the official website of the Indonesia Stock Exchange, namely  www.idx.co.id.</w:t>
      </w:r>
      <w:r w:rsidRPr="00810943">
        <w:rPr>
          <w:rFonts w:ascii="Times New Roman" w:hAnsi="Times New Roman" w:cs="Times New Roman"/>
          <w:sz w:val="24"/>
          <w:szCs w:val="24"/>
          <w:lang w:val="en-US"/>
        </w:rPr>
        <w:t xml:space="preserve"> </w:t>
      </w:r>
      <w:r w:rsidRPr="00810943">
        <w:rPr>
          <w:rFonts w:ascii="Times New Roman" w:hAnsi="Times New Roman" w:cs="Times New Roman"/>
          <w:sz w:val="24"/>
          <w:szCs w:val="24"/>
        </w:rPr>
        <w:t>The results obtained indicate that (1) Board size has a positive and insignificant impact on company performance. (2) Investment Expenditure has a positive and significant impact on Company Performance. (3) Leverage has a negative and significant impact on Company Performance.</w:t>
      </w:r>
    </w:p>
    <w:p w14:paraId="23A0B7A2" w14:textId="48782501" w:rsidR="00F36A0D" w:rsidRPr="00810943" w:rsidRDefault="00F36A0D" w:rsidP="00810943">
      <w:pPr>
        <w:spacing w:line="360" w:lineRule="auto"/>
        <w:jc w:val="both"/>
        <w:rPr>
          <w:rFonts w:ascii="Times New Roman" w:hAnsi="Times New Roman" w:cs="Times New Roman"/>
          <w:sz w:val="24"/>
          <w:szCs w:val="24"/>
        </w:rPr>
      </w:pPr>
      <w:r w:rsidRPr="00810943">
        <w:rPr>
          <w:rFonts w:ascii="Times New Roman" w:hAnsi="Times New Roman" w:cs="Times New Roman"/>
          <w:b/>
          <w:bCs/>
          <w:i/>
          <w:iCs/>
          <w:sz w:val="24"/>
          <w:szCs w:val="24"/>
        </w:rPr>
        <w:t>Keywords</w:t>
      </w:r>
      <w:r w:rsidR="004F0E8D" w:rsidRPr="00AB67FE">
        <w:rPr>
          <w:rFonts w:ascii="Times New Roman" w:hAnsi="Times New Roman" w:cs="Times New Roman"/>
          <w:b/>
          <w:bCs/>
          <w:i/>
          <w:iCs/>
          <w:sz w:val="24"/>
          <w:szCs w:val="24"/>
          <w:lang w:val="en-US"/>
        </w:rPr>
        <w:t>:</w:t>
      </w:r>
      <w:r w:rsidR="008C2056" w:rsidRPr="00AB67FE">
        <w:rPr>
          <w:rFonts w:ascii="Times New Roman" w:hAnsi="Times New Roman" w:cs="Times New Roman"/>
          <w:i/>
          <w:iCs/>
          <w:sz w:val="24"/>
          <w:szCs w:val="24"/>
          <w:lang w:val="en-US"/>
        </w:rPr>
        <w:t>:</w:t>
      </w:r>
      <w:r w:rsidRPr="00AB67FE">
        <w:rPr>
          <w:rFonts w:ascii="Times New Roman" w:hAnsi="Times New Roman" w:cs="Times New Roman"/>
          <w:i/>
          <w:iCs/>
          <w:sz w:val="24"/>
          <w:szCs w:val="24"/>
        </w:rPr>
        <w:t xml:space="preserve"> Board Size, Investment Expenditure, Leverage</w:t>
      </w:r>
      <w:r w:rsidRPr="00810943">
        <w:rPr>
          <w:rFonts w:ascii="Times New Roman" w:hAnsi="Times New Roman" w:cs="Times New Roman"/>
          <w:sz w:val="24"/>
          <w:szCs w:val="24"/>
        </w:rPr>
        <w:t xml:space="preserve"> and  </w:t>
      </w:r>
      <w:r w:rsidRPr="00AB67FE">
        <w:rPr>
          <w:rFonts w:ascii="Times New Roman" w:hAnsi="Times New Roman" w:cs="Times New Roman"/>
          <w:i/>
          <w:iCs/>
          <w:sz w:val="24"/>
          <w:szCs w:val="24"/>
        </w:rPr>
        <w:t>firm Performance</w:t>
      </w:r>
    </w:p>
    <w:p w14:paraId="715DD3BC" w14:textId="77777777" w:rsidR="0064163B" w:rsidRPr="00810943" w:rsidRDefault="0064163B" w:rsidP="00810943">
      <w:pPr>
        <w:spacing w:line="360" w:lineRule="auto"/>
        <w:jc w:val="both"/>
        <w:rPr>
          <w:rFonts w:ascii="Times New Roman" w:hAnsi="Times New Roman" w:cs="Times New Roman"/>
          <w:b/>
          <w:bCs/>
          <w:sz w:val="24"/>
          <w:szCs w:val="24"/>
          <w:lang w:val="en-US"/>
        </w:rPr>
      </w:pPr>
    </w:p>
    <w:p w14:paraId="44307387" w14:textId="3199B913" w:rsidR="004F0E8D" w:rsidRPr="00810943" w:rsidRDefault="004F0E8D" w:rsidP="00810943">
      <w:pPr>
        <w:spacing w:line="360" w:lineRule="auto"/>
        <w:jc w:val="both"/>
        <w:rPr>
          <w:rFonts w:ascii="Times New Roman" w:hAnsi="Times New Roman" w:cs="Times New Roman"/>
          <w:b/>
          <w:bCs/>
          <w:sz w:val="24"/>
          <w:szCs w:val="24"/>
          <w:lang w:val="en-US"/>
        </w:rPr>
      </w:pPr>
      <w:r w:rsidRPr="00810943">
        <w:rPr>
          <w:rFonts w:ascii="Times New Roman" w:hAnsi="Times New Roman" w:cs="Times New Roman"/>
          <w:b/>
          <w:bCs/>
          <w:sz w:val="24"/>
          <w:szCs w:val="24"/>
          <w:lang w:val="en-US"/>
        </w:rPr>
        <w:t>PENDAHULUAN</w:t>
      </w:r>
    </w:p>
    <w:p w14:paraId="70F4FB35" w14:textId="253DFA7F" w:rsidR="004F0E8D" w:rsidRPr="00810943" w:rsidRDefault="004F0E8D" w:rsidP="00810943">
      <w:pPr>
        <w:tabs>
          <w:tab w:val="left" w:pos="426"/>
        </w:tabs>
        <w:spacing w:line="360" w:lineRule="auto"/>
        <w:jc w:val="both"/>
        <w:rPr>
          <w:rFonts w:ascii="Times New Roman" w:hAnsi="Times New Roman" w:cs="Times New Roman"/>
          <w:sz w:val="24"/>
          <w:szCs w:val="24"/>
        </w:rPr>
      </w:pPr>
      <w:r w:rsidRPr="00810943">
        <w:rPr>
          <w:rFonts w:ascii="Times New Roman" w:hAnsi="Times New Roman" w:cs="Times New Roman"/>
          <w:sz w:val="24"/>
          <w:szCs w:val="24"/>
          <w:lang w:val="en-US"/>
        </w:rPr>
        <w:tab/>
      </w:r>
      <w:r w:rsidRPr="00810943">
        <w:rPr>
          <w:rFonts w:ascii="Times New Roman" w:hAnsi="Times New Roman" w:cs="Times New Roman"/>
          <w:sz w:val="24"/>
          <w:szCs w:val="24"/>
        </w:rPr>
        <w:t>Kinerja adalah suatu kegiatan operasional yang digunakan untuk mengukur efektifitas perusahaan dalam pencapain tujuan. Adapun faktor-faktor yang mempengaruhi kinerja</w:t>
      </w:r>
      <w:r w:rsidRPr="00810943">
        <w:rPr>
          <w:rFonts w:ascii="Times New Roman" w:hAnsi="Times New Roman" w:cs="Times New Roman"/>
          <w:i/>
          <w:sz w:val="24"/>
          <w:szCs w:val="24"/>
        </w:rPr>
        <w:t xml:space="preserve"> </w:t>
      </w:r>
      <w:r w:rsidRPr="00810943">
        <w:rPr>
          <w:rFonts w:ascii="Times New Roman" w:hAnsi="Times New Roman" w:cs="Times New Roman"/>
          <w:sz w:val="24"/>
          <w:szCs w:val="24"/>
        </w:rPr>
        <w:t xml:space="preserve">perusahaan yakni </w:t>
      </w:r>
      <w:r w:rsidRPr="00810943">
        <w:rPr>
          <w:rFonts w:ascii="Times New Roman" w:hAnsi="Times New Roman" w:cs="Times New Roman"/>
          <w:i/>
          <w:sz w:val="24"/>
          <w:szCs w:val="24"/>
        </w:rPr>
        <w:t xml:space="preserve"> board size</w:t>
      </w:r>
      <w:r w:rsidRPr="00810943">
        <w:rPr>
          <w:rFonts w:ascii="Times New Roman" w:hAnsi="Times New Roman" w:cs="Times New Roman"/>
          <w:sz w:val="24"/>
          <w:szCs w:val="24"/>
        </w:rPr>
        <w:t xml:space="preserve">, </w:t>
      </w:r>
      <w:r w:rsidRPr="00810943">
        <w:rPr>
          <w:rFonts w:ascii="Times New Roman" w:hAnsi="Times New Roman" w:cs="Times New Roman"/>
          <w:i/>
          <w:sz w:val="24"/>
          <w:szCs w:val="24"/>
        </w:rPr>
        <w:t xml:space="preserve">Investment expenditure </w:t>
      </w:r>
      <w:r w:rsidRPr="00810943">
        <w:rPr>
          <w:rFonts w:ascii="Times New Roman" w:hAnsi="Times New Roman" w:cs="Times New Roman"/>
          <w:sz w:val="24"/>
          <w:szCs w:val="24"/>
        </w:rPr>
        <w:t xml:space="preserve"> dan Leverage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DOI":"10.1016/j.jcorpfin.2014.12.004","ISSN":"0929-1199","author":[{"dropping-particle":"","family":"Liu","given":"Yu","non-dropping-particle":"","parse-names":false,"suffix":""},{"dropping-particle":"","family":"Miletkov","given":"Mihail K","non-dropping-particle":"","parse-names":false,"suffix":""},{"dropping-particle":"","family":"Wei","given":"Zuobao","non-dropping-particle":"","parse-names":false,"suffix":""},{"dropping-particle":"","family":"Yang","given":"Tina","non-dropping-particle":"","parse-names":false,"suffix":""}],"container-title":"Journal of Corporate Finance","id":"ITEM-1","issued":{"date-parts":[["2014"]]},"publisher":"Elsevier B.V.","title":"PT","type":"article-journal"},"uris":["http://www.mendeley.com/documents/?uuid=b45ae9a7-8240-46ab-87ff-0577451142b2"]}],"mendeley":{"formattedCitation":"(Liu et al., 2014)","plainTextFormattedCitation":"(Liu et al., 2014)","previouslyFormattedCitation":"(Liu et al., 2014)"},"properties":{"noteIndex":0},"schema":"https://github.com/citation-style-language/schema/raw/master/csl-citation.json"}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(Liu et al., 2014)</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 Pentingnya kinerja perusahaan dalam penelitian ini sebagai cerminan dari kemampuan perusahaan dalam mengelolah, mengontrol dan merencanakan aktivitas-aktivitas perusahaan.</w:t>
      </w:r>
    </w:p>
    <w:p w14:paraId="18E829F5" w14:textId="11831F63" w:rsidR="00B1705A" w:rsidRPr="00810943" w:rsidRDefault="004F0E8D" w:rsidP="00810943">
      <w:pPr>
        <w:tabs>
          <w:tab w:val="left" w:pos="709"/>
        </w:tabs>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ab/>
        <w:t xml:space="preserve">Sebagai contoh, pada perusahaan </w:t>
      </w:r>
      <w:r w:rsidRPr="00810943">
        <w:rPr>
          <w:rFonts w:ascii="Times New Roman" w:hAnsi="Times New Roman" w:cs="Times New Roman"/>
          <w:i/>
          <w:sz w:val="24"/>
          <w:szCs w:val="24"/>
        </w:rPr>
        <w:t xml:space="preserve">property and real estate, </w:t>
      </w:r>
      <w:r w:rsidRPr="00810943">
        <w:rPr>
          <w:rFonts w:ascii="Times New Roman" w:hAnsi="Times New Roman" w:cs="Times New Roman"/>
          <w:sz w:val="24"/>
          <w:szCs w:val="24"/>
        </w:rPr>
        <w:t xml:space="preserve">PT Pakuwon Jati Tbk (PWON) mempeoleh kinerja memuasakan ditandai dengan laba yang diperoleh </w:t>
      </w:r>
      <w:r w:rsidRPr="00810943">
        <w:rPr>
          <w:rFonts w:ascii="Times New Roman" w:hAnsi="Times New Roman" w:cs="Times New Roman"/>
          <w:sz w:val="24"/>
          <w:szCs w:val="24"/>
        </w:rPr>
        <w:lastRenderedPageBreak/>
        <w:t>meningkat sebesar Rp1,37 triliun jika dibandingkan tahun lalu memperoleh laba lebih kecil Rp 1,13 triliun. Hal tersebut menandakan bahwa kinerja yang optimal mampu mencerminkan perusahaan dalam mengelolah dan mengontrol aktivitas-aktivitas perusahaan</w:t>
      </w:r>
      <w:r w:rsidR="00B1705A" w:rsidRPr="00810943">
        <w:rPr>
          <w:rFonts w:ascii="Times New Roman" w:hAnsi="Times New Roman" w:cs="Times New Roman"/>
          <w:sz w:val="24"/>
          <w:szCs w:val="24"/>
          <w:lang w:val="en-US"/>
        </w:rPr>
        <w:t xml:space="preserve">. </w:t>
      </w:r>
      <w:proofErr w:type="spellStart"/>
      <w:r w:rsidR="00B1705A" w:rsidRPr="00810943">
        <w:rPr>
          <w:rFonts w:ascii="Times New Roman" w:hAnsi="Times New Roman" w:cs="Times New Roman"/>
          <w:sz w:val="24"/>
          <w:szCs w:val="24"/>
          <w:lang w:val="en-US"/>
        </w:rPr>
        <w:t>Selain</w:t>
      </w:r>
      <w:proofErr w:type="spellEnd"/>
      <w:r w:rsidR="00B1705A" w:rsidRPr="00810943">
        <w:rPr>
          <w:rFonts w:ascii="Times New Roman" w:hAnsi="Times New Roman" w:cs="Times New Roman"/>
          <w:sz w:val="24"/>
          <w:szCs w:val="24"/>
          <w:lang w:val="en-US"/>
        </w:rPr>
        <w:t xml:space="preserve"> </w:t>
      </w:r>
      <w:proofErr w:type="spellStart"/>
      <w:r w:rsidR="00B1705A" w:rsidRPr="00810943">
        <w:rPr>
          <w:rFonts w:ascii="Times New Roman" w:hAnsi="Times New Roman" w:cs="Times New Roman"/>
          <w:sz w:val="24"/>
          <w:szCs w:val="24"/>
          <w:lang w:val="en-US"/>
        </w:rPr>
        <w:t>itu</w:t>
      </w:r>
      <w:proofErr w:type="spellEnd"/>
      <w:r w:rsidR="00B1705A" w:rsidRPr="00810943">
        <w:rPr>
          <w:rFonts w:ascii="Times New Roman" w:hAnsi="Times New Roman" w:cs="Times New Roman"/>
          <w:sz w:val="24"/>
          <w:szCs w:val="24"/>
          <w:lang w:val="en-US"/>
        </w:rPr>
        <w:t xml:space="preserve">, </w:t>
      </w:r>
      <w:r w:rsidR="00B1705A" w:rsidRPr="00810943">
        <w:rPr>
          <w:rFonts w:ascii="Times New Roman" w:hAnsi="Times New Roman" w:cs="Times New Roman"/>
          <w:sz w:val="24"/>
          <w:szCs w:val="24"/>
        </w:rPr>
        <w:t>Sektor Property and real estate saat ini mengalami kemajuan, dimana banyaknya pembangunan sarana-sarana infrastruktur di Indonesia menjadi hal positif untuk meningkatkan jumlah profit perusahaan. Perusahaan sub sektor property and real estate mengalami peningkatan jumlah perusahaan setiap tahunnya yang terdaftar di BEI pada tahun 2014 sebanyak 45, tahun 2015  meningkat menjadi 47, tahun 2016 kembali mengalami peningkatan menjadi 49, tahun 2017 perusahan sub sektor property and real estate mengalami penurunan  menjadi 47 perusahaan, dan pada tahun 2018 mengalami penambahan kembali menjadi 48 perusahaan. Selain itu, perusahaan property and real estate juga ikut serta dalam meningkatkan laju pertumbuhan ekonomi Indonesia meskipun pada tahun 2014-2016 sektor properti mengalami penurunan, dan tahun 2017-2018 sektor properti real estate mencari momentum untuk mengembalikan masa kejayaannya pada tahun 2012 dan 2013.</w:t>
      </w:r>
    </w:p>
    <w:p w14:paraId="0571923C" w14:textId="47B2795A" w:rsidR="00F521AE" w:rsidRPr="00810943" w:rsidRDefault="00F521AE" w:rsidP="00810943">
      <w:pPr>
        <w:tabs>
          <w:tab w:val="left" w:pos="709"/>
        </w:tabs>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ab/>
        <w:t xml:space="preserve">Oleh sebab itu untuk mengembalikan kejayaan dalam Subsektor property and real estate perlu perbaikan kinerja perusahaan baik dalam kinerja sumber daya manusia maupun kinerja keuangan perusahaan. Dengan adanya peningkatan perbaikan kinerja dalam proses pengembagan kualitas perusahaan maka akan menghasilkan produksi yang memiliki nilai tambah dan daya saing  yang  tinggi.Selain itu mengembangkan potensi perusahaan dapat memberikan manfaat yang positif bagi keberlangsungan perusahaan. </w:t>
      </w:r>
    </w:p>
    <w:p w14:paraId="24E65B0C" w14:textId="3F67BB1F" w:rsidR="00F521AE" w:rsidRPr="00810943" w:rsidRDefault="00F521AE" w:rsidP="00810943">
      <w:pPr>
        <w:tabs>
          <w:tab w:val="left" w:pos="709"/>
        </w:tabs>
        <w:spacing w:line="360" w:lineRule="auto"/>
        <w:jc w:val="both"/>
        <w:rPr>
          <w:rFonts w:ascii="Times New Roman" w:hAnsi="Times New Roman" w:cs="Times New Roman"/>
          <w:b/>
          <w:bCs/>
          <w:sz w:val="24"/>
          <w:szCs w:val="24"/>
          <w:lang w:val="en-US"/>
        </w:rPr>
      </w:pPr>
      <w:r w:rsidRPr="00810943">
        <w:rPr>
          <w:rFonts w:ascii="Times New Roman" w:hAnsi="Times New Roman" w:cs="Times New Roman"/>
          <w:b/>
          <w:bCs/>
          <w:sz w:val="24"/>
          <w:szCs w:val="24"/>
          <w:lang w:val="en-US"/>
        </w:rPr>
        <w:t>KAJIAN PUSTAKA</w:t>
      </w:r>
    </w:p>
    <w:p w14:paraId="0982633D" w14:textId="414C824F" w:rsidR="00F521AE" w:rsidRPr="00810943" w:rsidRDefault="00F521AE" w:rsidP="00810943">
      <w:pPr>
        <w:tabs>
          <w:tab w:val="left" w:pos="709"/>
        </w:tabs>
        <w:spacing w:line="360" w:lineRule="auto"/>
        <w:jc w:val="both"/>
        <w:rPr>
          <w:rFonts w:ascii="Times New Roman" w:hAnsi="Times New Roman" w:cs="Times New Roman"/>
          <w:b/>
          <w:bCs/>
          <w:sz w:val="24"/>
          <w:szCs w:val="24"/>
          <w:lang w:val="en-US"/>
        </w:rPr>
      </w:pPr>
      <w:proofErr w:type="spellStart"/>
      <w:r w:rsidRPr="00810943">
        <w:rPr>
          <w:rFonts w:ascii="Times New Roman" w:hAnsi="Times New Roman" w:cs="Times New Roman"/>
          <w:b/>
          <w:bCs/>
          <w:sz w:val="24"/>
          <w:szCs w:val="24"/>
          <w:lang w:val="en-US"/>
        </w:rPr>
        <w:t>Teori</w:t>
      </w:r>
      <w:proofErr w:type="spellEnd"/>
      <w:r w:rsidRPr="00810943">
        <w:rPr>
          <w:rFonts w:ascii="Times New Roman" w:hAnsi="Times New Roman" w:cs="Times New Roman"/>
          <w:b/>
          <w:bCs/>
          <w:sz w:val="24"/>
          <w:szCs w:val="24"/>
          <w:lang w:val="en-US"/>
        </w:rPr>
        <w:t xml:space="preserve"> </w:t>
      </w:r>
      <w:proofErr w:type="spellStart"/>
      <w:r w:rsidRPr="00810943">
        <w:rPr>
          <w:rFonts w:ascii="Times New Roman" w:hAnsi="Times New Roman" w:cs="Times New Roman"/>
          <w:b/>
          <w:bCs/>
          <w:sz w:val="24"/>
          <w:szCs w:val="24"/>
          <w:lang w:val="en-US"/>
        </w:rPr>
        <w:t>Agensi</w:t>
      </w:r>
      <w:proofErr w:type="spellEnd"/>
      <w:r w:rsidRPr="00810943">
        <w:rPr>
          <w:rFonts w:ascii="Times New Roman" w:hAnsi="Times New Roman" w:cs="Times New Roman"/>
          <w:b/>
          <w:bCs/>
          <w:sz w:val="24"/>
          <w:szCs w:val="24"/>
          <w:lang w:val="en-US"/>
        </w:rPr>
        <w:t xml:space="preserve"> </w:t>
      </w:r>
    </w:p>
    <w:p w14:paraId="742F6D08" w14:textId="704515C9" w:rsidR="00F521AE" w:rsidRPr="00810943" w:rsidRDefault="00F521AE" w:rsidP="00810943">
      <w:pPr>
        <w:spacing w:after="0" w:line="360" w:lineRule="auto"/>
        <w:ind w:firstLine="720"/>
        <w:jc w:val="both"/>
        <w:rPr>
          <w:rFonts w:ascii="Times New Roman" w:hAnsi="Times New Roman" w:cs="Times New Roman"/>
          <w:sz w:val="24"/>
          <w:szCs w:val="24"/>
        </w:rPr>
      </w:pPr>
      <w:r w:rsidRPr="00810943">
        <w:rPr>
          <w:rFonts w:ascii="Times New Roman" w:hAnsi="Times New Roman" w:cs="Times New Roman"/>
          <w:sz w:val="24"/>
          <w:szCs w:val="24"/>
        </w:rPr>
        <w:t>Teori agensi adalah keterkaitan kerja antara pihak yang memberikaan wewenang (</w:t>
      </w:r>
      <w:r w:rsidRPr="00810943">
        <w:rPr>
          <w:rFonts w:ascii="Times New Roman" w:hAnsi="Times New Roman" w:cs="Times New Roman"/>
          <w:i/>
          <w:iCs/>
          <w:sz w:val="24"/>
          <w:szCs w:val="24"/>
        </w:rPr>
        <w:t>principle</w:t>
      </w:r>
      <w:r w:rsidRPr="00810943">
        <w:rPr>
          <w:rFonts w:ascii="Times New Roman" w:hAnsi="Times New Roman" w:cs="Times New Roman"/>
          <w:sz w:val="24"/>
          <w:szCs w:val="24"/>
        </w:rPr>
        <w:t>) yaitu pemilik atau pemegang saham dengan pihak yang menerima wewenang (</w:t>
      </w:r>
      <w:r w:rsidRPr="00810943">
        <w:rPr>
          <w:rFonts w:ascii="Times New Roman" w:hAnsi="Times New Roman" w:cs="Times New Roman"/>
          <w:i/>
          <w:iCs/>
          <w:sz w:val="24"/>
          <w:szCs w:val="24"/>
        </w:rPr>
        <w:t>agent</w:t>
      </w:r>
      <w:r w:rsidRPr="00810943">
        <w:rPr>
          <w:rFonts w:ascii="Times New Roman" w:hAnsi="Times New Roman" w:cs="Times New Roman"/>
          <w:sz w:val="24"/>
          <w:szCs w:val="24"/>
        </w:rPr>
        <w:t xml:space="preserve">) yaitu manajer, dalam bentuk kontrak kerja sama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{"citationItems":[{"id":"ITEM-1","itemData":{"DOI":"10.2139/ssrn.955043","ISSN":"1556-5068","abstract":"This paper develops an organizational approach to corporate governance and assesses the effectiveness of corporate governance and implications for policy. Most corporate governance research focuses on a universal link between corporate governance practices (e.g. shareholder activism, board independence) and performance outcomes, but neglects how interdependences between the organization and diverse environments lead to variations in the effectiveness of different corporate governance practices. In contrast to such 'closed systems' approaches, we propose a framework based on 'open systems' approaches to organizations which examines these organizational interdependencies in terms of the costs, contingencies and complementarities of different corporate governance practices. These three sets of organizational factors are useful in analyzing the effectiveness of corporate governance in diverse organizational environments. We also explore how costs, contingencies and complementarities impact approaches to policy such as 'soft-law' or 'hard law', and their effectiveness in different contexts.","author":[{"dropping-particle":"V.","family":"Aguilera","given":"Ruth","non-dropping-particle":"","parse-names":false,"suffix":""},{"dropping-particle":"","family":"Filatotchev","given":"Igor","non-dropping-particle":"","parse-names":false,"suffix":""},{"dropping-particle":"","family":"Gospel","given":"Howard","non-dropping-particle":"","parse-names":false,"suffix":""},{"dropping-particle":"","family":"Jackson","given":"Gregory","non-dropping-particle":"","parse-names":false,"suffix":""}],"container-title":"SSRN Electronic Journal","id":"ITEM-1","issued":{"date-parts":[["2007"]]},"title":"An Organizational Approach to Comparative Corporate Governance: Costs, Contingencies, and Complementarities","type":"article-journal"},"uris":["http://www.mendeley.com/documents/?uuid=ce37177e-57c2-4e37-a442-25223d4ad2a1"]}],"mendeley":{"formattedCitation":"(Aguilera et al., 2007)","manualFormatting":"(Aguilera et al, 2007)","plainTextFormattedCitation":"(Aguilera et al., 2007)","previouslyFormattedCitation":"(Aguilera et al., 2007)"},"properties":{"noteIndex":0},"schema":"https://github.com/citation-style-language/schema/raw/master/csl-citation.json"}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 xml:space="preserve">(Aguilera </w:t>
      </w:r>
      <w:r w:rsidRPr="00810943">
        <w:rPr>
          <w:rFonts w:ascii="Times New Roman" w:hAnsi="Times New Roman" w:cs="Times New Roman"/>
          <w:i/>
          <w:iCs/>
          <w:noProof/>
          <w:sz w:val="24"/>
          <w:szCs w:val="24"/>
        </w:rPr>
        <w:t>et al</w:t>
      </w:r>
      <w:r w:rsidRPr="00810943">
        <w:rPr>
          <w:rFonts w:ascii="Times New Roman" w:hAnsi="Times New Roman" w:cs="Times New Roman"/>
          <w:noProof/>
          <w:sz w:val="24"/>
          <w:szCs w:val="24"/>
        </w:rPr>
        <w:t>, 2007)</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 xml:space="preserve">. Dan hal ini serupa dengan penelitian terdahulu yang  </w:t>
      </w:r>
      <w:r w:rsidRPr="00810943">
        <w:rPr>
          <w:rFonts w:ascii="Times New Roman" w:hAnsi="Times New Roman" w:cs="Times New Roman"/>
          <w:sz w:val="24"/>
          <w:szCs w:val="24"/>
        </w:rPr>
        <w:lastRenderedPageBreak/>
        <w:t xml:space="preserve">menyatakan bahwa hubungan keagenan adalah suatu kontrak antara prinsipal (pemilik) dan orang lain untuk melaksanakan jasa dan mengambil keputusan yang telah didelegasikan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{"citationItems":[{"id":"ITEM-1","itemData":{"DOI":"http://dx.doi.org/10.1016/0304-405X(76)90026-X","ISBN":"0304-405X","ISSN":"0304405X","PMID":"12243301","abstract":"This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must always prevail, more or Icss, in the management of the affairs of such a company. Adam Smith. Tire W&amp;rh of Ndutrs, 1776, Cannan Edition (Modern Library, New York, 1937) p. 700.","author":[{"dropping-particle":"","family":"Jensen","given":"Michael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Managerial","type":"article-journal","volume":"3"},"uris":["http://www.mendeley.com/documents/?uuid=717ee9a6-1af7-4d94-908e-fd2df4ee4775"]}],"mendeley":{"formattedCitation":"(M. C. Jensen &amp; Meckling, 1976)","plainTextFormattedCitation":"(M. C. Jensen &amp; Meckling, 1976)","previouslyFormattedCitation":"(M. C. Jensen &amp; Meckling, 1976)"},"properties":{"noteIndex":0},"schema":"https://github.com/citation-style-language/schema/raw/master/csl-citation.json"}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(M. C. Jensen &amp; Meckling, 1976)</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 xml:space="preserve">. Teori agensi erat hungungannya dengan pemilik dan agen, dimana pemilik dan agen dapat berkomunikasi memberikan informasi agar tidak menimbukan permasalahaan sehingga memaksimalkan kesejateraan. </w:t>
      </w:r>
    </w:p>
    <w:p w14:paraId="2561BCEE" w14:textId="77777777" w:rsidR="0064163B" w:rsidRPr="00810943" w:rsidRDefault="0064163B" w:rsidP="00810943">
      <w:pPr>
        <w:spacing w:after="0" w:line="360" w:lineRule="auto"/>
        <w:ind w:firstLine="720"/>
        <w:jc w:val="both"/>
        <w:rPr>
          <w:rFonts w:ascii="Times New Roman" w:hAnsi="Times New Roman" w:cs="Times New Roman"/>
          <w:sz w:val="24"/>
          <w:szCs w:val="24"/>
        </w:rPr>
      </w:pPr>
    </w:p>
    <w:p w14:paraId="4F5BCDA1" w14:textId="482EF6C2" w:rsidR="00F521AE" w:rsidRPr="00810943" w:rsidRDefault="00F521AE" w:rsidP="00810943">
      <w:pPr>
        <w:spacing w:after="0" w:line="360" w:lineRule="auto"/>
        <w:jc w:val="both"/>
        <w:rPr>
          <w:rFonts w:ascii="Times New Roman" w:hAnsi="Times New Roman" w:cs="Times New Roman"/>
          <w:b/>
          <w:bCs/>
          <w:sz w:val="24"/>
          <w:szCs w:val="24"/>
          <w:lang w:val="en-US"/>
        </w:rPr>
      </w:pPr>
      <w:r w:rsidRPr="00810943">
        <w:rPr>
          <w:rFonts w:ascii="Times New Roman" w:hAnsi="Times New Roman" w:cs="Times New Roman"/>
          <w:b/>
          <w:bCs/>
          <w:sz w:val="24"/>
          <w:szCs w:val="24"/>
          <w:lang w:val="en-US"/>
        </w:rPr>
        <w:t xml:space="preserve">Kinerja </w:t>
      </w:r>
      <w:proofErr w:type="spellStart"/>
      <w:r w:rsidRPr="00810943">
        <w:rPr>
          <w:rFonts w:ascii="Times New Roman" w:hAnsi="Times New Roman" w:cs="Times New Roman"/>
          <w:b/>
          <w:bCs/>
          <w:sz w:val="24"/>
          <w:szCs w:val="24"/>
          <w:lang w:val="en-US"/>
        </w:rPr>
        <w:t>Keuangan</w:t>
      </w:r>
      <w:proofErr w:type="spellEnd"/>
      <w:r w:rsidRPr="00810943">
        <w:rPr>
          <w:rFonts w:ascii="Times New Roman" w:hAnsi="Times New Roman" w:cs="Times New Roman"/>
          <w:b/>
          <w:bCs/>
          <w:sz w:val="24"/>
          <w:szCs w:val="24"/>
          <w:lang w:val="en-US"/>
        </w:rPr>
        <w:t xml:space="preserve"> </w:t>
      </w:r>
    </w:p>
    <w:p w14:paraId="4DF6AFE2" w14:textId="4FDB1498" w:rsidR="00F521AE" w:rsidRPr="00810943" w:rsidRDefault="00F521AE" w:rsidP="00810943">
      <w:pPr>
        <w:spacing w:after="0" w:line="360" w:lineRule="auto"/>
        <w:ind w:firstLine="720"/>
        <w:jc w:val="both"/>
        <w:rPr>
          <w:rFonts w:ascii="Times New Roman" w:hAnsi="Times New Roman" w:cs="Times New Roman"/>
          <w:sz w:val="24"/>
          <w:szCs w:val="24"/>
        </w:rPr>
      </w:pPr>
      <w:r w:rsidRPr="00810943">
        <w:rPr>
          <w:rFonts w:ascii="Times New Roman" w:hAnsi="Times New Roman" w:cs="Times New Roman"/>
          <w:sz w:val="24"/>
          <w:szCs w:val="24"/>
        </w:rPr>
        <w:t xml:space="preserve">Kinerja perusahaan adalah suautu tampilan keadaan secara utuh atas perusahaan selama periode waktu tertentu, merupakan hasil atau presentasi yang dipengaruhi oleh kegiatan operasional perusahaan dalam memanfaatkan sumber daya yang dimiliki . Manajemen kinerja menggambarkan proses dimana organisasi mengelola kinerjanya agar sesuai dengann strategi dan tujuan fungsional perusahaan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{"citationItems":[{"id":"ITEM-1","itemData":{"DOI":"10.1108/09544789710159443","ISSN":"0954478X","abstract":"The performance management process is seen as a closed loop control system which deploys policy and strategy, and obtains feedback from various levels in order to manage the performance of the businéss. The performance measurement system is the information system which is at the heart of the performance management process and it is of critical importance to the effective and efficient functioning of the performance management system. Research identifies two critical elements with respect to the content and structure of the performance measurement system: integrity and deployment. The viable systems model (VSM) provides a framework for assessing the integrity of the performance measurement system, while the reference model developed for integrated performance measurement systems provides a framework against which performance measurement systems can be designed and audited.","author":[{"dropping-particle":"","family":"Bititci","given":"Umit S.","non-dropping-particle":"","parse-names":false,"suffix":""},{"dropping-particle":"","family":"Carrie","given":"Allan S.","non-dropping-particle":"","parse-names":false,"suffix":""},{"dropping-particle":"","family":"McDevitt","given":"Liam","non-dropping-particle":"","parse-names":false,"suffix":""}],"container-title":"TQM Magazine","id":"ITEM-1","issue":"1","issued":{"date-parts":[["1997"]]},"page":"46-53","title":"Integrated performance measurement systems: An audit and development guide","type":"article-journal","volume":"9"},"uris":["http://www.mendeley.com/documents/?uuid=1b8aa69e-6698-44a7-9587-d86db10d10d1"]}],"mendeley":{"formattedCitation":"(Bititci et al., 1997)","plainTextFormattedCitation":"(Bititci et al., 1997)","previouslyFormattedCitation":"(Bititci et al., 1997)"},"properties":{"noteIndex":0},"schema":"https://github.com/citation-style-language/schema/raw/master/csl-citation.json"}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(Bititci et al., 1997)</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 xml:space="preserve">. </w:t>
      </w:r>
    </w:p>
    <w:p w14:paraId="22B1F3D2" w14:textId="04E5F5C9" w:rsidR="00F521AE" w:rsidRPr="00810943" w:rsidRDefault="00F521AE" w:rsidP="00810943">
      <w:pPr>
        <w:spacing w:after="0" w:line="360" w:lineRule="auto"/>
        <w:jc w:val="both"/>
        <w:rPr>
          <w:rFonts w:ascii="Times New Roman" w:hAnsi="Times New Roman" w:cs="Times New Roman"/>
          <w:b/>
          <w:bCs/>
          <w:i/>
          <w:iCs/>
          <w:sz w:val="24"/>
          <w:szCs w:val="24"/>
          <w:lang w:val="en-US"/>
        </w:rPr>
      </w:pPr>
      <w:r w:rsidRPr="00810943">
        <w:rPr>
          <w:rFonts w:ascii="Times New Roman" w:hAnsi="Times New Roman" w:cs="Times New Roman"/>
          <w:b/>
          <w:bCs/>
          <w:i/>
          <w:iCs/>
          <w:sz w:val="24"/>
          <w:szCs w:val="24"/>
          <w:lang w:val="en-US"/>
        </w:rPr>
        <w:t xml:space="preserve">Board Size </w:t>
      </w:r>
    </w:p>
    <w:p w14:paraId="0512CEC7" w14:textId="4D961222" w:rsidR="00F521AE" w:rsidRPr="00810943" w:rsidRDefault="00F521AE" w:rsidP="00810943">
      <w:pPr>
        <w:spacing w:after="0" w:line="360" w:lineRule="auto"/>
        <w:ind w:firstLine="720"/>
        <w:jc w:val="both"/>
        <w:rPr>
          <w:rFonts w:ascii="Times New Roman" w:hAnsi="Times New Roman" w:cs="Times New Roman"/>
          <w:sz w:val="24"/>
          <w:szCs w:val="24"/>
          <w:lang w:val="en-US"/>
        </w:rPr>
      </w:pPr>
      <w:r w:rsidRPr="00810943">
        <w:rPr>
          <w:rFonts w:ascii="Times New Roman" w:hAnsi="Times New Roman" w:cs="Times New Roman"/>
          <w:i/>
          <w:sz w:val="24"/>
          <w:szCs w:val="24"/>
        </w:rPr>
        <w:t xml:space="preserve">Board size </w:t>
      </w:r>
      <w:r w:rsidRPr="00810943">
        <w:rPr>
          <w:rFonts w:ascii="Times New Roman" w:hAnsi="Times New Roman" w:cs="Times New Roman"/>
          <w:sz w:val="24"/>
          <w:szCs w:val="24"/>
        </w:rPr>
        <w:t xml:space="preserve">atau ukuran dewan adalah jumlah personel dewan direksi dan komisaris dalam suatu perusahaan. Teori agensi memenyatakan bahwa </w:t>
      </w:r>
      <w:r w:rsidRPr="00810943">
        <w:rPr>
          <w:rFonts w:ascii="Times New Roman" w:hAnsi="Times New Roman" w:cs="Times New Roman"/>
          <w:i/>
          <w:sz w:val="24"/>
          <w:szCs w:val="24"/>
        </w:rPr>
        <w:t xml:space="preserve">broad size </w:t>
      </w:r>
      <w:r w:rsidRPr="00810943">
        <w:rPr>
          <w:rFonts w:ascii="Times New Roman" w:hAnsi="Times New Roman" w:cs="Times New Roman"/>
          <w:sz w:val="24"/>
          <w:szCs w:val="24"/>
        </w:rPr>
        <w:t xml:space="preserve">yang lebih besar akan membuat pemantauan manajemen secara lebih efektif, berpotensi memiliki pengalaman dan pengetahuan serta memberikan saran yang lebih untuk kemajuan perusahaan dan menghasilkan kinerja perusahaan yang lebih tinggi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{"citationItems":[{"id":"ITEM-1","itemData":{"DOI":"http://dx.doi.org/10.1016/0304-405X(76)90026-X","ISBN":"0304-405X","ISSN":"0304405X","PMID":"12243301","abstract":"This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must always prevail, more or Icss, in the management of the affairs of such a company. Adam Smith. Tire W&amp;rh of Ndutrs, 1776, Cannan Edition (Modern Library, New York, 1937) p. 700.","author":[{"dropping-particle":"","family":"Jensen","given":"Michael C","non-dropping-particle":"","parse-names":false,"suffix":""},{"dropping-particle":"","family":"Meckling","given":"William H","non-dropping-particle":"","parse-names":false,"suffix":""}],"container-title":"Journal of Financial Economics","id":"ITEM-1","issued":{"date-parts":[["1976"]]},"page":"305-360","title":"Theory of the Firm: Managerial","type":"article-journal","volume":"3"},"uris":["http://www.mendeley.com/documents/?uuid=717ee9a6-1af7-4d94-908e-fd2df4ee4775"]}],"mendeley":{"formattedCitation":"(M. C. Jensen &amp; Meckling, 1976)","plainTextFormattedCitation":"(M. C. Jensen &amp; Meckling, 1976)","previouslyFormattedCitation":"(M. C. Jensen &amp; Meckling, 1976)"},"properties":{"noteIndex":0},"schema":"https://github.com/citation-style-language/schema/raw/master/csl-citation.json"}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(M. C. Jensen &amp; Meckling, 1976)</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lang w:val="en-US"/>
        </w:rPr>
        <w:t>.</w:t>
      </w:r>
    </w:p>
    <w:p w14:paraId="11428E7A" w14:textId="5D56C39C" w:rsidR="00F521AE" w:rsidRPr="00810943" w:rsidRDefault="00F521AE" w:rsidP="00810943">
      <w:pPr>
        <w:spacing w:after="0" w:line="360" w:lineRule="auto"/>
        <w:jc w:val="both"/>
        <w:rPr>
          <w:rFonts w:ascii="Times New Roman" w:hAnsi="Times New Roman" w:cs="Times New Roman"/>
          <w:b/>
          <w:bCs/>
          <w:i/>
          <w:iCs/>
          <w:sz w:val="24"/>
          <w:szCs w:val="24"/>
          <w:lang w:val="en-US"/>
        </w:rPr>
      </w:pPr>
      <w:r w:rsidRPr="00810943">
        <w:rPr>
          <w:rFonts w:ascii="Times New Roman" w:hAnsi="Times New Roman" w:cs="Times New Roman"/>
          <w:b/>
          <w:bCs/>
          <w:i/>
          <w:iCs/>
          <w:sz w:val="24"/>
          <w:szCs w:val="24"/>
          <w:lang w:val="en-US"/>
        </w:rPr>
        <w:t xml:space="preserve">Investment Expenditure </w:t>
      </w:r>
    </w:p>
    <w:p w14:paraId="504B7758" w14:textId="4F5753C5" w:rsidR="00F521AE" w:rsidRPr="00810943" w:rsidRDefault="00F521AE" w:rsidP="00810943">
      <w:pPr>
        <w:spacing w:after="0" w:line="360" w:lineRule="auto"/>
        <w:ind w:firstLine="720"/>
        <w:jc w:val="both"/>
        <w:rPr>
          <w:rFonts w:ascii="Times New Roman" w:hAnsi="Times New Roman" w:cs="Times New Roman"/>
          <w:sz w:val="24"/>
          <w:szCs w:val="24"/>
        </w:rPr>
      </w:pPr>
      <w:r w:rsidRPr="00810943">
        <w:rPr>
          <w:rFonts w:ascii="Times New Roman" w:hAnsi="Times New Roman" w:cs="Times New Roman"/>
          <w:i/>
          <w:sz w:val="24"/>
          <w:szCs w:val="24"/>
        </w:rPr>
        <w:t xml:space="preserve">Investment expenditure </w:t>
      </w:r>
      <w:r w:rsidRPr="00810943">
        <w:rPr>
          <w:rFonts w:ascii="Times New Roman" w:hAnsi="Times New Roman" w:cs="Times New Roman"/>
          <w:sz w:val="24"/>
          <w:szCs w:val="24"/>
        </w:rPr>
        <w:t>atau pengeluaran investasi adalah pengeluran yang dilakukan perusahaan guna menggunakann dananya untuk memenuhi kebutuhan yang dibutuhkan  perusahaan. Keberhasilan nilai perusahaan dapan dilihat dan dapat di tentukan oleh keputusan investasi. Bahwa melalui investasi suatu perusahaan memiliki kesempata untuk berkembang ( Modigliani &amp; Miller, 1985)</w:t>
      </w:r>
      <w:r w:rsidR="004F226C" w:rsidRPr="00810943">
        <w:rPr>
          <w:rFonts w:ascii="Times New Roman" w:hAnsi="Times New Roman" w:cs="Times New Roman"/>
          <w:sz w:val="24"/>
          <w:szCs w:val="24"/>
          <w:lang w:val="en-US"/>
        </w:rPr>
        <w:t xml:space="preserve">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{"citationItems":[{"id":"ITEM-1","itemData":{"DOI":"10.4324/9780203878460","ISBN":"0203878469","abstract":"A central concern of economics is how society allocates its resources. Modern economies rely on two institutions to allocate: markets and governments. But how much of the allocating should be performed by markets and how much by governments? This collection of readings will help students appreciate the power of the market. It supplements theoretical explanations of how markets work with concrete examples, addresses questions about whether markets actually work well and offers evidence that supposed \"market failures\" are not as serious as claimed. Featuring readings from Hayek, William Baumol, Harold Demsetz, Daniel Fischel and Edward Lazear, Benjamin Klein and Keith B. Leffler, Stanley J. Liebowitz and Stephen E. Margolis, and John R. Lott, Jr., this book covers key topics such as: Why markets are efficient allocators; How markets foster economic growth; Property rights; How markets choose standards; Asymmetric Information; Whether firms abuse their power; Non-excludable goods; Monopolies. The selections should be comprehended by undergraduate students who have had an introductory course in economics. This reader can also be used as a supplement for courses in intermediate microeconomics, industrial organization, business and government, law and economics, and public policy.","author":[{"dropping-particle":"","family":"Newmark","given":"Craig M.","non-dropping-particle":"","parse-names":false,"suffix":""}],"container-title":"Readings in Applied Microeconomics: The Power of the Market","id":"ITEM-1","issue":"6","issued":{"date-parts":[["2009"]]},"page":"1-439","title":"Readings in applied microeconomics: The power of the market","type":"article-journal","volume":"93"},"uris":["http://www.mendeley.com/documents/?uuid=febb52d2-20f3-438e-b469-a80ea630e91a"]}],"mendeley":{"formattedCitation":"(Newmark, 2009)","plainTextFormattedCitation":"(Newmark, 2009)","previouslyFormattedCitation":"(Newmark, 2009)"},"properties":{"noteIndex":0},"schema":"https://github.com/citation-style-language/schema/raw/master/csl-citation.json"}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(Newmark, 2009)</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 xml:space="preserve"> .  </w:t>
      </w:r>
    </w:p>
    <w:p w14:paraId="64357D7D" w14:textId="36738780" w:rsidR="004F226C" w:rsidRPr="00810943" w:rsidRDefault="004F226C" w:rsidP="00810943">
      <w:pPr>
        <w:spacing w:after="0" w:line="360" w:lineRule="auto"/>
        <w:jc w:val="both"/>
        <w:rPr>
          <w:rFonts w:ascii="Times New Roman" w:hAnsi="Times New Roman" w:cs="Times New Roman"/>
          <w:b/>
          <w:bCs/>
          <w:sz w:val="24"/>
          <w:szCs w:val="24"/>
          <w:lang w:val="en-US"/>
        </w:rPr>
      </w:pPr>
      <w:r w:rsidRPr="00810943">
        <w:rPr>
          <w:rFonts w:ascii="Times New Roman" w:hAnsi="Times New Roman" w:cs="Times New Roman"/>
          <w:b/>
          <w:bCs/>
          <w:sz w:val="24"/>
          <w:szCs w:val="24"/>
          <w:lang w:val="en-US"/>
        </w:rPr>
        <w:t xml:space="preserve">Leverage </w:t>
      </w:r>
    </w:p>
    <w:p w14:paraId="3B509C75" w14:textId="720C0D4B" w:rsidR="004F226C" w:rsidRPr="00810943" w:rsidRDefault="004F226C" w:rsidP="00810943">
      <w:pPr>
        <w:spacing w:after="0" w:line="360" w:lineRule="auto"/>
        <w:ind w:firstLine="720"/>
        <w:jc w:val="both"/>
        <w:rPr>
          <w:rFonts w:ascii="Times New Roman" w:hAnsi="Times New Roman" w:cs="Times New Roman"/>
          <w:sz w:val="24"/>
          <w:szCs w:val="24"/>
        </w:rPr>
      </w:pPr>
      <w:r w:rsidRPr="00810943">
        <w:rPr>
          <w:rFonts w:ascii="Times New Roman" w:hAnsi="Times New Roman" w:cs="Times New Roman"/>
          <w:i/>
          <w:sz w:val="24"/>
          <w:szCs w:val="24"/>
        </w:rPr>
        <w:t xml:space="preserve">Leverage </w:t>
      </w:r>
      <w:r w:rsidRPr="00810943">
        <w:rPr>
          <w:rFonts w:ascii="Times New Roman" w:hAnsi="Times New Roman" w:cs="Times New Roman"/>
          <w:sz w:val="24"/>
          <w:szCs w:val="24"/>
        </w:rPr>
        <w:t xml:space="preserve">adalah alat pengukuran efektifitas penggunaan hutang perusahaan. Perhitungan leverage perusahaan tidak hanya dapat memperoleh </w:t>
      </w:r>
      <w:r w:rsidRPr="00810943">
        <w:rPr>
          <w:rFonts w:ascii="Times New Roman" w:hAnsi="Times New Roman" w:cs="Times New Roman"/>
          <w:sz w:val="24"/>
          <w:szCs w:val="24"/>
        </w:rPr>
        <w:lastRenderedPageBreak/>
        <w:t xml:space="preserve">keuntungan, namun juga dapat mengakibatkan perusahaan mengalami kerugian, karena leverage berarti membebankan risiko kepada pemegang saham sehingga mempengaruhi reurn saham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{"citationItems":[{"id":"ITEM-1","itemData":{"DOI":"10.4324/9780203878460","ISBN":"0203878469","abstract":"A central concern of economics is how society allocates its resources. Modern economies rely on two institutions to allocate: markets and governments. But how much of the allocating should be performed by markets and how much by governments? This collection of readings will help students appreciate the power of the market. It supplements theoretical explanations of how markets work with concrete examples, addresses questions about whether markets actually work well and offers evidence that supposed \"market failures\" are not as serious as claimed. Featuring readings from Hayek, William Baumol, Harold Demsetz, Daniel Fischel and Edward Lazear, Benjamin Klein and Keith B. Leffler, Stanley J. Liebowitz and Stephen E. Margolis, and John R. Lott, Jr., this book covers key topics such as: Why markets are efficient allocators; How markets foster economic growth; Property rights; How markets choose standards; Asymmetric Information; Whether firms abuse their power; Non-excludable goods; Monopolies. The selections should be comprehended by undergraduate students who have had an introductory course in economics. This reader can also be used as a supplement for courses in intermediate microeconomics, industrial organization, business and government, law and economics, and public policy.","author":[{"dropping-particle":"","family":"Newmark","given":"Craig M.","non-dropping-particle":"","parse-names":false,"suffix":""}],"container-title":"Readings in Applied Microeconomics: The Power of the Market","id":"ITEM-1","issue":"6","issued":{"date-parts":[["2009"]]},"page":"1-439","title":"Readings in applied microeconomics: The power of the market","type":"article-journal","volume":"93"},"uris":["http://www.mendeley.com/documents/?uuid=febb52d2-20f3-438e-b469-a80ea630e91a"]}],"mendeley":{"formattedCitation":"(Newmark, 2009)","plainTextFormattedCitation":"(Newmark, 2009)","previouslyFormattedCitation":"(Newmark, 2009)"},"properties":{"noteIndex":0},"schema":"https://github.com/citation-style-language/schema/raw/master/csl-citation.json"}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(Newmark, 2009)</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 xml:space="preserve"> . </w:t>
      </w:r>
      <w:r w:rsidRPr="00810943">
        <w:rPr>
          <w:rFonts w:ascii="Times New Roman" w:hAnsi="Times New Roman" w:cs="Times New Roman"/>
          <w:i/>
          <w:sz w:val="24"/>
          <w:szCs w:val="24"/>
        </w:rPr>
        <w:t xml:space="preserve">Leverage </w:t>
      </w:r>
      <w:r w:rsidRPr="00810943">
        <w:rPr>
          <w:rFonts w:ascii="Times New Roman" w:hAnsi="Times New Roman" w:cs="Times New Roman"/>
          <w:sz w:val="24"/>
          <w:szCs w:val="24"/>
        </w:rPr>
        <w:t xml:space="preserve">sangat berguna bagi investor dalam membuat pertimbagan penilaian saham. Para investor umumnya cenderung menghindari risiko. Laba keuangan yaitu ditambah kepada pemegang saham sebagai hasil penggunaan utang oleh perusahaan. Semakin tinggi semakin besar risiko keuangannya begitu pula sebaliknya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{"citationItems":[{"id":"ITEM-1","itemData":{"author":[{"dropping-particle":"Van","family":"Horne","given":"James C","non-dropping-particle":"","parse-names":false,"suffix":""},{"dropping-particle":"","family":"Jr","given":"John M Wachowicz","non-dropping-particle":"","parse-names":false,"suffix":""}],"id":"ITEM-1","issued":{"date-parts":[["2005"]]},"title":"Instructor ’ s Manual Fundamentals of Financial Management twelfth edition","type":"article-journal"},"uris":["http://www.mendeley.com/documents/?uuid=6973c52a-7bc3-43ad-b085-614348e73346"]}],"mendeley":{"formattedCitation":"(Horne &amp; Jr, 2005)","plainTextFormattedCitation":"(Horne &amp; Jr, 2005)","previouslyFormattedCitation":"(Horne &amp; Jr, 2005)"},"properties":{"noteIndex":0},"schema":"https://github.com/citation-style-language/schema/raw/master/csl-citation.json"}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(Horne &amp; Jr, 2005)</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 xml:space="preserve">. </w:t>
      </w:r>
    </w:p>
    <w:p w14:paraId="5366DF38" w14:textId="73DF9AFB" w:rsidR="004F226C" w:rsidRPr="00810943" w:rsidRDefault="004F226C" w:rsidP="00810943">
      <w:pPr>
        <w:spacing w:after="0" w:line="360" w:lineRule="auto"/>
        <w:jc w:val="both"/>
        <w:rPr>
          <w:rFonts w:ascii="Times New Roman" w:hAnsi="Times New Roman" w:cs="Times New Roman"/>
          <w:b/>
          <w:bCs/>
          <w:sz w:val="24"/>
          <w:szCs w:val="24"/>
          <w:lang w:val="en-US"/>
        </w:rPr>
      </w:pPr>
      <w:r w:rsidRPr="00810943">
        <w:rPr>
          <w:rFonts w:ascii="Times New Roman" w:hAnsi="Times New Roman" w:cs="Times New Roman"/>
          <w:b/>
          <w:bCs/>
          <w:sz w:val="24"/>
          <w:szCs w:val="24"/>
          <w:lang w:val="en-US"/>
        </w:rPr>
        <w:t>METODE</w:t>
      </w:r>
    </w:p>
    <w:p w14:paraId="4BCBD480" w14:textId="1131CDC6" w:rsidR="004F226C" w:rsidRPr="00810943" w:rsidRDefault="004F226C" w:rsidP="00810943">
      <w:pPr>
        <w:spacing w:after="0" w:line="360" w:lineRule="auto"/>
        <w:ind w:firstLine="720"/>
        <w:jc w:val="both"/>
        <w:rPr>
          <w:rFonts w:ascii="Times New Roman" w:hAnsi="Times New Roman" w:cs="Times New Roman"/>
          <w:sz w:val="24"/>
          <w:szCs w:val="24"/>
          <w:lang w:val="en-US"/>
        </w:rPr>
      </w:pPr>
      <w:r w:rsidRPr="00810943">
        <w:rPr>
          <w:rFonts w:ascii="Times New Roman" w:hAnsi="Times New Roman" w:cs="Times New Roman"/>
          <w:sz w:val="24"/>
          <w:szCs w:val="24"/>
        </w:rPr>
        <w:t xml:space="preserve">Penelitian ini menggunakan 2 (dua) jenis variabel yaitu variabel dependen dan variabel indepenen. Variabel dependen terdiri dari  Kinerja Perusahaan dan variabel independen terdiri dari </w:t>
      </w:r>
      <w:r w:rsidRPr="00810943">
        <w:rPr>
          <w:rFonts w:ascii="Times New Roman" w:hAnsi="Times New Roman" w:cs="Times New Roman"/>
          <w:i/>
          <w:sz w:val="24"/>
          <w:szCs w:val="24"/>
        </w:rPr>
        <w:t xml:space="preserve">Board Size, Investment Expenditure, </w:t>
      </w:r>
      <w:r w:rsidRPr="00810943">
        <w:rPr>
          <w:rFonts w:ascii="Times New Roman" w:hAnsi="Times New Roman" w:cs="Times New Roman"/>
          <w:sz w:val="24"/>
          <w:szCs w:val="24"/>
        </w:rPr>
        <w:t xml:space="preserve">dan </w:t>
      </w:r>
      <w:r w:rsidRPr="00810943">
        <w:rPr>
          <w:rFonts w:ascii="Times New Roman" w:hAnsi="Times New Roman" w:cs="Times New Roman"/>
          <w:i/>
          <w:sz w:val="24"/>
          <w:szCs w:val="24"/>
        </w:rPr>
        <w:t>Leverage</w:t>
      </w:r>
      <w:r w:rsidRPr="00810943">
        <w:rPr>
          <w:rFonts w:ascii="Times New Roman" w:hAnsi="Times New Roman" w:cs="Times New Roman"/>
          <w:sz w:val="24"/>
          <w:szCs w:val="24"/>
        </w:rPr>
        <w:t>. Adapun dalam penelitian ini menggunakan perusahaan sub sektor property and real estate</w:t>
      </w:r>
      <w:r w:rsidRPr="00810943">
        <w:rPr>
          <w:rFonts w:ascii="Times New Roman" w:hAnsi="Times New Roman" w:cs="Times New Roman"/>
          <w:i/>
          <w:sz w:val="24"/>
          <w:szCs w:val="24"/>
        </w:rPr>
        <w:t xml:space="preserve"> </w:t>
      </w:r>
      <w:r w:rsidRPr="00810943">
        <w:rPr>
          <w:rFonts w:ascii="Times New Roman" w:hAnsi="Times New Roman" w:cs="Times New Roman"/>
          <w:sz w:val="24"/>
          <w:szCs w:val="24"/>
        </w:rPr>
        <w:t xml:space="preserve">yang terdaftar di BEI periode 2014-2018. </w:t>
      </w:r>
      <w:proofErr w:type="spellStart"/>
      <w:r w:rsidRPr="00810943">
        <w:rPr>
          <w:rFonts w:ascii="Times New Roman" w:hAnsi="Times New Roman" w:cs="Times New Roman"/>
          <w:sz w:val="24"/>
          <w:szCs w:val="24"/>
          <w:lang w:val="en-US"/>
        </w:rPr>
        <w:t>Jenis</w:t>
      </w:r>
      <w:proofErr w:type="spellEnd"/>
      <w:r w:rsidRPr="00810943">
        <w:rPr>
          <w:rFonts w:ascii="Times New Roman" w:hAnsi="Times New Roman" w:cs="Times New Roman"/>
          <w:sz w:val="24"/>
          <w:szCs w:val="24"/>
          <w:lang w:val="en-US"/>
        </w:rPr>
        <w:t xml:space="preserve"> data </w:t>
      </w:r>
      <w:proofErr w:type="spellStart"/>
      <w:r w:rsidRPr="00810943">
        <w:rPr>
          <w:rFonts w:ascii="Times New Roman" w:hAnsi="Times New Roman" w:cs="Times New Roman"/>
          <w:sz w:val="24"/>
          <w:szCs w:val="24"/>
          <w:lang w:val="en-US"/>
        </w:rPr>
        <w:t>kuantitatif</w:t>
      </w:r>
      <w:proofErr w:type="spell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digunakan</w:t>
      </w:r>
      <w:proofErr w:type="spellEnd"/>
      <w:r w:rsidRPr="00810943">
        <w:rPr>
          <w:rFonts w:ascii="Times New Roman" w:hAnsi="Times New Roman" w:cs="Times New Roman"/>
          <w:sz w:val="24"/>
          <w:szCs w:val="24"/>
          <w:lang w:val="en-US"/>
        </w:rPr>
        <w:t xml:space="preserve"> pada </w:t>
      </w:r>
      <w:proofErr w:type="spellStart"/>
      <w:r w:rsidRPr="00810943">
        <w:rPr>
          <w:rFonts w:ascii="Times New Roman" w:hAnsi="Times New Roman" w:cs="Times New Roman"/>
          <w:sz w:val="24"/>
          <w:szCs w:val="24"/>
          <w:lang w:val="en-US"/>
        </w:rPr>
        <w:t>penelitian</w:t>
      </w:r>
      <w:proofErr w:type="spellEnd"/>
      <w:r w:rsidRPr="00810943">
        <w:rPr>
          <w:rFonts w:ascii="Times New Roman" w:hAnsi="Times New Roman" w:cs="Times New Roman"/>
          <w:sz w:val="24"/>
          <w:szCs w:val="24"/>
          <w:lang w:val="en-US"/>
        </w:rPr>
        <w:t xml:space="preserve"> </w:t>
      </w:r>
      <w:proofErr w:type="spellStart"/>
      <w:proofErr w:type="gramStart"/>
      <w:r w:rsidRPr="00810943">
        <w:rPr>
          <w:rFonts w:ascii="Times New Roman" w:hAnsi="Times New Roman" w:cs="Times New Roman"/>
          <w:sz w:val="24"/>
          <w:szCs w:val="24"/>
          <w:lang w:val="en-US"/>
        </w:rPr>
        <w:t>ini</w:t>
      </w:r>
      <w:proofErr w:type="spellEnd"/>
      <w:r w:rsidRPr="00810943">
        <w:rPr>
          <w:rFonts w:ascii="Times New Roman" w:hAnsi="Times New Roman" w:cs="Times New Roman"/>
          <w:sz w:val="24"/>
          <w:szCs w:val="24"/>
          <w:lang w:val="en-US"/>
        </w:rPr>
        <w:t xml:space="preserve"> ,</w:t>
      </w:r>
      <w:proofErr w:type="gram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dengan</w:t>
      </w:r>
      <w:proofErr w:type="spell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sumber</w:t>
      </w:r>
      <w:proofErr w:type="spellEnd"/>
      <w:r w:rsidRPr="00810943">
        <w:rPr>
          <w:rFonts w:ascii="Times New Roman" w:hAnsi="Times New Roman" w:cs="Times New Roman"/>
          <w:sz w:val="24"/>
          <w:szCs w:val="24"/>
          <w:lang w:val="en-US"/>
        </w:rPr>
        <w:t xml:space="preserve"> data </w:t>
      </w:r>
      <w:proofErr w:type="spellStart"/>
      <w:r w:rsidRPr="00810943">
        <w:rPr>
          <w:rFonts w:ascii="Times New Roman" w:hAnsi="Times New Roman" w:cs="Times New Roman"/>
          <w:sz w:val="24"/>
          <w:szCs w:val="24"/>
          <w:lang w:val="en-US"/>
        </w:rPr>
        <w:t>sekunder</w:t>
      </w:r>
      <w:proofErr w:type="spellEnd"/>
      <w:r w:rsidRPr="00810943">
        <w:rPr>
          <w:rFonts w:ascii="Times New Roman" w:hAnsi="Times New Roman" w:cs="Times New Roman"/>
          <w:sz w:val="24"/>
          <w:szCs w:val="24"/>
          <w:lang w:val="en-US"/>
        </w:rPr>
        <w:t xml:space="preserve"> yang </w:t>
      </w:r>
      <w:proofErr w:type="spellStart"/>
      <w:r w:rsidRPr="00810943">
        <w:rPr>
          <w:rFonts w:ascii="Times New Roman" w:hAnsi="Times New Roman" w:cs="Times New Roman"/>
          <w:sz w:val="24"/>
          <w:szCs w:val="24"/>
          <w:lang w:val="en-US"/>
        </w:rPr>
        <w:t>diperoleh</w:t>
      </w:r>
      <w:proofErr w:type="spell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dari</w:t>
      </w:r>
      <w:proofErr w:type="spellEnd"/>
      <w:r w:rsidRPr="00810943">
        <w:rPr>
          <w:rFonts w:ascii="Times New Roman" w:hAnsi="Times New Roman" w:cs="Times New Roman"/>
          <w:sz w:val="24"/>
          <w:szCs w:val="24"/>
          <w:lang w:val="en-US"/>
        </w:rPr>
        <w:t xml:space="preserve"> website </w:t>
      </w:r>
      <w:hyperlink r:id="rId10" w:history="1">
        <w:r w:rsidRPr="00810943">
          <w:rPr>
            <w:rStyle w:val="Hyperlink"/>
            <w:rFonts w:ascii="Times New Roman" w:hAnsi="Times New Roman" w:cs="Times New Roman"/>
            <w:sz w:val="24"/>
            <w:szCs w:val="24"/>
            <w:lang w:val="en-US"/>
          </w:rPr>
          <w:t>www.idx.c.id</w:t>
        </w:r>
      </w:hyperlink>
      <w:r w:rsidRPr="00810943">
        <w:rPr>
          <w:rFonts w:ascii="Times New Roman" w:hAnsi="Times New Roman" w:cs="Times New Roman"/>
          <w:sz w:val="24"/>
          <w:szCs w:val="24"/>
          <w:lang w:val="en-US"/>
        </w:rPr>
        <w:t xml:space="preserve">. Data </w:t>
      </w:r>
      <w:proofErr w:type="spellStart"/>
      <w:r w:rsidRPr="00810943">
        <w:rPr>
          <w:rFonts w:ascii="Times New Roman" w:hAnsi="Times New Roman" w:cs="Times New Roman"/>
          <w:sz w:val="24"/>
          <w:szCs w:val="24"/>
          <w:lang w:val="en-US"/>
        </w:rPr>
        <w:t>dikumpulkan</w:t>
      </w:r>
      <w:proofErr w:type="spell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dengan</w:t>
      </w:r>
      <w:proofErr w:type="spell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metode</w:t>
      </w:r>
      <w:proofErr w:type="spell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dokumentasi</w:t>
      </w:r>
      <w:proofErr w:type="spell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Pemilihan</w:t>
      </w:r>
      <w:proofErr w:type="spell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sampel</w:t>
      </w:r>
      <w:proofErr w:type="spell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ditentukan</w:t>
      </w:r>
      <w:proofErr w:type="spellEnd"/>
      <w:r w:rsidRPr="00810943">
        <w:rPr>
          <w:rFonts w:ascii="Times New Roman" w:hAnsi="Times New Roman" w:cs="Times New Roman"/>
          <w:sz w:val="24"/>
          <w:szCs w:val="24"/>
          <w:lang w:val="en-US"/>
        </w:rPr>
        <w:t xml:space="preserve"> </w:t>
      </w:r>
      <w:proofErr w:type="spellStart"/>
      <w:r w:rsidRPr="00810943">
        <w:rPr>
          <w:rFonts w:ascii="Times New Roman" w:hAnsi="Times New Roman" w:cs="Times New Roman"/>
          <w:sz w:val="24"/>
          <w:szCs w:val="24"/>
          <w:lang w:val="en-US"/>
        </w:rPr>
        <w:t>menggunakan</w:t>
      </w:r>
      <w:proofErr w:type="spellEnd"/>
      <w:r w:rsidRPr="00810943">
        <w:rPr>
          <w:rFonts w:ascii="Times New Roman" w:hAnsi="Times New Roman" w:cs="Times New Roman"/>
          <w:sz w:val="24"/>
          <w:szCs w:val="24"/>
          <w:lang w:val="en-US"/>
        </w:rPr>
        <w:t xml:space="preserve"> Teknik purposive sampling </w:t>
      </w:r>
      <w:proofErr w:type="spellStart"/>
      <w:r w:rsidR="006A73F6" w:rsidRPr="00810943">
        <w:rPr>
          <w:rFonts w:ascii="Times New Roman" w:hAnsi="Times New Roman" w:cs="Times New Roman"/>
          <w:sz w:val="24"/>
          <w:szCs w:val="24"/>
          <w:lang w:val="en-US"/>
        </w:rPr>
        <w:t>dengan</w:t>
      </w:r>
      <w:proofErr w:type="spellEnd"/>
      <w:r w:rsidR="006A73F6" w:rsidRPr="00810943">
        <w:rPr>
          <w:rFonts w:ascii="Times New Roman" w:hAnsi="Times New Roman" w:cs="Times New Roman"/>
          <w:sz w:val="24"/>
          <w:szCs w:val="24"/>
          <w:lang w:val="en-US"/>
        </w:rPr>
        <w:t xml:space="preserve"> </w:t>
      </w:r>
      <w:proofErr w:type="spellStart"/>
      <w:r w:rsidR="006A73F6" w:rsidRPr="00810943">
        <w:rPr>
          <w:rFonts w:ascii="Times New Roman" w:hAnsi="Times New Roman" w:cs="Times New Roman"/>
          <w:sz w:val="24"/>
          <w:szCs w:val="24"/>
          <w:lang w:val="en-US"/>
        </w:rPr>
        <w:t>kriteria</w:t>
      </w:r>
      <w:proofErr w:type="spellEnd"/>
      <w:r w:rsidR="006A73F6" w:rsidRPr="00810943">
        <w:rPr>
          <w:rFonts w:ascii="Times New Roman" w:hAnsi="Times New Roman" w:cs="Times New Roman"/>
          <w:sz w:val="24"/>
          <w:szCs w:val="24"/>
          <w:lang w:val="en-US"/>
        </w:rPr>
        <w:t xml:space="preserve"> </w:t>
      </w:r>
      <w:proofErr w:type="spellStart"/>
      <w:r w:rsidR="006A73F6" w:rsidRPr="00810943">
        <w:rPr>
          <w:rFonts w:ascii="Times New Roman" w:hAnsi="Times New Roman" w:cs="Times New Roman"/>
          <w:sz w:val="24"/>
          <w:szCs w:val="24"/>
          <w:lang w:val="en-US"/>
        </w:rPr>
        <w:t>sebagai</w:t>
      </w:r>
      <w:proofErr w:type="spellEnd"/>
      <w:r w:rsidR="006A73F6" w:rsidRPr="00810943">
        <w:rPr>
          <w:rFonts w:ascii="Times New Roman" w:hAnsi="Times New Roman" w:cs="Times New Roman"/>
          <w:sz w:val="24"/>
          <w:szCs w:val="24"/>
          <w:lang w:val="en-US"/>
        </w:rPr>
        <w:t xml:space="preserve"> </w:t>
      </w:r>
      <w:proofErr w:type="spellStart"/>
      <w:r w:rsidR="006A73F6" w:rsidRPr="00810943">
        <w:rPr>
          <w:rFonts w:ascii="Times New Roman" w:hAnsi="Times New Roman" w:cs="Times New Roman"/>
          <w:sz w:val="24"/>
          <w:szCs w:val="24"/>
          <w:lang w:val="en-US"/>
        </w:rPr>
        <w:t>berikut</w:t>
      </w:r>
      <w:proofErr w:type="spellEnd"/>
      <w:r w:rsidR="006A73F6" w:rsidRPr="00810943">
        <w:rPr>
          <w:rFonts w:ascii="Times New Roman" w:hAnsi="Times New Roman" w:cs="Times New Roman"/>
          <w:sz w:val="24"/>
          <w:szCs w:val="24"/>
          <w:lang w:val="en-US"/>
        </w:rPr>
        <w:t>:</w:t>
      </w:r>
    </w:p>
    <w:p w14:paraId="3EAFE3CC" w14:textId="01CB533E" w:rsidR="006A73F6" w:rsidRPr="00810943" w:rsidRDefault="0064163B" w:rsidP="00810943">
      <w:pPr>
        <w:spacing w:after="0" w:line="360" w:lineRule="auto"/>
        <w:ind w:firstLine="720"/>
        <w:rPr>
          <w:rFonts w:ascii="Times New Roman" w:hAnsi="Times New Roman" w:cs="Times New Roman"/>
          <w:sz w:val="24"/>
          <w:szCs w:val="24"/>
          <w:lang w:val="en-US"/>
        </w:rPr>
      </w:pPr>
      <w:r w:rsidRPr="00810943">
        <w:rPr>
          <w:rFonts w:ascii="Times New Roman" w:hAnsi="Times New Roman" w:cs="Times New Roman"/>
          <w:sz w:val="24"/>
          <w:szCs w:val="24"/>
          <w:lang w:val="en-US"/>
        </w:rPr>
        <w:t xml:space="preserve">                                            </w:t>
      </w:r>
      <w:proofErr w:type="spellStart"/>
      <w:r w:rsidR="006A73F6" w:rsidRPr="00810943">
        <w:rPr>
          <w:rFonts w:ascii="Times New Roman" w:hAnsi="Times New Roman" w:cs="Times New Roman"/>
          <w:sz w:val="24"/>
          <w:szCs w:val="24"/>
          <w:lang w:val="en-US"/>
        </w:rPr>
        <w:t>Tabel</w:t>
      </w:r>
      <w:proofErr w:type="spellEnd"/>
      <w:r w:rsidR="006A73F6" w:rsidRPr="00810943">
        <w:rPr>
          <w:rFonts w:ascii="Times New Roman" w:hAnsi="Times New Roman" w:cs="Times New Roman"/>
          <w:sz w:val="24"/>
          <w:szCs w:val="24"/>
          <w:lang w:val="en-US"/>
        </w:rPr>
        <w:t xml:space="preserve"> 1.1</w:t>
      </w:r>
    </w:p>
    <w:tbl>
      <w:tblPr>
        <w:tblStyle w:val="TableGrid"/>
        <w:tblW w:w="0" w:type="auto"/>
        <w:jc w:val="center"/>
        <w:tblLayout w:type="fixed"/>
        <w:tblLook w:val="04A0" w:firstRow="1" w:lastRow="0" w:firstColumn="1" w:lastColumn="0" w:noHBand="0" w:noVBand="1"/>
      </w:tblPr>
      <w:tblGrid>
        <w:gridCol w:w="567"/>
        <w:gridCol w:w="6068"/>
        <w:gridCol w:w="1020"/>
      </w:tblGrid>
      <w:tr w:rsidR="006A73F6" w:rsidRPr="00810943" w14:paraId="396EA4A0" w14:textId="77777777" w:rsidTr="006A73F6">
        <w:trPr>
          <w:trHeight w:val="560"/>
          <w:jc w:val="center"/>
        </w:trPr>
        <w:tc>
          <w:tcPr>
            <w:tcW w:w="567" w:type="dxa"/>
            <w:vAlign w:val="center"/>
          </w:tcPr>
          <w:p w14:paraId="06413D37"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r w:rsidRPr="00810943">
              <w:rPr>
                <w:rFonts w:ascii="Times New Roman" w:hAnsi="Times New Roman" w:cs="Times New Roman"/>
                <w:sz w:val="24"/>
                <w:szCs w:val="24"/>
              </w:rPr>
              <w:t>No.</w:t>
            </w:r>
          </w:p>
        </w:tc>
        <w:tc>
          <w:tcPr>
            <w:tcW w:w="6068" w:type="dxa"/>
            <w:vAlign w:val="center"/>
          </w:tcPr>
          <w:p w14:paraId="0FD615BD"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r w:rsidRPr="00810943">
              <w:rPr>
                <w:rFonts w:ascii="Times New Roman" w:hAnsi="Times New Roman" w:cs="Times New Roman"/>
                <w:sz w:val="24"/>
                <w:szCs w:val="24"/>
              </w:rPr>
              <w:t>Keterangan</w:t>
            </w:r>
          </w:p>
        </w:tc>
        <w:tc>
          <w:tcPr>
            <w:tcW w:w="1020" w:type="dxa"/>
            <w:vAlign w:val="center"/>
          </w:tcPr>
          <w:p w14:paraId="230CB453"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r w:rsidRPr="00810943">
              <w:rPr>
                <w:rFonts w:ascii="Times New Roman" w:hAnsi="Times New Roman" w:cs="Times New Roman"/>
                <w:sz w:val="24"/>
                <w:szCs w:val="24"/>
              </w:rPr>
              <w:t>Jumlah</w:t>
            </w:r>
          </w:p>
        </w:tc>
      </w:tr>
      <w:tr w:rsidR="006A73F6" w:rsidRPr="00810943" w14:paraId="374EE5D9" w14:textId="77777777" w:rsidTr="006A73F6">
        <w:trPr>
          <w:trHeight w:val="619"/>
          <w:jc w:val="center"/>
        </w:trPr>
        <w:tc>
          <w:tcPr>
            <w:tcW w:w="567" w:type="dxa"/>
            <w:vAlign w:val="center"/>
          </w:tcPr>
          <w:p w14:paraId="64AE6B1C"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r w:rsidRPr="00810943">
              <w:rPr>
                <w:rFonts w:ascii="Times New Roman" w:hAnsi="Times New Roman" w:cs="Times New Roman"/>
                <w:sz w:val="24"/>
                <w:szCs w:val="24"/>
              </w:rPr>
              <w:t>1.</w:t>
            </w:r>
          </w:p>
        </w:tc>
        <w:tc>
          <w:tcPr>
            <w:tcW w:w="6068" w:type="dxa"/>
            <w:vAlign w:val="center"/>
          </w:tcPr>
          <w:p w14:paraId="124FFAF9" w14:textId="77777777" w:rsidR="006A73F6" w:rsidRPr="00810943" w:rsidRDefault="006A73F6" w:rsidP="00810943">
            <w:pPr>
              <w:tabs>
                <w:tab w:val="left" w:pos="567"/>
              </w:tabs>
              <w:spacing w:line="360" w:lineRule="auto"/>
              <w:jc w:val="center"/>
              <w:rPr>
                <w:rFonts w:ascii="Times New Roman" w:hAnsi="Times New Roman" w:cs="Times New Roman"/>
                <w:b/>
                <w:sz w:val="24"/>
                <w:szCs w:val="24"/>
              </w:rPr>
            </w:pPr>
            <w:r w:rsidRPr="00810943">
              <w:rPr>
                <w:rFonts w:ascii="Times New Roman" w:hAnsi="Times New Roman" w:cs="Times New Roman"/>
                <w:sz w:val="24"/>
                <w:szCs w:val="24"/>
              </w:rPr>
              <w:t xml:space="preserve">Perusahaan </w:t>
            </w:r>
            <w:r w:rsidRPr="00810943">
              <w:rPr>
                <w:rFonts w:ascii="Times New Roman" w:eastAsiaTheme="minorEastAsia" w:hAnsi="Times New Roman" w:cs="Times New Roman"/>
                <w:bCs/>
                <w:color w:val="000000" w:themeColor="text1"/>
                <w:sz w:val="24"/>
                <w:szCs w:val="24"/>
              </w:rPr>
              <w:t xml:space="preserve">sub sektor </w:t>
            </w:r>
            <w:r w:rsidRPr="00810943">
              <w:rPr>
                <w:rFonts w:ascii="Times New Roman" w:hAnsi="Times New Roman" w:cs="Times New Roman"/>
                <w:color w:val="000000" w:themeColor="text1"/>
                <w:sz w:val="24"/>
                <w:szCs w:val="24"/>
              </w:rPr>
              <w:t>property dan real estate</w:t>
            </w:r>
            <w:r w:rsidRPr="00810943">
              <w:rPr>
                <w:rFonts w:ascii="Times New Roman" w:hAnsi="Times New Roman" w:cs="Times New Roman"/>
                <w:sz w:val="24"/>
                <w:szCs w:val="24"/>
              </w:rPr>
              <w:t xml:space="preserve"> yang terdaftar di Bursa Efek Indonesia periode 2014-2018.</w:t>
            </w:r>
          </w:p>
        </w:tc>
        <w:tc>
          <w:tcPr>
            <w:tcW w:w="1020" w:type="dxa"/>
          </w:tcPr>
          <w:p w14:paraId="215BE838"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p>
          <w:p w14:paraId="5DE863F0"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r w:rsidRPr="00810943">
              <w:rPr>
                <w:rFonts w:ascii="Times New Roman" w:hAnsi="Times New Roman" w:cs="Times New Roman"/>
                <w:sz w:val="24"/>
                <w:szCs w:val="24"/>
              </w:rPr>
              <w:t>44</w:t>
            </w:r>
          </w:p>
        </w:tc>
      </w:tr>
      <w:tr w:rsidR="006A73F6" w:rsidRPr="00810943" w14:paraId="36EE4C40" w14:textId="77777777" w:rsidTr="006A73F6">
        <w:trPr>
          <w:trHeight w:val="814"/>
          <w:jc w:val="center"/>
        </w:trPr>
        <w:tc>
          <w:tcPr>
            <w:tcW w:w="567" w:type="dxa"/>
            <w:vAlign w:val="center"/>
          </w:tcPr>
          <w:p w14:paraId="68D492BE"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r w:rsidRPr="00810943">
              <w:rPr>
                <w:rFonts w:ascii="Times New Roman" w:hAnsi="Times New Roman" w:cs="Times New Roman"/>
                <w:sz w:val="24"/>
                <w:szCs w:val="24"/>
              </w:rPr>
              <w:t>2.</w:t>
            </w:r>
          </w:p>
        </w:tc>
        <w:tc>
          <w:tcPr>
            <w:tcW w:w="6068" w:type="dxa"/>
            <w:vAlign w:val="center"/>
          </w:tcPr>
          <w:p w14:paraId="3E0E65DB"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r w:rsidRPr="00810943">
              <w:rPr>
                <w:rFonts w:ascii="Times New Roman" w:hAnsi="Times New Roman" w:cs="Times New Roman"/>
                <w:sz w:val="24"/>
                <w:szCs w:val="24"/>
              </w:rPr>
              <w:t xml:space="preserve">Perusahaan </w:t>
            </w:r>
            <w:r w:rsidRPr="00810943">
              <w:rPr>
                <w:rFonts w:ascii="Times New Roman" w:eastAsiaTheme="minorEastAsia" w:hAnsi="Times New Roman" w:cs="Times New Roman"/>
                <w:bCs/>
                <w:color w:val="000000" w:themeColor="text1"/>
                <w:sz w:val="24"/>
                <w:szCs w:val="24"/>
              </w:rPr>
              <w:t xml:space="preserve">sub sektor </w:t>
            </w:r>
            <w:r w:rsidRPr="00810943">
              <w:rPr>
                <w:rFonts w:ascii="Times New Roman" w:hAnsi="Times New Roman" w:cs="Times New Roman"/>
                <w:color w:val="000000" w:themeColor="text1"/>
                <w:sz w:val="24"/>
                <w:szCs w:val="24"/>
              </w:rPr>
              <w:t>property dan real estate</w:t>
            </w:r>
            <w:r w:rsidRPr="00810943">
              <w:rPr>
                <w:rFonts w:ascii="Times New Roman" w:hAnsi="Times New Roman" w:cs="Times New Roman"/>
                <w:sz w:val="24"/>
                <w:szCs w:val="24"/>
              </w:rPr>
              <w:t xml:space="preserve"> yang tidak memberikan laporan/data keuangan berturut-turut selama 5 tahun dari periode 2014-2018.</w:t>
            </w:r>
          </w:p>
        </w:tc>
        <w:tc>
          <w:tcPr>
            <w:tcW w:w="1020" w:type="dxa"/>
          </w:tcPr>
          <w:p w14:paraId="49664C70"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p>
          <w:p w14:paraId="748F4245"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r w:rsidRPr="00810943">
              <w:rPr>
                <w:rFonts w:ascii="Times New Roman" w:hAnsi="Times New Roman" w:cs="Times New Roman"/>
                <w:sz w:val="24"/>
                <w:szCs w:val="24"/>
              </w:rPr>
              <w:t>6</w:t>
            </w:r>
          </w:p>
        </w:tc>
      </w:tr>
      <w:tr w:rsidR="006A73F6" w:rsidRPr="00810943" w14:paraId="675B2F15" w14:textId="77777777" w:rsidTr="006A73F6">
        <w:trPr>
          <w:trHeight w:val="661"/>
          <w:jc w:val="center"/>
        </w:trPr>
        <w:tc>
          <w:tcPr>
            <w:tcW w:w="567" w:type="dxa"/>
            <w:vAlign w:val="center"/>
          </w:tcPr>
          <w:p w14:paraId="6EEFFE67"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r w:rsidRPr="00810943">
              <w:rPr>
                <w:rFonts w:ascii="Times New Roman" w:hAnsi="Times New Roman" w:cs="Times New Roman"/>
                <w:sz w:val="24"/>
                <w:szCs w:val="24"/>
              </w:rPr>
              <w:t>3.</w:t>
            </w:r>
          </w:p>
        </w:tc>
        <w:tc>
          <w:tcPr>
            <w:tcW w:w="6068" w:type="dxa"/>
            <w:vAlign w:val="center"/>
          </w:tcPr>
          <w:p w14:paraId="07FF9661"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r w:rsidRPr="00810943">
              <w:rPr>
                <w:rFonts w:ascii="Times New Roman" w:hAnsi="Times New Roman" w:cs="Times New Roman"/>
                <w:sz w:val="24"/>
                <w:szCs w:val="24"/>
              </w:rPr>
              <w:t xml:space="preserve">Perusahaan </w:t>
            </w:r>
            <w:r w:rsidRPr="00810943">
              <w:rPr>
                <w:rFonts w:ascii="Times New Roman" w:eastAsiaTheme="minorEastAsia" w:hAnsi="Times New Roman" w:cs="Times New Roman"/>
                <w:bCs/>
                <w:color w:val="000000" w:themeColor="text1"/>
                <w:sz w:val="24"/>
                <w:szCs w:val="24"/>
              </w:rPr>
              <w:t xml:space="preserve">sub sektor </w:t>
            </w:r>
            <w:r w:rsidRPr="00810943">
              <w:rPr>
                <w:rFonts w:ascii="Times New Roman" w:hAnsi="Times New Roman" w:cs="Times New Roman"/>
                <w:color w:val="000000" w:themeColor="text1"/>
                <w:sz w:val="24"/>
                <w:szCs w:val="24"/>
              </w:rPr>
              <w:t>property dan real estate</w:t>
            </w:r>
            <w:r w:rsidRPr="00810943">
              <w:rPr>
                <w:rFonts w:ascii="Times New Roman" w:hAnsi="Times New Roman" w:cs="Times New Roman"/>
                <w:sz w:val="24"/>
                <w:szCs w:val="24"/>
              </w:rPr>
              <w:t xml:space="preserve"> yang tidak aktif perdagangan sahamnya, delisting dan data tidak lengkap.</w:t>
            </w:r>
          </w:p>
        </w:tc>
        <w:tc>
          <w:tcPr>
            <w:tcW w:w="1020" w:type="dxa"/>
          </w:tcPr>
          <w:p w14:paraId="7338BC82"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p>
          <w:p w14:paraId="62A4CD0C" w14:textId="77777777" w:rsidR="006A73F6" w:rsidRPr="00810943" w:rsidRDefault="006A73F6" w:rsidP="00810943">
            <w:pPr>
              <w:tabs>
                <w:tab w:val="left" w:pos="567"/>
              </w:tabs>
              <w:spacing w:line="360" w:lineRule="auto"/>
              <w:jc w:val="center"/>
              <w:rPr>
                <w:rFonts w:ascii="Times New Roman" w:hAnsi="Times New Roman" w:cs="Times New Roman"/>
                <w:sz w:val="24"/>
                <w:szCs w:val="24"/>
              </w:rPr>
            </w:pPr>
            <w:r w:rsidRPr="00810943">
              <w:rPr>
                <w:rFonts w:ascii="Times New Roman" w:hAnsi="Times New Roman" w:cs="Times New Roman"/>
                <w:sz w:val="24"/>
                <w:szCs w:val="24"/>
              </w:rPr>
              <w:t>3</w:t>
            </w:r>
          </w:p>
        </w:tc>
      </w:tr>
      <w:tr w:rsidR="006A73F6" w:rsidRPr="00810943" w14:paraId="13C0A520" w14:textId="77777777" w:rsidTr="006A73F6">
        <w:tblPrEx>
          <w:tblLook w:val="0000" w:firstRow="0" w:lastRow="0" w:firstColumn="0" w:lastColumn="0" w:noHBand="0" w:noVBand="0"/>
        </w:tblPrEx>
        <w:trPr>
          <w:trHeight w:val="611"/>
          <w:jc w:val="center"/>
        </w:trPr>
        <w:tc>
          <w:tcPr>
            <w:tcW w:w="567" w:type="dxa"/>
          </w:tcPr>
          <w:p w14:paraId="302A1DC9" w14:textId="77777777" w:rsidR="006A73F6" w:rsidRPr="00810943" w:rsidRDefault="006A73F6" w:rsidP="00810943">
            <w:pPr>
              <w:tabs>
                <w:tab w:val="left" w:pos="567"/>
              </w:tabs>
              <w:spacing w:line="360" w:lineRule="auto"/>
              <w:jc w:val="center"/>
              <w:rPr>
                <w:rFonts w:ascii="Times New Roman" w:hAnsi="Times New Roman" w:cs="Times New Roman"/>
                <w:b/>
                <w:sz w:val="24"/>
                <w:szCs w:val="24"/>
              </w:rPr>
            </w:pPr>
          </w:p>
        </w:tc>
        <w:tc>
          <w:tcPr>
            <w:tcW w:w="6068" w:type="dxa"/>
          </w:tcPr>
          <w:p w14:paraId="5AC563BC" w14:textId="77777777" w:rsidR="006A73F6" w:rsidRPr="00810943" w:rsidRDefault="006A73F6" w:rsidP="00810943">
            <w:pPr>
              <w:tabs>
                <w:tab w:val="left" w:pos="567"/>
              </w:tabs>
              <w:spacing w:line="360" w:lineRule="auto"/>
              <w:ind w:left="108"/>
              <w:jc w:val="center"/>
              <w:rPr>
                <w:rFonts w:ascii="Times New Roman" w:hAnsi="Times New Roman" w:cs="Times New Roman"/>
                <w:sz w:val="24"/>
                <w:szCs w:val="24"/>
              </w:rPr>
            </w:pPr>
          </w:p>
          <w:p w14:paraId="61901A95" w14:textId="77777777" w:rsidR="006A73F6" w:rsidRPr="00810943" w:rsidRDefault="006A73F6" w:rsidP="00810943">
            <w:pPr>
              <w:tabs>
                <w:tab w:val="left" w:pos="567"/>
              </w:tabs>
              <w:spacing w:line="360" w:lineRule="auto"/>
              <w:ind w:left="108"/>
              <w:jc w:val="center"/>
              <w:rPr>
                <w:rFonts w:ascii="Times New Roman" w:hAnsi="Times New Roman" w:cs="Times New Roman"/>
                <w:sz w:val="24"/>
                <w:szCs w:val="24"/>
              </w:rPr>
            </w:pPr>
            <w:r w:rsidRPr="00810943">
              <w:rPr>
                <w:rFonts w:ascii="Times New Roman" w:hAnsi="Times New Roman" w:cs="Times New Roman"/>
                <w:sz w:val="24"/>
                <w:szCs w:val="24"/>
              </w:rPr>
              <w:t>Jumlah Sampel</w:t>
            </w:r>
          </w:p>
        </w:tc>
        <w:tc>
          <w:tcPr>
            <w:tcW w:w="1020" w:type="dxa"/>
          </w:tcPr>
          <w:p w14:paraId="7058A68F" w14:textId="77777777" w:rsidR="006A73F6" w:rsidRPr="00810943" w:rsidRDefault="006A73F6" w:rsidP="00810943">
            <w:pPr>
              <w:tabs>
                <w:tab w:val="left" w:pos="567"/>
              </w:tabs>
              <w:spacing w:line="360" w:lineRule="auto"/>
              <w:ind w:left="108"/>
              <w:jc w:val="center"/>
              <w:rPr>
                <w:rFonts w:ascii="Times New Roman" w:hAnsi="Times New Roman" w:cs="Times New Roman"/>
                <w:sz w:val="24"/>
                <w:szCs w:val="24"/>
              </w:rPr>
            </w:pPr>
          </w:p>
          <w:p w14:paraId="13FAB363" w14:textId="77777777" w:rsidR="006A73F6" w:rsidRPr="00810943" w:rsidRDefault="006A73F6" w:rsidP="00810943">
            <w:pPr>
              <w:tabs>
                <w:tab w:val="left" w:pos="567"/>
              </w:tabs>
              <w:spacing w:line="360" w:lineRule="auto"/>
              <w:ind w:left="108"/>
              <w:jc w:val="center"/>
              <w:rPr>
                <w:rFonts w:ascii="Times New Roman" w:hAnsi="Times New Roman" w:cs="Times New Roman"/>
                <w:sz w:val="24"/>
                <w:szCs w:val="24"/>
              </w:rPr>
            </w:pPr>
            <w:r w:rsidRPr="00810943">
              <w:rPr>
                <w:rFonts w:ascii="Times New Roman" w:hAnsi="Times New Roman" w:cs="Times New Roman"/>
                <w:sz w:val="24"/>
                <w:szCs w:val="24"/>
              </w:rPr>
              <w:t>36</w:t>
            </w:r>
          </w:p>
        </w:tc>
      </w:tr>
    </w:tbl>
    <w:p w14:paraId="6C96CD30" w14:textId="77777777" w:rsidR="006A73F6" w:rsidRPr="00810943" w:rsidRDefault="006A73F6" w:rsidP="00810943">
      <w:pPr>
        <w:spacing w:after="0" w:line="360" w:lineRule="auto"/>
        <w:ind w:firstLine="720"/>
        <w:jc w:val="both"/>
        <w:rPr>
          <w:rFonts w:ascii="Times New Roman" w:hAnsi="Times New Roman" w:cs="Times New Roman"/>
          <w:sz w:val="24"/>
          <w:szCs w:val="24"/>
          <w:lang w:val="en-US"/>
        </w:rPr>
      </w:pPr>
    </w:p>
    <w:p w14:paraId="4EBC57C3" w14:textId="4304A1AD" w:rsidR="00257F70" w:rsidRPr="00810943" w:rsidRDefault="00257F70" w:rsidP="00810943">
      <w:pPr>
        <w:spacing w:after="0" w:line="360" w:lineRule="auto"/>
        <w:ind w:firstLine="720"/>
        <w:jc w:val="both"/>
        <w:rPr>
          <w:rFonts w:ascii="Times New Roman" w:hAnsi="Times New Roman" w:cs="Times New Roman"/>
          <w:sz w:val="24"/>
          <w:szCs w:val="24"/>
          <w:lang w:val="en-US"/>
        </w:rPr>
      </w:pPr>
      <w:r w:rsidRPr="00810943">
        <w:rPr>
          <w:rFonts w:ascii="Times New Roman" w:hAnsi="Times New Roman" w:cs="Times New Roman"/>
          <w:sz w:val="24"/>
          <w:szCs w:val="24"/>
        </w:rPr>
        <w:lastRenderedPageBreak/>
        <w:t xml:space="preserve">Jenis data yang digunkan dalam penelitian ini adalah data kuantitatif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{"citationItems":[{"id":"ITEM-1","itemData":{"author":[{"dropping-particle":"","family":"Yudaruddin R.","given":"","non-dropping-particle":"","parse-names":false,"suffix":""}],"container-title":"Statistik Ekonomi: Aplikasi Dengan Program SPSS Versi 20. Yogyakarta:Interpena","id":"ITEM-1","issued":{"date-parts":[["2014"]]},"page":"14","title":"Yudaruddin, R. (2014)..pdf","type":"article"},"uris":["http://www.mendeley.com/documents/?uuid=dd3092d5-28bd-4242-b34e-ce41f06bd0af"]}],"mendeley":{"formattedCitation":"(Yudaruddin R., 2014)","plainTextFormattedCitation":"(Yudaruddin R., 2014)","previouslyFormattedCitation":"(Yudaruddin R., 2014)"},"properties":{"noteIndex":0},"schema":"https://github.com/citation-style-language/schema/raw/master/csl-citation.json"}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(Yudaruddin R., 2014)</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 xml:space="preserve">. Sedangkan sumber data yang digunkan dalam penelitian ini berupa data sekunder yang berasal dari website </w:t>
      </w:r>
      <w:r w:rsidR="00812B45">
        <w:fldChar w:fldCharType="begin"/>
      </w:r>
      <w:r w:rsidR="00812B45">
        <w:instrText xml:space="preserve"> HYPERLINK "http://www.idx.co.id" </w:instrText>
      </w:r>
      <w:r w:rsidR="00812B45">
        <w:fldChar w:fldCharType="separate"/>
      </w:r>
      <w:r w:rsidRPr="00810943">
        <w:rPr>
          <w:rFonts w:ascii="Times New Roman" w:hAnsi="Times New Roman" w:cs="Times New Roman"/>
          <w:color w:val="0563C1" w:themeColor="hyperlink"/>
          <w:sz w:val="24"/>
          <w:szCs w:val="24"/>
          <w:u w:val="single"/>
        </w:rPr>
        <w:t>www.idx.co.id</w:t>
      </w:r>
      <w:r w:rsidR="00812B45">
        <w:rPr>
          <w:rFonts w:ascii="Times New Roman" w:hAnsi="Times New Roman" w:cs="Times New Roman"/>
          <w:color w:val="0563C1" w:themeColor="hyperlink"/>
          <w:sz w:val="24"/>
          <w:szCs w:val="24"/>
          <w:u w:val="single"/>
        </w:rPr>
        <w:fldChar w:fldCharType="end"/>
      </w:r>
      <w:r w:rsidRPr="00810943">
        <w:rPr>
          <w:rFonts w:ascii="Times New Roman" w:hAnsi="Times New Roman" w:cs="Times New Roman"/>
          <w:sz w:val="24"/>
          <w:szCs w:val="24"/>
        </w:rPr>
        <w:t xml:space="preserve">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{"citationItems":[{"id":"ITEM-1","itemData":{"author":[{"dropping-particle":"","family":"Yudaruddin R.","given":"","non-dropping-particle":"","parse-names":false,"suffix":""}],"container-title":"Statistik Ekonomi: Aplikasi Dengan Program SPSS Versi 20. Yogyakarta:Interpena","id":"ITEM-1","issued":{"date-parts":[["2014"]]},"page":"14","title":"Yudaruddin, R. (2014)..pdf","type":"article"},"uris":["http://www.mendeley.com/documents/?uuid=dd3092d5-28bd-4242-b34e-ce41f06bd0af"]}],"mendeley":{"formattedCitation":"(Yudaruddin R., 2014)","plainTextFormattedCitation":"(Yudaruddin R., 2014)","previouslyFormattedCitation":"(Yudaruddin R., 2014)"},"properties":{"noteIndex":0},"schema":"https://github.com/citation-style-language/schema/raw/master/csl-citation.json"}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(Yudaruddin R., 2014)</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 xml:space="preserve">. Data-data yang diperlukan dalam penelitian ini meliputi data kinerja perusahaan, </w:t>
      </w:r>
      <w:r w:rsidRPr="00810943">
        <w:rPr>
          <w:rFonts w:ascii="Times New Roman" w:hAnsi="Times New Roman" w:cs="Times New Roman"/>
          <w:i/>
          <w:sz w:val="24"/>
          <w:szCs w:val="24"/>
        </w:rPr>
        <w:t xml:space="preserve">Board Size, Investment Expenditure, </w:t>
      </w:r>
      <w:r w:rsidRPr="00810943">
        <w:rPr>
          <w:rFonts w:ascii="Times New Roman" w:hAnsi="Times New Roman" w:cs="Times New Roman"/>
          <w:sz w:val="24"/>
          <w:szCs w:val="24"/>
        </w:rPr>
        <w:t xml:space="preserve">dan </w:t>
      </w:r>
      <w:r w:rsidRPr="00810943">
        <w:rPr>
          <w:rFonts w:ascii="Times New Roman" w:hAnsi="Times New Roman" w:cs="Times New Roman"/>
          <w:i/>
          <w:sz w:val="24"/>
          <w:szCs w:val="24"/>
        </w:rPr>
        <w:t>Leverage</w:t>
      </w:r>
      <w:r w:rsidRPr="00810943">
        <w:rPr>
          <w:rFonts w:ascii="Times New Roman" w:hAnsi="Times New Roman" w:cs="Times New Roman"/>
          <w:i/>
          <w:sz w:val="24"/>
          <w:szCs w:val="24"/>
          <w:lang w:val="en-US"/>
        </w:rPr>
        <w:t>.</w:t>
      </w:r>
    </w:p>
    <w:p w14:paraId="4C549572" w14:textId="7302D543" w:rsidR="006A73F6" w:rsidRPr="00810943" w:rsidRDefault="006A73F6" w:rsidP="00810943">
      <w:pPr>
        <w:spacing w:after="0" w:line="360" w:lineRule="auto"/>
        <w:ind w:firstLine="720"/>
        <w:jc w:val="both"/>
        <w:rPr>
          <w:rFonts w:ascii="Times New Roman" w:hAnsi="Times New Roman" w:cs="Times New Roman"/>
          <w:sz w:val="24"/>
          <w:szCs w:val="24"/>
        </w:rPr>
      </w:pPr>
      <w:r w:rsidRPr="00810943">
        <w:rPr>
          <w:rFonts w:ascii="Times New Roman" w:hAnsi="Times New Roman" w:cs="Times New Roman"/>
          <w:sz w:val="24"/>
          <w:szCs w:val="24"/>
        </w:rPr>
        <w:t>Alat analisi yang digunakan dalam penelitian ini adalah dua yakni deskriptif statistik dan regresi data panel. Deskripti statistik digunakan untuk menganalisis suatu peristiwa yang terjadi pada saat sekarang dan terjadi pada perusahaan sub sektor property and real estate</w:t>
      </w:r>
      <w:r w:rsidRPr="00810943">
        <w:rPr>
          <w:rFonts w:ascii="Times New Roman" w:hAnsi="Times New Roman" w:cs="Times New Roman"/>
          <w:i/>
          <w:sz w:val="24"/>
          <w:szCs w:val="24"/>
        </w:rPr>
        <w:t xml:space="preserve"> </w:t>
      </w:r>
      <w:r w:rsidRPr="00810943">
        <w:rPr>
          <w:rFonts w:ascii="Times New Roman" w:hAnsi="Times New Roman" w:cs="Times New Roman"/>
          <w:sz w:val="24"/>
          <w:szCs w:val="24"/>
        </w:rPr>
        <w:t>yang terdaftar di BEI periode 2014-2018. Selanjutnya digunakan regresi data panel yang dimana terdapat tiga model</w:t>
      </w:r>
      <w:r w:rsidRPr="00810943">
        <w:rPr>
          <w:rFonts w:ascii="Times New Roman" w:hAnsi="Times New Roman" w:cs="Times New Roman"/>
          <w:sz w:val="24"/>
          <w:szCs w:val="24"/>
          <w:lang w:val="en-US"/>
        </w:rPr>
        <w:t xml:space="preserve"> p</w:t>
      </w:r>
      <w:r w:rsidRPr="00810943">
        <w:rPr>
          <w:rFonts w:ascii="Times New Roman" w:hAnsi="Times New Roman" w:cs="Times New Roman"/>
          <w:sz w:val="24"/>
          <w:szCs w:val="24"/>
        </w:rPr>
        <w:t xml:space="preserve">endekatan yaitu; </w:t>
      </w:r>
      <w:r w:rsidRPr="00810943">
        <w:rPr>
          <w:rFonts w:ascii="Times New Roman" w:hAnsi="Times New Roman" w:cs="Times New Roman"/>
          <w:i/>
          <w:sz w:val="24"/>
          <w:szCs w:val="24"/>
        </w:rPr>
        <w:t xml:space="preserve">Common Effect </w:t>
      </w:r>
      <w:r w:rsidRPr="00810943">
        <w:rPr>
          <w:rFonts w:ascii="Times New Roman" w:hAnsi="Times New Roman" w:cs="Times New Roman"/>
          <w:sz w:val="24"/>
          <w:szCs w:val="24"/>
        </w:rPr>
        <w:t>Model</w:t>
      </w:r>
      <w:r w:rsidRPr="00810943">
        <w:rPr>
          <w:rFonts w:ascii="Times New Roman" w:hAnsi="Times New Roman" w:cs="Times New Roman"/>
          <w:i/>
          <w:sz w:val="24"/>
          <w:szCs w:val="24"/>
        </w:rPr>
        <w:t>/</w:t>
      </w:r>
      <w:r w:rsidRPr="00810943">
        <w:rPr>
          <w:rFonts w:ascii="Times New Roman" w:hAnsi="Times New Roman" w:cs="Times New Roman"/>
          <w:sz w:val="24"/>
          <w:szCs w:val="24"/>
        </w:rPr>
        <w:t xml:space="preserve">CEM, </w:t>
      </w:r>
      <w:r w:rsidRPr="00810943">
        <w:rPr>
          <w:rFonts w:ascii="Times New Roman" w:hAnsi="Times New Roman" w:cs="Times New Roman"/>
          <w:i/>
          <w:sz w:val="24"/>
          <w:szCs w:val="24"/>
        </w:rPr>
        <w:t xml:space="preserve">Fixed Effect </w:t>
      </w:r>
      <w:r w:rsidRPr="00810943">
        <w:rPr>
          <w:rFonts w:ascii="Times New Roman" w:hAnsi="Times New Roman" w:cs="Times New Roman"/>
          <w:sz w:val="24"/>
          <w:szCs w:val="24"/>
        </w:rPr>
        <w:t xml:space="preserve">Model/FEM, dan </w:t>
      </w:r>
      <w:r w:rsidRPr="00810943">
        <w:rPr>
          <w:rFonts w:ascii="Times New Roman" w:hAnsi="Times New Roman" w:cs="Times New Roman"/>
          <w:i/>
          <w:sz w:val="24"/>
          <w:szCs w:val="24"/>
        </w:rPr>
        <w:t xml:space="preserve">Random Effect </w:t>
      </w:r>
      <w:r w:rsidRPr="00810943">
        <w:rPr>
          <w:rFonts w:ascii="Times New Roman" w:hAnsi="Times New Roman" w:cs="Times New Roman"/>
          <w:sz w:val="24"/>
          <w:szCs w:val="24"/>
        </w:rPr>
        <w:t xml:space="preserve">Model/REM. Dari ketiga model tersebut dapat dilihat dengan cara melakukan Uji </w:t>
      </w:r>
      <w:r w:rsidRPr="00810943">
        <w:rPr>
          <w:rFonts w:ascii="Times New Roman" w:hAnsi="Times New Roman" w:cs="Times New Roman"/>
          <w:i/>
          <w:sz w:val="24"/>
          <w:szCs w:val="24"/>
        </w:rPr>
        <w:t xml:space="preserve">Chow </w:t>
      </w:r>
      <w:r w:rsidRPr="00810943">
        <w:rPr>
          <w:rFonts w:ascii="Times New Roman" w:hAnsi="Times New Roman" w:cs="Times New Roman"/>
          <w:sz w:val="24"/>
          <w:szCs w:val="24"/>
        </w:rPr>
        <w:t xml:space="preserve">dan Uji Hausman (Baltagi,2002). Sebelum melakukan pengujian hipotesis dilakukan Uji Asumsi Klasik dengan melakukan tiga pengujian yaitu; Uji Multikolinieritas, Uji Heterokedastisitas dan Uji Autokorelasi. Adapun model yang digunkan dalam penelitian ini sebagai berikut: </w:t>
      </w:r>
    </w:p>
    <w:p w14:paraId="63F62216" w14:textId="77777777" w:rsidR="006A73F6" w:rsidRPr="00810943" w:rsidRDefault="006A73F6" w:rsidP="00810943">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ROA</m:t>
          </m:r>
          <m:r>
            <w:rPr>
              <w:rFonts w:ascii="Cambria Math" w:hAnsi="Times New Roman" w:cs="Times New Roman"/>
              <w:sz w:val="24"/>
              <w:szCs w:val="24"/>
            </w:rPr>
            <m:t>=</m:t>
          </m:r>
          <m:r>
            <w:rPr>
              <w:rFonts w:ascii="Cambria Math" w:hAnsi="Cambria Math" w:cs="Times New Roman"/>
              <w:sz w:val="24"/>
              <w:szCs w:val="24"/>
            </w:rPr>
            <m:t>α</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1</m:t>
              </m:r>
            </m:sub>
          </m:sSub>
          <m:r>
            <w:rPr>
              <w:rFonts w:ascii="Cambria Math" w:hAnsi="Cambria Math" w:cs="Times New Roman"/>
              <w:sz w:val="24"/>
              <w:szCs w:val="24"/>
            </w:rPr>
            <m:t>Bsize</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2</m:t>
              </m:r>
            </m:sub>
          </m:sSub>
          <m:r>
            <w:rPr>
              <w:rFonts w:ascii="Cambria Math" w:hAnsi="Cambria Math" w:cs="Times New Roman"/>
              <w:sz w:val="24"/>
              <w:szCs w:val="24"/>
            </w:rPr>
            <m:t>IE</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3</m:t>
              </m:r>
            </m:sub>
          </m:sSub>
          <m:r>
            <w:rPr>
              <w:rFonts w:ascii="Cambria Math" w:hAnsi="Cambria Math" w:cs="Times New Roman"/>
              <w:sz w:val="24"/>
              <w:szCs w:val="24"/>
            </w:rPr>
            <m:t>Lev</m:t>
          </m:r>
          <m:r>
            <w:rPr>
              <w:rFonts w:ascii="Cambria Math" w:hAnsi="Times New Roman" w:cs="Times New Roman"/>
              <w:sz w:val="24"/>
              <w:szCs w:val="24"/>
            </w:rPr>
            <m:t>+</m:t>
          </m:r>
          <m:r>
            <w:rPr>
              <w:rFonts w:ascii="Cambria Math" w:hAnsi="Cambria Math" w:cs="Times New Roman"/>
              <w:sz w:val="24"/>
              <w:szCs w:val="24"/>
            </w:rPr>
            <m:t>e</m:t>
          </m:r>
        </m:oMath>
      </m:oMathPara>
    </w:p>
    <w:p w14:paraId="74868081" w14:textId="77777777" w:rsidR="006A73F6" w:rsidRPr="00810943" w:rsidRDefault="006A73F6" w:rsidP="00810943">
      <w:pPr>
        <w:spacing w:after="0" w:line="360" w:lineRule="auto"/>
        <w:ind w:firstLine="426"/>
        <w:jc w:val="both"/>
        <w:rPr>
          <w:rFonts w:ascii="Times New Roman" w:eastAsiaTheme="minorEastAsia" w:hAnsi="Times New Roman" w:cs="Times New Roman"/>
          <w:sz w:val="24"/>
          <w:szCs w:val="24"/>
        </w:rPr>
      </w:pPr>
      <w:r w:rsidRPr="00810943">
        <w:rPr>
          <w:rFonts w:ascii="Times New Roman" w:eastAsiaTheme="minorEastAsia" w:hAnsi="Times New Roman" w:cs="Times New Roman"/>
          <w:sz w:val="24"/>
          <w:szCs w:val="24"/>
        </w:rPr>
        <w:t>Keterangan :</w:t>
      </w:r>
    </w:p>
    <w:p w14:paraId="66FCBEE3" w14:textId="77777777" w:rsidR="006A73F6" w:rsidRPr="00810943" w:rsidRDefault="006A73F6" w:rsidP="00810943">
      <w:pPr>
        <w:spacing w:after="0" w:line="360" w:lineRule="auto"/>
        <w:ind w:firstLine="426"/>
        <w:jc w:val="both"/>
        <w:rPr>
          <w:rFonts w:ascii="Times New Roman" w:eastAsiaTheme="minorEastAsia" w:hAnsi="Times New Roman" w:cs="Times New Roman"/>
          <w:sz w:val="24"/>
          <w:szCs w:val="24"/>
        </w:rPr>
      </w:pPr>
      <w:r w:rsidRPr="00810943">
        <w:rPr>
          <w:rFonts w:ascii="Times New Roman" w:eastAsiaTheme="minorEastAsia" w:hAnsi="Times New Roman" w:cs="Times New Roman"/>
          <w:sz w:val="24"/>
          <w:szCs w:val="24"/>
        </w:rPr>
        <w:t>ROA</w:t>
      </w:r>
      <w:r w:rsidRPr="00810943">
        <w:rPr>
          <w:rFonts w:ascii="Times New Roman" w:eastAsiaTheme="minorEastAsia" w:hAnsi="Times New Roman" w:cs="Times New Roman"/>
          <w:sz w:val="24"/>
          <w:szCs w:val="24"/>
        </w:rPr>
        <w:tab/>
        <w:t xml:space="preserve"> : perhitungan Kinerja Perusahaan </w:t>
      </w:r>
    </w:p>
    <w:p w14:paraId="0933E535" w14:textId="77777777" w:rsidR="006A73F6" w:rsidRPr="00810943" w:rsidRDefault="006A73F6" w:rsidP="00810943">
      <w:pPr>
        <w:spacing w:after="0" w:line="360" w:lineRule="auto"/>
        <w:ind w:firstLine="426"/>
        <w:jc w:val="both"/>
        <w:rPr>
          <w:rFonts w:ascii="Times New Roman" w:eastAsiaTheme="minorEastAsia" w:hAnsi="Times New Roman" w:cs="Times New Roman"/>
          <w:sz w:val="24"/>
          <w:szCs w:val="24"/>
        </w:rPr>
      </w:pPr>
      <w:r w:rsidRPr="00810943">
        <w:rPr>
          <w:rFonts w:ascii="Times New Roman" w:hAnsi="Times New Roman" w:cs="Times New Roman"/>
          <w:sz w:val="24"/>
          <w:szCs w:val="24"/>
        </w:rPr>
        <w:t>α</w:t>
      </w:r>
      <w:r w:rsidRPr="00810943">
        <w:rPr>
          <w:rFonts w:ascii="Times New Roman" w:hAnsi="Times New Roman" w:cs="Times New Roman"/>
          <w:sz w:val="24"/>
          <w:szCs w:val="24"/>
          <w:vertAlign w:val="subscript"/>
        </w:rPr>
        <w:t>1</w:t>
      </w:r>
      <w:r w:rsidRPr="00810943">
        <w:rPr>
          <w:rFonts w:ascii="Times New Roman" w:hAnsi="Times New Roman" w:cs="Times New Roman"/>
          <w:sz w:val="24"/>
          <w:szCs w:val="24"/>
          <w:vertAlign w:val="subscript"/>
        </w:rPr>
        <w:tab/>
      </w:r>
      <w:r w:rsidRPr="00810943">
        <w:rPr>
          <w:rFonts w:ascii="Times New Roman" w:hAnsi="Times New Roman" w:cs="Times New Roman"/>
          <w:sz w:val="24"/>
          <w:szCs w:val="24"/>
          <w:vertAlign w:val="subscript"/>
        </w:rPr>
        <w:tab/>
      </w:r>
      <w:r w:rsidRPr="00810943">
        <w:rPr>
          <w:rFonts w:ascii="Times New Roman" w:hAnsi="Times New Roman" w:cs="Times New Roman"/>
          <w:sz w:val="24"/>
          <w:szCs w:val="24"/>
        </w:rPr>
        <w:t>:   Konstanta</w:t>
      </w:r>
    </w:p>
    <w:p w14:paraId="26ECD475" w14:textId="77777777" w:rsidR="006A73F6" w:rsidRPr="00810943" w:rsidRDefault="006A73F6" w:rsidP="00810943">
      <w:pPr>
        <w:spacing w:after="0" w:line="360" w:lineRule="auto"/>
        <w:ind w:firstLine="426"/>
        <w:jc w:val="both"/>
        <w:rPr>
          <w:rFonts w:ascii="Times New Roman" w:hAnsi="Times New Roman" w:cs="Times New Roman"/>
          <w:sz w:val="24"/>
          <w:szCs w:val="24"/>
        </w:rPr>
      </w:pPr>
      <w:r w:rsidRPr="00810943">
        <w:rPr>
          <w:rFonts w:ascii="Times New Roman" w:hAnsi="Times New Roman" w:cs="Times New Roman"/>
          <w:sz w:val="24"/>
          <w:szCs w:val="24"/>
        </w:rPr>
        <w:t>β</w:t>
      </w:r>
      <w:r w:rsidRPr="00810943">
        <w:rPr>
          <w:rFonts w:ascii="Times New Roman" w:hAnsi="Times New Roman" w:cs="Times New Roman"/>
          <w:sz w:val="24"/>
          <w:szCs w:val="24"/>
          <w:vertAlign w:val="subscript"/>
        </w:rPr>
        <w:t>1….</w:t>
      </w:r>
      <w:r w:rsidRPr="00810943">
        <w:rPr>
          <w:rFonts w:ascii="Times New Roman" w:hAnsi="Times New Roman" w:cs="Times New Roman"/>
          <w:sz w:val="24"/>
          <w:szCs w:val="24"/>
        </w:rPr>
        <w:t>β</w:t>
      </w:r>
      <w:r w:rsidRPr="00810943">
        <w:rPr>
          <w:rFonts w:ascii="Times New Roman" w:hAnsi="Times New Roman" w:cs="Times New Roman"/>
          <w:sz w:val="24"/>
          <w:szCs w:val="24"/>
          <w:vertAlign w:val="subscript"/>
        </w:rPr>
        <w:t>3</w:t>
      </w:r>
      <w:r w:rsidRPr="00810943">
        <w:rPr>
          <w:rFonts w:ascii="Times New Roman" w:hAnsi="Times New Roman" w:cs="Times New Roman"/>
          <w:sz w:val="24"/>
          <w:szCs w:val="24"/>
          <w:vertAlign w:val="subscript"/>
        </w:rPr>
        <w:tab/>
      </w:r>
      <w:r w:rsidRPr="00810943">
        <w:rPr>
          <w:rFonts w:ascii="Times New Roman" w:hAnsi="Times New Roman" w:cs="Times New Roman"/>
          <w:sz w:val="24"/>
          <w:szCs w:val="24"/>
        </w:rPr>
        <w:t>:  Koefisien</w:t>
      </w:r>
    </w:p>
    <w:p w14:paraId="669F5ACD" w14:textId="77777777" w:rsidR="006A73F6" w:rsidRPr="00810943" w:rsidRDefault="006A73F6" w:rsidP="00810943">
      <w:pPr>
        <w:spacing w:after="0" w:line="360" w:lineRule="auto"/>
        <w:ind w:firstLine="426"/>
        <w:jc w:val="both"/>
        <w:rPr>
          <w:rFonts w:ascii="Times New Roman" w:hAnsi="Times New Roman" w:cs="Times New Roman"/>
          <w:i/>
          <w:sz w:val="24"/>
          <w:szCs w:val="24"/>
        </w:rPr>
      </w:pPr>
      <w:r w:rsidRPr="00810943">
        <w:rPr>
          <w:rFonts w:ascii="Times New Roman" w:hAnsi="Times New Roman" w:cs="Times New Roman"/>
          <w:i/>
          <w:sz w:val="24"/>
          <w:szCs w:val="24"/>
        </w:rPr>
        <w:t xml:space="preserve">Bsize </w:t>
      </w:r>
      <w:r w:rsidRPr="00810943">
        <w:rPr>
          <w:rFonts w:ascii="Times New Roman" w:hAnsi="Times New Roman" w:cs="Times New Roman"/>
          <w:i/>
          <w:sz w:val="24"/>
          <w:szCs w:val="24"/>
        </w:rPr>
        <w:tab/>
        <w:t xml:space="preserve">:  Board size </w:t>
      </w:r>
    </w:p>
    <w:p w14:paraId="0A6B638F" w14:textId="77777777" w:rsidR="006A73F6" w:rsidRPr="00810943" w:rsidRDefault="006A73F6" w:rsidP="00810943">
      <w:pPr>
        <w:spacing w:after="0" w:line="360" w:lineRule="auto"/>
        <w:ind w:firstLine="426"/>
        <w:jc w:val="both"/>
        <w:rPr>
          <w:rFonts w:ascii="Times New Roman" w:hAnsi="Times New Roman" w:cs="Times New Roman"/>
          <w:i/>
          <w:sz w:val="24"/>
          <w:szCs w:val="24"/>
        </w:rPr>
      </w:pPr>
      <w:r w:rsidRPr="00810943">
        <w:rPr>
          <w:rFonts w:ascii="Times New Roman" w:hAnsi="Times New Roman" w:cs="Times New Roman"/>
          <w:i/>
          <w:sz w:val="24"/>
          <w:szCs w:val="24"/>
        </w:rPr>
        <w:t>IE</w:t>
      </w:r>
      <w:r w:rsidRPr="00810943">
        <w:rPr>
          <w:rFonts w:ascii="Times New Roman" w:hAnsi="Times New Roman" w:cs="Times New Roman"/>
          <w:i/>
          <w:sz w:val="24"/>
          <w:szCs w:val="24"/>
        </w:rPr>
        <w:tab/>
      </w:r>
      <w:r w:rsidRPr="00810943">
        <w:rPr>
          <w:rFonts w:ascii="Times New Roman" w:hAnsi="Times New Roman" w:cs="Times New Roman"/>
          <w:i/>
          <w:sz w:val="24"/>
          <w:szCs w:val="24"/>
        </w:rPr>
        <w:tab/>
        <w:t xml:space="preserve">: Investment Expenditure </w:t>
      </w:r>
    </w:p>
    <w:p w14:paraId="54D72CCE" w14:textId="77777777" w:rsidR="006A73F6" w:rsidRPr="00810943" w:rsidRDefault="006A73F6" w:rsidP="00810943">
      <w:pPr>
        <w:spacing w:after="0" w:line="360" w:lineRule="auto"/>
        <w:ind w:firstLine="426"/>
        <w:jc w:val="both"/>
        <w:rPr>
          <w:rFonts w:ascii="Times New Roman" w:hAnsi="Times New Roman" w:cs="Times New Roman"/>
          <w:i/>
          <w:sz w:val="24"/>
          <w:szCs w:val="24"/>
        </w:rPr>
      </w:pPr>
      <w:r w:rsidRPr="00810943">
        <w:rPr>
          <w:rFonts w:ascii="Times New Roman" w:hAnsi="Times New Roman" w:cs="Times New Roman"/>
          <w:i/>
          <w:sz w:val="24"/>
          <w:szCs w:val="24"/>
        </w:rPr>
        <w:t>Lev</w:t>
      </w:r>
      <w:r w:rsidRPr="00810943">
        <w:rPr>
          <w:rFonts w:ascii="Times New Roman" w:hAnsi="Times New Roman" w:cs="Times New Roman"/>
          <w:i/>
          <w:sz w:val="24"/>
          <w:szCs w:val="24"/>
        </w:rPr>
        <w:tab/>
        <w:t xml:space="preserve">: Leverage </w:t>
      </w:r>
    </w:p>
    <w:p w14:paraId="5DDEBC17" w14:textId="6516827E" w:rsidR="006A73F6" w:rsidRPr="00810943" w:rsidRDefault="006A73F6" w:rsidP="00810943">
      <w:pPr>
        <w:spacing w:after="0" w:line="360" w:lineRule="auto"/>
        <w:ind w:firstLine="426"/>
        <w:jc w:val="both"/>
        <w:rPr>
          <w:rFonts w:ascii="Times New Roman" w:hAnsi="Times New Roman" w:cs="Times New Roman"/>
          <w:sz w:val="24"/>
          <w:szCs w:val="24"/>
          <w:lang w:val="en-US"/>
        </w:rPr>
      </w:pPr>
      <w:r w:rsidRPr="00810943">
        <w:rPr>
          <w:rFonts w:ascii="Times New Roman" w:hAnsi="Times New Roman" w:cs="Times New Roman"/>
          <w:sz w:val="24"/>
          <w:szCs w:val="24"/>
        </w:rPr>
        <w:t xml:space="preserve">e </w:t>
      </w:r>
      <w:r w:rsidRPr="00810943">
        <w:rPr>
          <w:rFonts w:ascii="Times New Roman" w:hAnsi="Times New Roman" w:cs="Times New Roman"/>
          <w:sz w:val="24"/>
          <w:szCs w:val="24"/>
        </w:rPr>
        <w:tab/>
      </w:r>
      <w:r w:rsidRPr="00810943">
        <w:rPr>
          <w:rFonts w:ascii="Times New Roman" w:hAnsi="Times New Roman" w:cs="Times New Roman"/>
          <w:sz w:val="24"/>
          <w:szCs w:val="24"/>
        </w:rPr>
        <w:tab/>
        <w:t xml:space="preserve">: Variabel penggangu </w:t>
      </w:r>
    </w:p>
    <w:p w14:paraId="2B98FEB8" w14:textId="77777777" w:rsidR="00605F51" w:rsidRPr="00810943" w:rsidRDefault="00605F51" w:rsidP="00810943">
      <w:pPr>
        <w:spacing w:after="0" w:line="360" w:lineRule="auto"/>
        <w:ind w:firstLine="426"/>
        <w:jc w:val="both"/>
        <w:rPr>
          <w:rFonts w:ascii="Times New Roman" w:hAnsi="Times New Roman" w:cs="Times New Roman"/>
          <w:sz w:val="24"/>
          <w:szCs w:val="24"/>
          <w:lang w:val="en-US"/>
        </w:rPr>
      </w:pPr>
    </w:p>
    <w:p w14:paraId="5ABDA29E" w14:textId="77777777" w:rsidR="00605F51" w:rsidRPr="00810943" w:rsidRDefault="006A73F6" w:rsidP="00810943">
      <w:pPr>
        <w:spacing w:after="0" w:line="360" w:lineRule="auto"/>
        <w:ind w:firstLine="720"/>
        <w:jc w:val="both"/>
        <w:rPr>
          <w:rFonts w:ascii="Times New Roman" w:hAnsi="Times New Roman" w:cs="Times New Roman"/>
          <w:sz w:val="24"/>
          <w:szCs w:val="24"/>
          <w:lang w:val="en-US"/>
        </w:rPr>
      </w:pPr>
      <w:r w:rsidRPr="00810943">
        <w:rPr>
          <w:rFonts w:ascii="Times New Roman" w:hAnsi="Times New Roman" w:cs="Times New Roman"/>
          <w:sz w:val="24"/>
          <w:szCs w:val="24"/>
        </w:rPr>
        <w:t xml:space="preserve">Selanjutnya melakukan pengujian hipotesis dengan Uji F dan Uji t. Uji statistik F menunjukan apakah semua variabel Independen yang dimaksukkan dalam model mempunyai pengaruh secara simultan terhadap variabel dependen. Pada Uji statistik t menunjukan seberapa jauh pengaruh satu variabel independen terhdapa vaariabel dependen dengan menganggap variabel independen lainnya </w:t>
      </w:r>
      <w:r w:rsidRPr="00810943">
        <w:rPr>
          <w:rFonts w:ascii="Times New Roman" w:hAnsi="Times New Roman" w:cs="Times New Roman"/>
          <w:sz w:val="24"/>
          <w:szCs w:val="24"/>
        </w:rPr>
        <w:lastRenderedPageBreak/>
        <w:t>konstan. Tingkat signifikansi yang digunakan sebesar 5% jika tingkat signifikansi lebih kecil dari 0,05 (&lt;5%), maka (H</w:t>
      </w:r>
      <w:r w:rsidRPr="00810943">
        <w:rPr>
          <w:rFonts w:ascii="Times New Roman" w:hAnsi="Times New Roman" w:cs="Times New Roman"/>
          <w:sz w:val="24"/>
          <w:szCs w:val="24"/>
          <w:vertAlign w:val="subscript"/>
        </w:rPr>
        <w:t>1</w:t>
      </w:r>
      <w:r w:rsidRPr="00810943">
        <w:rPr>
          <w:rFonts w:ascii="Times New Roman" w:hAnsi="Times New Roman" w:cs="Times New Roman"/>
          <w:sz w:val="24"/>
          <w:szCs w:val="24"/>
        </w:rPr>
        <w:t xml:space="preserve"> diterima dan H</w:t>
      </w:r>
      <w:r w:rsidRPr="00810943">
        <w:rPr>
          <w:rFonts w:ascii="Times New Roman" w:hAnsi="Times New Roman" w:cs="Times New Roman"/>
          <w:sz w:val="24"/>
          <w:szCs w:val="24"/>
          <w:vertAlign w:val="subscript"/>
        </w:rPr>
        <w:t>0</w:t>
      </w:r>
      <w:r w:rsidRPr="00810943">
        <w:rPr>
          <w:rFonts w:ascii="Times New Roman" w:hAnsi="Times New Roman" w:cs="Times New Roman"/>
          <w:sz w:val="24"/>
          <w:szCs w:val="24"/>
        </w:rPr>
        <w:t xml:space="preserve"> ditolak), dan jika tingkat signifikansi lebih besr daro 0,05 (&gt;5%), maka (H</w:t>
      </w:r>
      <w:r w:rsidRPr="00810943">
        <w:rPr>
          <w:rFonts w:ascii="Times New Roman" w:hAnsi="Times New Roman" w:cs="Times New Roman"/>
          <w:sz w:val="24"/>
          <w:szCs w:val="24"/>
          <w:vertAlign w:val="subscript"/>
        </w:rPr>
        <w:t xml:space="preserve">1 </w:t>
      </w:r>
      <w:r w:rsidRPr="00810943">
        <w:rPr>
          <w:rFonts w:ascii="Times New Roman" w:hAnsi="Times New Roman" w:cs="Times New Roman"/>
          <w:sz w:val="24"/>
          <w:szCs w:val="24"/>
        </w:rPr>
        <w:t>ditolak  dan H</w:t>
      </w:r>
      <w:r w:rsidRPr="00810943">
        <w:rPr>
          <w:rFonts w:ascii="Times New Roman" w:hAnsi="Times New Roman" w:cs="Times New Roman"/>
          <w:sz w:val="24"/>
          <w:szCs w:val="24"/>
          <w:vertAlign w:val="subscript"/>
        </w:rPr>
        <w:t xml:space="preserve">0 </w:t>
      </w:r>
      <w:r w:rsidRPr="00810943">
        <w:rPr>
          <w:rFonts w:ascii="Times New Roman" w:hAnsi="Times New Roman" w:cs="Times New Roman"/>
          <w:sz w:val="24"/>
          <w:szCs w:val="24"/>
        </w:rPr>
        <w:t xml:space="preserve">diterima). Adapun interpretasi dari hipotesis Uji F dan Uji t ialah sebagai berikut : </w:t>
      </w:r>
    </w:p>
    <w:p w14:paraId="4B68B320" w14:textId="38145E8A" w:rsidR="006A73F6" w:rsidRPr="00810943" w:rsidRDefault="00605F51" w:rsidP="00810943">
      <w:pPr>
        <w:spacing w:after="0" w:line="360" w:lineRule="auto"/>
        <w:jc w:val="both"/>
        <w:rPr>
          <w:rFonts w:ascii="Times New Roman" w:hAnsi="Times New Roman" w:cs="Times New Roman"/>
          <w:sz w:val="24"/>
          <w:szCs w:val="24"/>
        </w:rPr>
      </w:pPr>
      <w:r w:rsidRPr="00810943">
        <w:rPr>
          <w:rFonts w:ascii="Times New Roman" w:hAnsi="Times New Roman" w:cs="Times New Roman"/>
          <w:sz w:val="24"/>
          <w:szCs w:val="24"/>
          <w:lang w:val="en-US"/>
        </w:rPr>
        <w:t>U</w:t>
      </w:r>
      <w:r w:rsidR="006A73F6" w:rsidRPr="00810943">
        <w:rPr>
          <w:rFonts w:ascii="Times New Roman" w:hAnsi="Times New Roman" w:cs="Times New Roman"/>
          <w:sz w:val="24"/>
          <w:szCs w:val="24"/>
        </w:rPr>
        <w:t>ji F:</w:t>
      </w:r>
    </w:p>
    <w:p w14:paraId="0AACA978" w14:textId="77777777" w:rsidR="006A73F6" w:rsidRPr="00810943" w:rsidRDefault="006A73F6" w:rsidP="00810943">
      <w:pPr>
        <w:spacing w:after="0" w:line="360" w:lineRule="auto"/>
        <w:ind w:left="2694" w:hanging="2694"/>
        <w:jc w:val="both"/>
        <w:rPr>
          <w:rFonts w:ascii="Times New Roman" w:hAnsi="Times New Roman" w:cs="Times New Roman"/>
          <w:sz w:val="24"/>
          <w:szCs w:val="24"/>
        </w:rPr>
      </w:pPr>
      <w:r w:rsidRPr="00810943">
        <w:rPr>
          <w:rFonts w:ascii="Times New Roman" w:hAnsi="Times New Roman" w:cs="Times New Roman"/>
          <w:sz w:val="24"/>
          <w:szCs w:val="24"/>
        </w:rPr>
        <w:t>H</w:t>
      </w:r>
      <w:r w:rsidRPr="00810943">
        <w:rPr>
          <w:rFonts w:ascii="Times New Roman" w:hAnsi="Times New Roman" w:cs="Times New Roman"/>
          <w:sz w:val="24"/>
          <w:szCs w:val="24"/>
          <w:vertAlign w:val="subscript"/>
        </w:rPr>
        <w:t>1</w:t>
      </w:r>
      <w:r w:rsidRPr="00810943">
        <w:rPr>
          <w:rFonts w:ascii="Times New Roman" w:hAnsi="Times New Roman" w:cs="Times New Roman"/>
          <w:sz w:val="24"/>
          <w:szCs w:val="24"/>
        </w:rPr>
        <w:t>diterima dan H</w:t>
      </w:r>
      <w:r w:rsidRPr="00810943">
        <w:rPr>
          <w:rFonts w:ascii="Times New Roman" w:hAnsi="Times New Roman" w:cs="Times New Roman"/>
          <w:sz w:val="24"/>
          <w:szCs w:val="24"/>
          <w:vertAlign w:val="subscript"/>
        </w:rPr>
        <w:t>0</w:t>
      </w:r>
      <w:r w:rsidRPr="00810943">
        <w:rPr>
          <w:rFonts w:ascii="Times New Roman" w:hAnsi="Times New Roman" w:cs="Times New Roman"/>
          <w:sz w:val="24"/>
          <w:szCs w:val="24"/>
        </w:rPr>
        <w:t>ditolak :</w:t>
      </w:r>
      <w:r w:rsidRPr="00810943">
        <w:rPr>
          <w:rFonts w:ascii="Times New Roman" w:hAnsi="Times New Roman" w:cs="Times New Roman"/>
          <w:sz w:val="24"/>
          <w:szCs w:val="24"/>
        </w:rPr>
        <w:tab/>
        <w:t>secara simultan variable independen berpengaruh signifikan terhadap variable dependen.</w:t>
      </w:r>
    </w:p>
    <w:p w14:paraId="1CEE2814" w14:textId="77777777" w:rsidR="006A73F6" w:rsidRPr="00810943" w:rsidRDefault="006A73F6" w:rsidP="00810943">
      <w:pPr>
        <w:spacing w:after="0" w:line="360" w:lineRule="auto"/>
        <w:ind w:left="2694" w:hanging="2694"/>
        <w:jc w:val="both"/>
        <w:rPr>
          <w:rFonts w:ascii="Times New Roman" w:hAnsi="Times New Roman" w:cs="Times New Roman"/>
          <w:sz w:val="24"/>
          <w:szCs w:val="24"/>
        </w:rPr>
      </w:pPr>
    </w:p>
    <w:p w14:paraId="778445AE" w14:textId="77777777" w:rsidR="006A73F6" w:rsidRPr="00810943" w:rsidRDefault="006A73F6" w:rsidP="00810943">
      <w:pPr>
        <w:spacing w:after="0" w:line="360" w:lineRule="auto"/>
        <w:ind w:left="2694" w:hanging="2694"/>
        <w:jc w:val="both"/>
        <w:rPr>
          <w:rFonts w:ascii="Times New Roman" w:hAnsi="Times New Roman" w:cs="Times New Roman"/>
          <w:sz w:val="24"/>
          <w:szCs w:val="24"/>
        </w:rPr>
      </w:pPr>
      <w:r w:rsidRPr="00810943">
        <w:rPr>
          <w:rFonts w:ascii="Times New Roman" w:hAnsi="Times New Roman" w:cs="Times New Roman"/>
          <w:sz w:val="24"/>
          <w:szCs w:val="24"/>
        </w:rPr>
        <w:t>H</w:t>
      </w:r>
      <w:r w:rsidRPr="00810943">
        <w:rPr>
          <w:rFonts w:ascii="Times New Roman" w:hAnsi="Times New Roman" w:cs="Times New Roman"/>
          <w:sz w:val="24"/>
          <w:szCs w:val="24"/>
          <w:vertAlign w:val="subscript"/>
        </w:rPr>
        <w:t>0</w:t>
      </w:r>
      <w:r w:rsidRPr="00810943">
        <w:rPr>
          <w:rFonts w:ascii="Times New Roman" w:hAnsi="Times New Roman" w:cs="Times New Roman"/>
          <w:sz w:val="24"/>
          <w:szCs w:val="24"/>
        </w:rPr>
        <w:t>diterima dan H</w:t>
      </w:r>
      <w:r w:rsidRPr="00810943">
        <w:rPr>
          <w:rFonts w:ascii="Times New Roman" w:hAnsi="Times New Roman" w:cs="Times New Roman"/>
          <w:sz w:val="24"/>
          <w:szCs w:val="24"/>
          <w:vertAlign w:val="subscript"/>
        </w:rPr>
        <w:t>1</w:t>
      </w:r>
      <w:r w:rsidRPr="00810943">
        <w:rPr>
          <w:rFonts w:ascii="Times New Roman" w:hAnsi="Times New Roman" w:cs="Times New Roman"/>
          <w:sz w:val="24"/>
          <w:szCs w:val="24"/>
        </w:rPr>
        <w:t>ditolak :</w:t>
      </w:r>
      <w:r w:rsidRPr="00810943">
        <w:rPr>
          <w:rFonts w:ascii="Times New Roman" w:hAnsi="Times New Roman" w:cs="Times New Roman"/>
          <w:sz w:val="24"/>
          <w:szCs w:val="24"/>
        </w:rPr>
        <w:tab/>
        <w:t>secara simultan variable independen tidak berpengaruh signifikan terhadap variable dependen.</w:t>
      </w:r>
    </w:p>
    <w:p w14:paraId="287209D1" w14:textId="77777777" w:rsidR="006A73F6" w:rsidRPr="00810943" w:rsidRDefault="006A73F6" w:rsidP="00810943">
      <w:pPr>
        <w:spacing w:after="0" w:line="360" w:lineRule="auto"/>
        <w:ind w:left="2694" w:hanging="2694"/>
        <w:jc w:val="both"/>
        <w:rPr>
          <w:rFonts w:ascii="Times New Roman" w:hAnsi="Times New Roman" w:cs="Times New Roman"/>
          <w:sz w:val="24"/>
          <w:szCs w:val="24"/>
        </w:rPr>
      </w:pPr>
      <w:r w:rsidRPr="00810943">
        <w:rPr>
          <w:rFonts w:ascii="Times New Roman" w:hAnsi="Times New Roman" w:cs="Times New Roman"/>
          <w:sz w:val="24"/>
          <w:szCs w:val="24"/>
        </w:rPr>
        <w:t>Uji T:</w:t>
      </w:r>
    </w:p>
    <w:p w14:paraId="39EF5617" w14:textId="77777777" w:rsidR="006A73F6" w:rsidRPr="00810943" w:rsidRDefault="006A73F6" w:rsidP="00810943">
      <w:pPr>
        <w:spacing w:after="0" w:line="360" w:lineRule="auto"/>
        <w:ind w:left="2694" w:hanging="2694"/>
        <w:jc w:val="both"/>
        <w:rPr>
          <w:rFonts w:ascii="Times New Roman" w:hAnsi="Times New Roman" w:cs="Times New Roman"/>
          <w:sz w:val="24"/>
          <w:szCs w:val="24"/>
        </w:rPr>
      </w:pPr>
      <w:r w:rsidRPr="00810943">
        <w:rPr>
          <w:rFonts w:ascii="Times New Roman" w:hAnsi="Times New Roman" w:cs="Times New Roman"/>
          <w:sz w:val="24"/>
          <w:szCs w:val="24"/>
        </w:rPr>
        <w:t>H</w:t>
      </w:r>
      <w:r w:rsidRPr="00810943">
        <w:rPr>
          <w:rFonts w:ascii="Times New Roman" w:hAnsi="Times New Roman" w:cs="Times New Roman"/>
          <w:sz w:val="24"/>
          <w:szCs w:val="24"/>
          <w:vertAlign w:val="subscript"/>
        </w:rPr>
        <w:t xml:space="preserve">1 </w:t>
      </w:r>
      <w:r w:rsidRPr="00810943">
        <w:rPr>
          <w:rFonts w:ascii="Times New Roman" w:hAnsi="Times New Roman" w:cs="Times New Roman"/>
          <w:sz w:val="24"/>
          <w:szCs w:val="24"/>
        </w:rPr>
        <w:t>diterima dan H</w:t>
      </w:r>
      <w:r w:rsidRPr="00810943">
        <w:rPr>
          <w:rFonts w:ascii="Times New Roman" w:hAnsi="Times New Roman" w:cs="Times New Roman"/>
          <w:sz w:val="24"/>
          <w:szCs w:val="24"/>
          <w:vertAlign w:val="subscript"/>
        </w:rPr>
        <w:t>0</w:t>
      </w:r>
      <w:r w:rsidRPr="00810943">
        <w:rPr>
          <w:rFonts w:ascii="Times New Roman" w:hAnsi="Times New Roman" w:cs="Times New Roman"/>
          <w:sz w:val="24"/>
          <w:szCs w:val="24"/>
        </w:rPr>
        <w:t>ditolak :</w:t>
      </w:r>
      <w:r w:rsidRPr="00810943">
        <w:rPr>
          <w:rFonts w:ascii="Times New Roman" w:hAnsi="Times New Roman" w:cs="Times New Roman"/>
          <w:sz w:val="24"/>
          <w:szCs w:val="24"/>
        </w:rPr>
        <w:tab/>
        <w:t>secara parsial variabel independen berpengaruh signifikan terhadap variable dependen.</w:t>
      </w:r>
    </w:p>
    <w:p w14:paraId="2DC68EEB" w14:textId="77777777" w:rsidR="006A73F6" w:rsidRPr="00810943" w:rsidRDefault="006A73F6" w:rsidP="00810943">
      <w:pPr>
        <w:spacing w:after="0" w:line="360" w:lineRule="auto"/>
        <w:ind w:left="2694" w:hanging="2694"/>
        <w:jc w:val="both"/>
        <w:rPr>
          <w:rFonts w:ascii="Times New Roman" w:hAnsi="Times New Roman" w:cs="Times New Roman"/>
          <w:sz w:val="24"/>
          <w:szCs w:val="24"/>
        </w:rPr>
      </w:pPr>
    </w:p>
    <w:p w14:paraId="356589B0" w14:textId="77777777" w:rsidR="006A73F6" w:rsidRPr="00810943" w:rsidRDefault="006A73F6" w:rsidP="00810943">
      <w:pPr>
        <w:spacing w:after="0" w:line="360" w:lineRule="auto"/>
        <w:ind w:left="2694" w:hanging="2694"/>
        <w:jc w:val="both"/>
        <w:rPr>
          <w:rFonts w:ascii="Times New Roman" w:hAnsi="Times New Roman" w:cs="Times New Roman"/>
          <w:sz w:val="24"/>
          <w:szCs w:val="24"/>
        </w:rPr>
      </w:pPr>
      <w:r w:rsidRPr="00810943">
        <w:rPr>
          <w:rFonts w:ascii="Times New Roman" w:hAnsi="Times New Roman" w:cs="Times New Roman"/>
          <w:sz w:val="24"/>
          <w:szCs w:val="24"/>
        </w:rPr>
        <w:t>H</w:t>
      </w:r>
      <w:r w:rsidRPr="00810943">
        <w:rPr>
          <w:rFonts w:ascii="Times New Roman" w:hAnsi="Times New Roman" w:cs="Times New Roman"/>
          <w:sz w:val="24"/>
          <w:szCs w:val="24"/>
          <w:vertAlign w:val="subscript"/>
        </w:rPr>
        <w:t>0</w:t>
      </w:r>
      <w:r w:rsidRPr="00810943">
        <w:rPr>
          <w:rFonts w:ascii="Times New Roman" w:hAnsi="Times New Roman" w:cs="Times New Roman"/>
          <w:sz w:val="24"/>
          <w:szCs w:val="24"/>
        </w:rPr>
        <w:t>diterima dan H</w:t>
      </w:r>
      <w:r w:rsidRPr="00810943">
        <w:rPr>
          <w:rFonts w:ascii="Times New Roman" w:hAnsi="Times New Roman" w:cs="Times New Roman"/>
          <w:sz w:val="24"/>
          <w:szCs w:val="24"/>
          <w:vertAlign w:val="subscript"/>
        </w:rPr>
        <w:t xml:space="preserve">1 </w:t>
      </w:r>
      <w:r w:rsidRPr="00810943">
        <w:rPr>
          <w:rFonts w:ascii="Times New Roman" w:hAnsi="Times New Roman" w:cs="Times New Roman"/>
          <w:sz w:val="24"/>
          <w:szCs w:val="24"/>
        </w:rPr>
        <w:t>ditolak :</w:t>
      </w:r>
      <w:r w:rsidRPr="00810943">
        <w:rPr>
          <w:rFonts w:ascii="Times New Roman" w:hAnsi="Times New Roman" w:cs="Times New Roman"/>
          <w:sz w:val="24"/>
          <w:szCs w:val="24"/>
        </w:rPr>
        <w:tab/>
        <w:t>secara parsial variabel independen tidak berpengaruh signifikan terhadap variabel dependen.</w:t>
      </w:r>
    </w:p>
    <w:p w14:paraId="644984F8" w14:textId="65A4030C" w:rsidR="004F226C" w:rsidRPr="00810943" w:rsidRDefault="004F226C" w:rsidP="00810943">
      <w:pPr>
        <w:spacing w:after="0" w:line="360" w:lineRule="auto"/>
        <w:jc w:val="both"/>
        <w:rPr>
          <w:rFonts w:ascii="Times New Roman" w:hAnsi="Times New Roman" w:cs="Times New Roman"/>
          <w:b/>
          <w:bCs/>
          <w:sz w:val="24"/>
          <w:szCs w:val="24"/>
          <w:lang w:val="en-US"/>
        </w:rPr>
      </w:pPr>
    </w:p>
    <w:p w14:paraId="649B1BED" w14:textId="195E65A4" w:rsidR="00F521AE" w:rsidRPr="00810943" w:rsidRDefault="00605F51" w:rsidP="00810943">
      <w:pPr>
        <w:spacing w:after="0" w:line="360" w:lineRule="auto"/>
        <w:jc w:val="both"/>
        <w:rPr>
          <w:rFonts w:ascii="Times New Roman" w:hAnsi="Times New Roman" w:cs="Times New Roman"/>
          <w:b/>
          <w:bCs/>
          <w:sz w:val="24"/>
          <w:szCs w:val="24"/>
          <w:lang w:val="en-US"/>
        </w:rPr>
      </w:pPr>
      <w:r w:rsidRPr="00810943">
        <w:rPr>
          <w:rFonts w:ascii="Times New Roman" w:hAnsi="Times New Roman" w:cs="Times New Roman"/>
          <w:b/>
          <w:bCs/>
          <w:sz w:val="24"/>
          <w:szCs w:val="24"/>
          <w:lang w:val="en-US"/>
        </w:rPr>
        <w:t xml:space="preserve">HASIL DAN PEMBAHASAN </w:t>
      </w:r>
    </w:p>
    <w:p w14:paraId="204AAABF" w14:textId="6A94365E" w:rsidR="00257F70"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b/>
          <w:bCs/>
          <w:sz w:val="24"/>
          <w:szCs w:val="24"/>
          <w:lang w:val="en-US"/>
        </w:rPr>
        <w:tab/>
      </w:r>
      <w:r w:rsidRPr="00810943">
        <w:rPr>
          <w:rFonts w:ascii="Times New Roman" w:hAnsi="Times New Roman" w:cs="Times New Roman"/>
          <w:sz w:val="24"/>
          <w:szCs w:val="24"/>
        </w:rPr>
        <w:t>Berdasarkan hasil analisis regresi data panel yang menggunakan alat bantu Eviews versi 10 diperoleh hasil sebagai berikut:</w:t>
      </w:r>
    </w:p>
    <w:p w14:paraId="681FCDCC" w14:textId="577E3882" w:rsidR="00605F51" w:rsidRPr="00810943" w:rsidRDefault="00257F70" w:rsidP="00810943">
      <w:pPr>
        <w:tabs>
          <w:tab w:val="left" w:pos="3198"/>
          <w:tab w:val="center" w:pos="3969"/>
        </w:tabs>
        <w:spacing w:line="360" w:lineRule="auto"/>
        <w:rPr>
          <w:rFonts w:ascii="Times New Roman" w:hAnsi="Times New Roman" w:cs="Times New Roman"/>
          <w:sz w:val="24"/>
          <w:szCs w:val="24"/>
          <w:lang w:val="en-US"/>
        </w:rPr>
      </w:pPr>
      <w:r w:rsidRPr="00810943">
        <w:rPr>
          <w:rFonts w:ascii="Times New Roman" w:hAnsi="Times New Roman" w:cs="Times New Roman"/>
          <w:sz w:val="24"/>
          <w:szCs w:val="24"/>
          <w:lang w:val="en-US"/>
        </w:rPr>
        <w:tab/>
      </w:r>
      <w:proofErr w:type="spellStart"/>
      <w:r w:rsidR="00605F51" w:rsidRPr="00810943">
        <w:rPr>
          <w:rFonts w:ascii="Times New Roman" w:hAnsi="Times New Roman" w:cs="Times New Roman"/>
          <w:sz w:val="24"/>
          <w:szCs w:val="24"/>
          <w:lang w:val="en-US"/>
        </w:rPr>
        <w:t>Tabel</w:t>
      </w:r>
      <w:proofErr w:type="spellEnd"/>
      <w:r w:rsidR="00605F51" w:rsidRPr="00810943">
        <w:rPr>
          <w:rFonts w:ascii="Times New Roman" w:hAnsi="Times New Roman" w:cs="Times New Roman"/>
          <w:sz w:val="24"/>
          <w:szCs w:val="24"/>
          <w:lang w:val="en-US"/>
        </w:rPr>
        <w:t xml:space="preserve"> 1.2</w:t>
      </w:r>
    </w:p>
    <w:tbl>
      <w:tblPr>
        <w:tblStyle w:val="TableGrid"/>
        <w:tblW w:w="0" w:type="auto"/>
        <w:tblLook w:val="04A0" w:firstRow="1" w:lastRow="0" w:firstColumn="1" w:lastColumn="0" w:noHBand="0" w:noVBand="1"/>
      </w:tblPr>
      <w:tblGrid>
        <w:gridCol w:w="1386"/>
        <w:gridCol w:w="1190"/>
        <w:gridCol w:w="1209"/>
        <w:gridCol w:w="1148"/>
        <w:gridCol w:w="956"/>
        <w:gridCol w:w="812"/>
        <w:gridCol w:w="1227"/>
      </w:tblGrid>
      <w:tr w:rsidR="00605F51" w:rsidRPr="00810943" w14:paraId="7D6AEE25" w14:textId="77777777" w:rsidTr="00507B8B">
        <w:trPr>
          <w:trHeight w:val="132"/>
        </w:trPr>
        <w:tc>
          <w:tcPr>
            <w:tcW w:w="1980" w:type="dxa"/>
            <w:tcBorders>
              <w:left w:val="single" w:sz="4" w:space="0" w:color="auto"/>
              <w:bottom w:val="single" w:sz="4" w:space="0" w:color="auto"/>
            </w:tcBorders>
          </w:tcPr>
          <w:p w14:paraId="0DFBD196"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 xml:space="preserve">Variabel Terikat </w:t>
            </w:r>
          </w:p>
        </w:tc>
        <w:tc>
          <w:tcPr>
            <w:tcW w:w="634" w:type="dxa"/>
          </w:tcPr>
          <w:p w14:paraId="10A4277C"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 xml:space="preserve">Variabel bebas </w:t>
            </w:r>
          </w:p>
        </w:tc>
        <w:tc>
          <w:tcPr>
            <w:tcW w:w="1416" w:type="dxa"/>
          </w:tcPr>
          <w:p w14:paraId="048B782C"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 xml:space="preserve">Koefisien Regresi </w:t>
            </w:r>
          </w:p>
        </w:tc>
        <w:tc>
          <w:tcPr>
            <w:tcW w:w="1262" w:type="dxa"/>
          </w:tcPr>
          <w:p w14:paraId="758DE555"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t-hitung</w:t>
            </w:r>
          </w:p>
        </w:tc>
        <w:tc>
          <w:tcPr>
            <w:tcW w:w="1239" w:type="dxa"/>
          </w:tcPr>
          <w:p w14:paraId="5FA3D44E"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Prob</w:t>
            </w:r>
          </w:p>
        </w:tc>
        <w:tc>
          <w:tcPr>
            <w:tcW w:w="1219" w:type="dxa"/>
          </w:tcPr>
          <w:p w14:paraId="2B1499DE"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 xml:space="preserve">Arah </w:t>
            </w:r>
          </w:p>
        </w:tc>
        <w:tc>
          <w:tcPr>
            <w:tcW w:w="1266" w:type="dxa"/>
          </w:tcPr>
          <w:p w14:paraId="505F91D8"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Ket.</w:t>
            </w:r>
          </w:p>
        </w:tc>
      </w:tr>
      <w:tr w:rsidR="00605F51" w:rsidRPr="00810943" w14:paraId="04088F41" w14:textId="77777777" w:rsidTr="00507B8B">
        <w:tc>
          <w:tcPr>
            <w:tcW w:w="1980" w:type="dxa"/>
            <w:tcBorders>
              <w:top w:val="single" w:sz="4" w:space="0" w:color="auto"/>
              <w:left w:val="single" w:sz="4" w:space="0" w:color="auto"/>
              <w:bottom w:val="nil"/>
            </w:tcBorders>
          </w:tcPr>
          <w:p w14:paraId="0A3F0A1D" w14:textId="77777777" w:rsidR="00605F51" w:rsidRPr="00810943" w:rsidRDefault="00605F51" w:rsidP="00810943">
            <w:pPr>
              <w:spacing w:line="360" w:lineRule="auto"/>
              <w:jc w:val="both"/>
              <w:rPr>
                <w:rFonts w:ascii="Times New Roman" w:hAnsi="Times New Roman" w:cs="Times New Roman"/>
                <w:sz w:val="24"/>
                <w:szCs w:val="24"/>
              </w:rPr>
            </w:pPr>
          </w:p>
        </w:tc>
        <w:tc>
          <w:tcPr>
            <w:tcW w:w="634" w:type="dxa"/>
          </w:tcPr>
          <w:p w14:paraId="2F73BA00"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 xml:space="preserve">Konstanta </w:t>
            </w:r>
          </w:p>
        </w:tc>
        <w:tc>
          <w:tcPr>
            <w:tcW w:w="1416" w:type="dxa"/>
          </w:tcPr>
          <w:p w14:paraId="05B36613"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0.042203</w:t>
            </w:r>
          </w:p>
        </w:tc>
        <w:tc>
          <w:tcPr>
            <w:tcW w:w="1262" w:type="dxa"/>
          </w:tcPr>
          <w:p w14:paraId="4E5F92BC"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1.231913</w:t>
            </w:r>
          </w:p>
        </w:tc>
        <w:tc>
          <w:tcPr>
            <w:tcW w:w="1239" w:type="dxa"/>
          </w:tcPr>
          <w:p w14:paraId="438D1A1A"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0.2201</w:t>
            </w:r>
          </w:p>
        </w:tc>
        <w:tc>
          <w:tcPr>
            <w:tcW w:w="1219" w:type="dxa"/>
          </w:tcPr>
          <w:p w14:paraId="172F2F30" w14:textId="77777777" w:rsidR="00605F51" w:rsidRPr="00810943" w:rsidRDefault="00605F51" w:rsidP="00810943">
            <w:pPr>
              <w:spacing w:line="360" w:lineRule="auto"/>
              <w:jc w:val="both"/>
              <w:rPr>
                <w:rFonts w:ascii="Times New Roman" w:hAnsi="Times New Roman" w:cs="Times New Roman"/>
                <w:sz w:val="24"/>
                <w:szCs w:val="24"/>
              </w:rPr>
            </w:pPr>
          </w:p>
        </w:tc>
        <w:tc>
          <w:tcPr>
            <w:tcW w:w="1266" w:type="dxa"/>
          </w:tcPr>
          <w:p w14:paraId="083212D1" w14:textId="77777777" w:rsidR="00605F51" w:rsidRPr="00810943" w:rsidRDefault="00605F51" w:rsidP="00810943">
            <w:pPr>
              <w:spacing w:line="360" w:lineRule="auto"/>
              <w:jc w:val="both"/>
              <w:rPr>
                <w:rFonts w:ascii="Times New Roman" w:hAnsi="Times New Roman" w:cs="Times New Roman"/>
                <w:sz w:val="24"/>
                <w:szCs w:val="24"/>
              </w:rPr>
            </w:pPr>
          </w:p>
        </w:tc>
      </w:tr>
      <w:tr w:rsidR="00605F51" w:rsidRPr="00810943" w14:paraId="1879E683" w14:textId="77777777" w:rsidTr="00507B8B">
        <w:tc>
          <w:tcPr>
            <w:tcW w:w="1980" w:type="dxa"/>
            <w:tcBorders>
              <w:top w:val="nil"/>
              <w:left w:val="single" w:sz="4" w:space="0" w:color="auto"/>
              <w:bottom w:val="nil"/>
            </w:tcBorders>
          </w:tcPr>
          <w:p w14:paraId="576C7459" w14:textId="77777777" w:rsidR="00605F51" w:rsidRPr="00810943" w:rsidRDefault="00605F51" w:rsidP="00810943">
            <w:pPr>
              <w:spacing w:line="360" w:lineRule="auto"/>
              <w:jc w:val="both"/>
              <w:rPr>
                <w:rFonts w:ascii="Times New Roman" w:hAnsi="Times New Roman" w:cs="Times New Roman"/>
                <w:sz w:val="24"/>
                <w:szCs w:val="24"/>
              </w:rPr>
            </w:pPr>
          </w:p>
        </w:tc>
        <w:tc>
          <w:tcPr>
            <w:tcW w:w="634" w:type="dxa"/>
          </w:tcPr>
          <w:p w14:paraId="76B85BF6" w14:textId="77777777" w:rsidR="00605F51" w:rsidRPr="00810943" w:rsidRDefault="00605F51" w:rsidP="00810943">
            <w:pPr>
              <w:spacing w:line="360" w:lineRule="auto"/>
              <w:jc w:val="both"/>
              <w:rPr>
                <w:rFonts w:ascii="Times New Roman" w:hAnsi="Times New Roman" w:cs="Times New Roman"/>
                <w:sz w:val="24"/>
                <w:szCs w:val="24"/>
              </w:rPr>
            </w:pPr>
          </w:p>
          <w:p w14:paraId="19ACE036"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BSIZE</w:t>
            </w:r>
          </w:p>
        </w:tc>
        <w:tc>
          <w:tcPr>
            <w:tcW w:w="1416" w:type="dxa"/>
          </w:tcPr>
          <w:p w14:paraId="18222434"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0.003984</w:t>
            </w:r>
          </w:p>
        </w:tc>
        <w:tc>
          <w:tcPr>
            <w:tcW w:w="1262" w:type="dxa"/>
          </w:tcPr>
          <w:p w14:paraId="70D39549"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0.162441</w:t>
            </w:r>
          </w:p>
        </w:tc>
        <w:tc>
          <w:tcPr>
            <w:tcW w:w="1239" w:type="dxa"/>
          </w:tcPr>
          <w:p w14:paraId="00130CC8"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0.8712</w:t>
            </w:r>
          </w:p>
        </w:tc>
        <w:tc>
          <w:tcPr>
            <w:tcW w:w="1219" w:type="dxa"/>
          </w:tcPr>
          <w:p w14:paraId="75DE007D"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w:t>
            </w:r>
          </w:p>
        </w:tc>
        <w:tc>
          <w:tcPr>
            <w:tcW w:w="1266" w:type="dxa"/>
          </w:tcPr>
          <w:p w14:paraId="60C59F37"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Tidak signifikan</w:t>
            </w:r>
          </w:p>
        </w:tc>
      </w:tr>
      <w:tr w:rsidR="00605F51" w:rsidRPr="00810943" w14:paraId="7CEC9AF4" w14:textId="77777777" w:rsidTr="00507B8B">
        <w:tc>
          <w:tcPr>
            <w:tcW w:w="1980" w:type="dxa"/>
            <w:tcBorders>
              <w:top w:val="nil"/>
              <w:left w:val="single" w:sz="4" w:space="0" w:color="auto"/>
              <w:bottom w:val="nil"/>
            </w:tcBorders>
          </w:tcPr>
          <w:p w14:paraId="178CE7CA" w14:textId="77777777" w:rsidR="00605F51" w:rsidRPr="00810943" w:rsidRDefault="00605F51" w:rsidP="00810943">
            <w:pPr>
              <w:spacing w:line="360" w:lineRule="auto"/>
              <w:jc w:val="both"/>
              <w:rPr>
                <w:rFonts w:ascii="Times New Roman" w:hAnsi="Times New Roman" w:cs="Times New Roman"/>
                <w:sz w:val="24"/>
                <w:szCs w:val="24"/>
              </w:rPr>
            </w:pPr>
          </w:p>
        </w:tc>
        <w:tc>
          <w:tcPr>
            <w:tcW w:w="634" w:type="dxa"/>
          </w:tcPr>
          <w:p w14:paraId="13A4ECB4" w14:textId="77777777" w:rsidR="00605F51" w:rsidRPr="00810943" w:rsidRDefault="00605F51" w:rsidP="00810943">
            <w:pPr>
              <w:spacing w:line="360" w:lineRule="auto"/>
              <w:jc w:val="both"/>
              <w:rPr>
                <w:rFonts w:ascii="Times New Roman" w:hAnsi="Times New Roman" w:cs="Times New Roman"/>
                <w:sz w:val="24"/>
                <w:szCs w:val="24"/>
              </w:rPr>
            </w:pPr>
          </w:p>
        </w:tc>
        <w:tc>
          <w:tcPr>
            <w:tcW w:w="1416" w:type="dxa"/>
          </w:tcPr>
          <w:p w14:paraId="39197156" w14:textId="77777777" w:rsidR="00605F51" w:rsidRPr="00810943" w:rsidRDefault="00605F51" w:rsidP="00810943">
            <w:pPr>
              <w:spacing w:line="360" w:lineRule="auto"/>
              <w:jc w:val="both"/>
              <w:rPr>
                <w:rFonts w:ascii="Times New Roman" w:hAnsi="Times New Roman" w:cs="Times New Roman"/>
                <w:sz w:val="24"/>
                <w:szCs w:val="24"/>
              </w:rPr>
            </w:pPr>
          </w:p>
        </w:tc>
        <w:tc>
          <w:tcPr>
            <w:tcW w:w="1262" w:type="dxa"/>
          </w:tcPr>
          <w:p w14:paraId="201DAFB5" w14:textId="77777777" w:rsidR="00605F51" w:rsidRPr="00810943" w:rsidRDefault="00605F51" w:rsidP="00810943">
            <w:pPr>
              <w:spacing w:line="360" w:lineRule="auto"/>
              <w:jc w:val="both"/>
              <w:rPr>
                <w:rFonts w:ascii="Times New Roman" w:hAnsi="Times New Roman" w:cs="Times New Roman"/>
                <w:sz w:val="24"/>
                <w:szCs w:val="24"/>
              </w:rPr>
            </w:pPr>
          </w:p>
        </w:tc>
        <w:tc>
          <w:tcPr>
            <w:tcW w:w="1239" w:type="dxa"/>
          </w:tcPr>
          <w:p w14:paraId="2DEA86D3" w14:textId="77777777" w:rsidR="00605F51" w:rsidRPr="00810943" w:rsidRDefault="00605F51" w:rsidP="00810943">
            <w:pPr>
              <w:spacing w:line="360" w:lineRule="auto"/>
              <w:jc w:val="both"/>
              <w:rPr>
                <w:rFonts w:ascii="Times New Roman" w:hAnsi="Times New Roman" w:cs="Times New Roman"/>
                <w:sz w:val="24"/>
                <w:szCs w:val="24"/>
              </w:rPr>
            </w:pPr>
          </w:p>
        </w:tc>
        <w:tc>
          <w:tcPr>
            <w:tcW w:w="1219" w:type="dxa"/>
          </w:tcPr>
          <w:p w14:paraId="19431EDA" w14:textId="77777777" w:rsidR="00605F51" w:rsidRPr="00810943" w:rsidRDefault="00605F51" w:rsidP="00810943">
            <w:pPr>
              <w:spacing w:line="360" w:lineRule="auto"/>
              <w:jc w:val="both"/>
              <w:rPr>
                <w:rFonts w:ascii="Times New Roman" w:hAnsi="Times New Roman" w:cs="Times New Roman"/>
                <w:sz w:val="24"/>
                <w:szCs w:val="24"/>
              </w:rPr>
            </w:pPr>
          </w:p>
        </w:tc>
        <w:tc>
          <w:tcPr>
            <w:tcW w:w="1266" w:type="dxa"/>
          </w:tcPr>
          <w:p w14:paraId="3F034EA3" w14:textId="77777777" w:rsidR="00605F51" w:rsidRPr="00810943" w:rsidRDefault="00605F51" w:rsidP="00810943">
            <w:pPr>
              <w:spacing w:line="360" w:lineRule="auto"/>
              <w:jc w:val="both"/>
              <w:rPr>
                <w:rFonts w:ascii="Times New Roman" w:hAnsi="Times New Roman" w:cs="Times New Roman"/>
                <w:sz w:val="24"/>
                <w:szCs w:val="24"/>
              </w:rPr>
            </w:pPr>
          </w:p>
        </w:tc>
      </w:tr>
      <w:tr w:rsidR="00605F51" w:rsidRPr="00810943" w14:paraId="250A3AB8" w14:textId="77777777" w:rsidTr="00507B8B">
        <w:tc>
          <w:tcPr>
            <w:tcW w:w="1980" w:type="dxa"/>
            <w:tcBorders>
              <w:top w:val="nil"/>
              <w:left w:val="single" w:sz="4" w:space="0" w:color="auto"/>
              <w:bottom w:val="nil"/>
            </w:tcBorders>
          </w:tcPr>
          <w:p w14:paraId="1C017762" w14:textId="77777777" w:rsidR="00605F51" w:rsidRPr="00810943" w:rsidRDefault="00605F51" w:rsidP="00810943">
            <w:pPr>
              <w:spacing w:line="360" w:lineRule="auto"/>
              <w:jc w:val="both"/>
              <w:rPr>
                <w:rFonts w:ascii="Times New Roman" w:hAnsi="Times New Roman" w:cs="Times New Roman"/>
                <w:sz w:val="24"/>
                <w:szCs w:val="24"/>
              </w:rPr>
            </w:pPr>
          </w:p>
        </w:tc>
        <w:tc>
          <w:tcPr>
            <w:tcW w:w="634" w:type="dxa"/>
          </w:tcPr>
          <w:p w14:paraId="7F4D9E13"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IE</w:t>
            </w:r>
          </w:p>
        </w:tc>
        <w:tc>
          <w:tcPr>
            <w:tcW w:w="1416" w:type="dxa"/>
          </w:tcPr>
          <w:p w14:paraId="5FB636F0"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1.05E-05</w:t>
            </w:r>
          </w:p>
        </w:tc>
        <w:tc>
          <w:tcPr>
            <w:tcW w:w="1262" w:type="dxa"/>
          </w:tcPr>
          <w:p w14:paraId="6C666EB9"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2.015982</w:t>
            </w:r>
          </w:p>
        </w:tc>
        <w:tc>
          <w:tcPr>
            <w:tcW w:w="1239" w:type="dxa"/>
          </w:tcPr>
          <w:p w14:paraId="30B2B1BC"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0.0458</w:t>
            </w:r>
          </w:p>
        </w:tc>
        <w:tc>
          <w:tcPr>
            <w:tcW w:w="1219" w:type="dxa"/>
          </w:tcPr>
          <w:p w14:paraId="52593CF5"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w:t>
            </w:r>
          </w:p>
        </w:tc>
        <w:tc>
          <w:tcPr>
            <w:tcW w:w="1266" w:type="dxa"/>
          </w:tcPr>
          <w:p w14:paraId="44845DAB"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 xml:space="preserve">Signifikan </w:t>
            </w:r>
          </w:p>
        </w:tc>
      </w:tr>
      <w:tr w:rsidR="00605F51" w:rsidRPr="00810943" w14:paraId="7B99B35F" w14:textId="77777777" w:rsidTr="00507B8B">
        <w:tc>
          <w:tcPr>
            <w:tcW w:w="1980" w:type="dxa"/>
            <w:tcBorders>
              <w:top w:val="nil"/>
              <w:left w:val="single" w:sz="4" w:space="0" w:color="auto"/>
              <w:bottom w:val="single" w:sz="4" w:space="0" w:color="auto"/>
            </w:tcBorders>
          </w:tcPr>
          <w:p w14:paraId="147B7745" w14:textId="77777777" w:rsidR="00605F51" w:rsidRPr="00810943" w:rsidRDefault="00605F51" w:rsidP="00810943">
            <w:pPr>
              <w:spacing w:line="360" w:lineRule="auto"/>
              <w:jc w:val="both"/>
              <w:rPr>
                <w:rFonts w:ascii="Times New Roman" w:hAnsi="Times New Roman" w:cs="Times New Roman"/>
                <w:sz w:val="24"/>
                <w:szCs w:val="24"/>
              </w:rPr>
            </w:pPr>
          </w:p>
        </w:tc>
        <w:tc>
          <w:tcPr>
            <w:tcW w:w="634" w:type="dxa"/>
            <w:tcBorders>
              <w:bottom w:val="single" w:sz="4" w:space="0" w:color="auto"/>
            </w:tcBorders>
          </w:tcPr>
          <w:p w14:paraId="5F9B3E0C"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LEV</w:t>
            </w:r>
          </w:p>
        </w:tc>
        <w:tc>
          <w:tcPr>
            <w:tcW w:w="1416" w:type="dxa"/>
            <w:tcBorders>
              <w:bottom w:val="single" w:sz="4" w:space="0" w:color="auto"/>
            </w:tcBorders>
          </w:tcPr>
          <w:p w14:paraId="61A84419"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-0.000860</w:t>
            </w:r>
          </w:p>
        </w:tc>
        <w:tc>
          <w:tcPr>
            <w:tcW w:w="1262" w:type="dxa"/>
            <w:tcBorders>
              <w:bottom w:val="single" w:sz="4" w:space="0" w:color="auto"/>
            </w:tcBorders>
          </w:tcPr>
          <w:p w14:paraId="0F4968F3"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-2.343958</w:t>
            </w:r>
          </w:p>
        </w:tc>
        <w:tc>
          <w:tcPr>
            <w:tcW w:w="1239" w:type="dxa"/>
            <w:tcBorders>
              <w:bottom w:val="single" w:sz="4" w:space="0" w:color="auto"/>
            </w:tcBorders>
          </w:tcPr>
          <w:p w14:paraId="0E4BDB0B"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0.0206</w:t>
            </w:r>
          </w:p>
        </w:tc>
        <w:tc>
          <w:tcPr>
            <w:tcW w:w="1219" w:type="dxa"/>
            <w:tcBorders>
              <w:bottom w:val="single" w:sz="4" w:space="0" w:color="auto"/>
            </w:tcBorders>
          </w:tcPr>
          <w:p w14:paraId="0F1EE148"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w:t>
            </w:r>
          </w:p>
        </w:tc>
        <w:tc>
          <w:tcPr>
            <w:tcW w:w="1266" w:type="dxa"/>
            <w:tcBorders>
              <w:bottom w:val="single" w:sz="4" w:space="0" w:color="auto"/>
            </w:tcBorders>
          </w:tcPr>
          <w:p w14:paraId="2EB5480C"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 xml:space="preserve">Signifikan </w:t>
            </w:r>
          </w:p>
        </w:tc>
      </w:tr>
      <w:tr w:rsidR="00605F51" w:rsidRPr="00810943" w14:paraId="3A921EE0" w14:textId="77777777" w:rsidTr="00507B8B">
        <w:tc>
          <w:tcPr>
            <w:tcW w:w="1980" w:type="dxa"/>
            <w:tcBorders>
              <w:top w:val="single" w:sz="4" w:space="0" w:color="auto"/>
              <w:left w:val="single" w:sz="4" w:space="0" w:color="auto"/>
              <w:bottom w:val="single" w:sz="4" w:space="0" w:color="auto"/>
              <w:right w:val="nil"/>
            </w:tcBorders>
          </w:tcPr>
          <w:p w14:paraId="52833A7F"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lastRenderedPageBreak/>
              <w:t>R-Square</w:t>
            </w:r>
          </w:p>
        </w:tc>
        <w:tc>
          <w:tcPr>
            <w:tcW w:w="634" w:type="dxa"/>
            <w:tcBorders>
              <w:left w:val="nil"/>
              <w:right w:val="nil"/>
            </w:tcBorders>
          </w:tcPr>
          <w:p w14:paraId="0F680510" w14:textId="77777777" w:rsidR="00605F51" w:rsidRPr="00810943" w:rsidRDefault="00605F51" w:rsidP="00810943">
            <w:pPr>
              <w:spacing w:line="360" w:lineRule="auto"/>
              <w:jc w:val="both"/>
              <w:rPr>
                <w:rFonts w:ascii="Times New Roman" w:hAnsi="Times New Roman" w:cs="Times New Roman"/>
                <w:sz w:val="24"/>
                <w:szCs w:val="24"/>
              </w:rPr>
            </w:pPr>
          </w:p>
        </w:tc>
        <w:tc>
          <w:tcPr>
            <w:tcW w:w="1416" w:type="dxa"/>
            <w:tcBorders>
              <w:left w:val="nil"/>
              <w:right w:val="single" w:sz="4" w:space="0" w:color="auto"/>
            </w:tcBorders>
          </w:tcPr>
          <w:p w14:paraId="2496F202"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0.524393</w:t>
            </w:r>
          </w:p>
        </w:tc>
        <w:tc>
          <w:tcPr>
            <w:tcW w:w="1262" w:type="dxa"/>
            <w:tcBorders>
              <w:left w:val="single" w:sz="4" w:space="0" w:color="auto"/>
              <w:right w:val="nil"/>
            </w:tcBorders>
          </w:tcPr>
          <w:p w14:paraId="4DCEFD3C" w14:textId="77777777" w:rsidR="00605F51" w:rsidRPr="00810943" w:rsidRDefault="00605F51" w:rsidP="00810943">
            <w:pPr>
              <w:spacing w:line="360" w:lineRule="auto"/>
              <w:jc w:val="both"/>
              <w:rPr>
                <w:rFonts w:ascii="Times New Roman" w:hAnsi="Times New Roman" w:cs="Times New Roman"/>
                <w:sz w:val="24"/>
                <w:szCs w:val="24"/>
              </w:rPr>
            </w:pPr>
          </w:p>
        </w:tc>
        <w:tc>
          <w:tcPr>
            <w:tcW w:w="1239" w:type="dxa"/>
            <w:tcBorders>
              <w:left w:val="nil"/>
              <w:right w:val="nil"/>
            </w:tcBorders>
          </w:tcPr>
          <w:p w14:paraId="18D5BDB7" w14:textId="77777777" w:rsidR="00605F51" w:rsidRPr="00810943" w:rsidRDefault="00605F51" w:rsidP="00810943">
            <w:pPr>
              <w:spacing w:line="360" w:lineRule="auto"/>
              <w:jc w:val="both"/>
              <w:rPr>
                <w:rFonts w:ascii="Times New Roman" w:hAnsi="Times New Roman" w:cs="Times New Roman"/>
                <w:sz w:val="24"/>
                <w:szCs w:val="24"/>
              </w:rPr>
            </w:pPr>
          </w:p>
        </w:tc>
        <w:tc>
          <w:tcPr>
            <w:tcW w:w="1219" w:type="dxa"/>
            <w:tcBorders>
              <w:left w:val="nil"/>
              <w:right w:val="nil"/>
            </w:tcBorders>
          </w:tcPr>
          <w:p w14:paraId="5ADBE3EE" w14:textId="77777777" w:rsidR="00605F51" w:rsidRPr="00810943" w:rsidRDefault="00605F51" w:rsidP="00810943">
            <w:pPr>
              <w:spacing w:line="360" w:lineRule="auto"/>
              <w:jc w:val="both"/>
              <w:rPr>
                <w:rFonts w:ascii="Times New Roman" w:hAnsi="Times New Roman" w:cs="Times New Roman"/>
                <w:sz w:val="24"/>
                <w:szCs w:val="24"/>
              </w:rPr>
            </w:pPr>
          </w:p>
        </w:tc>
        <w:tc>
          <w:tcPr>
            <w:tcW w:w="1266" w:type="dxa"/>
            <w:tcBorders>
              <w:left w:val="nil"/>
            </w:tcBorders>
          </w:tcPr>
          <w:p w14:paraId="40C4021E" w14:textId="77777777" w:rsidR="00605F51" w:rsidRPr="00810943" w:rsidRDefault="00605F51" w:rsidP="00810943">
            <w:pPr>
              <w:spacing w:line="360" w:lineRule="auto"/>
              <w:jc w:val="both"/>
              <w:rPr>
                <w:rFonts w:ascii="Times New Roman" w:hAnsi="Times New Roman" w:cs="Times New Roman"/>
                <w:sz w:val="24"/>
                <w:szCs w:val="24"/>
              </w:rPr>
            </w:pPr>
          </w:p>
        </w:tc>
      </w:tr>
      <w:tr w:rsidR="00605F51" w:rsidRPr="00810943" w14:paraId="5882C0BD" w14:textId="77777777" w:rsidTr="00507B8B">
        <w:tc>
          <w:tcPr>
            <w:tcW w:w="1980" w:type="dxa"/>
            <w:tcBorders>
              <w:top w:val="single" w:sz="4" w:space="0" w:color="auto"/>
              <w:left w:val="single" w:sz="4" w:space="0" w:color="auto"/>
              <w:bottom w:val="single" w:sz="4" w:space="0" w:color="auto"/>
              <w:right w:val="nil"/>
            </w:tcBorders>
          </w:tcPr>
          <w:p w14:paraId="12B75962"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Adjust Rsquare</w:t>
            </w:r>
          </w:p>
        </w:tc>
        <w:tc>
          <w:tcPr>
            <w:tcW w:w="634" w:type="dxa"/>
            <w:tcBorders>
              <w:left w:val="nil"/>
              <w:right w:val="nil"/>
            </w:tcBorders>
          </w:tcPr>
          <w:p w14:paraId="1EECCE8F" w14:textId="77777777" w:rsidR="00605F51" w:rsidRPr="00810943" w:rsidRDefault="00605F51" w:rsidP="00810943">
            <w:pPr>
              <w:spacing w:line="360" w:lineRule="auto"/>
              <w:jc w:val="both"/>
              <w:rPr>
                <w:rFonts w:ascii="Times New Roman" w:hAnsi="Times New Roman" w:cs="Times New Roman"/>
                <w:sz w:val="24"/>
                <w:szCs w:val="24"/>
              </w:rPr>
            </w:pPr>
          </w:p>
        </w:tc>
        <w:tc>
          <w:tcPr>
            <w:tcW w:w="1416" w:type="dxa"/>
            <w:tcBorders>
              <w:left w:val="nil"/>
              <w:right w:val="single" w:sz="4" w:space="0" w:color="auto"/>
            </w:tcBorders>
          </w:tcPr>
          <w:p w14:paraId="7DBD0223"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0.395944</w:t>
            </w:r>
          </w:p>
        </w:tc>
        <w:tc>
          <w:tcPr>
            <w:tcW w:w="1262" w:type="dxa"/>
            <w:tcBorders>
              <w:left w:val="single" w:sz="4" w:space="0" w:color="auto"/>
              <w:right w:val="nil"/>
            </w:tcBorders>
          </w:tcPr>
          <w:p w14:paraId="5707EFC6" w14:textId="77777777" w:rsidR="00605F51" w:rsidRPr="00810943" w:rsidRDefault="00605F51" w:rsidP="00810943">
            <w:pPr>
              <w:spacing w:line="360" w:lineRule="auto"/>
              <w:jc w:val="both"/>
              <w:rPr>
                <w:rFonts w:ascii="Times New Roman" w:hAnsi="Times New Roman" w:cs="Times New Roman"/>
                <w:sz w:val="24"/>
                <w:szCs w:val="24"/>
              </w:rPr>
            </w:pPr>
          </w:p>
        </w:tc>
        <w:tc>
          <w:tcPr>
            <w:tcW w:w="1239" w:type="dxa"/>
            <w:tcBorders>
              <w:left w:val="nil"/>
              <w:right w:val="nil"/>
            </w:tcBorders>
          </w:tcPr>
          <w:p w14:paraId="668670E5" w14:textId="77777777" w:rsidR="00605F51" w:rsidRPr="00810943" w:rsidRDefault="00605F51" w:rsidP="00810943">
            <w:pPr>
              <w:spacing w:line="360" w:lineRule="auto"/>
              <w:jc w:val="both"/>
              <w:rPr>
                <w:rFonts w:ascii="Times New Roman" w:hAnsi="Times New Roman" w:cs="Times New Roman"/>
                <w:sz w:val="24"/>
                <w:szCs w:val="24"/>
              </w:rPr>
            </w:pPr>
          </w:p>
        </w:tc>
        <w:tc>
          <w:tcPr>
            <w:tcW w:w="1219" w:type="dxa"/>
            <w:tcBorders>
              <w:left w:val="nil"/>
              <w:right w:val="nil"/>
            </w:tcBorders>
          </w:tcPr>
          <w:p w14:paraId="4EA5E598" w14:textId="77777777" w:rsidR="00605F51" w:rsidRPr="00810943" w:rsidRDefault="00605F51" w:rsidP="00810943">
            <w:pPr>
              <w:spacing w:line="360" w:lineRule="auto"/>
              <w:jc w:val="both"/>
              <w:rPr>
                <w:rFonts w:ascii="Times New Roman" w:hAnsi="Times New Roman" w:cs="Times New Roman"/>
                <w:sz w:val="24"/>
                <w:szCs w:val="24"/>
              </w:rPr>
            </w:pPr>
          </w:p>
        </w:tc>
        <w:tc>
          <w:tcPr>
            <w:tcW w:w="1266" w:type="dxa"/>
            <w:tcBorders>
              <w:left w:val="nil"/>
            </w:tcBorders>
          </w:tcPr>
          <w:p w14:paraId="4D65E158" w14:textId="77777777" w:rsidR="00605F51" w:rsidRPr="00810943" w:rsidRDefault="00605F51" w:rsidP="00810943">
            <w:pPr>
              <w:spacing w:line="360" w:lineRule="auto"/>
              <w:jc w:val="both"/>
              <w:rPr>
                <w:rFonts w:ascii="Times New Roman" w:hAnsi="Times New Roman" w:cs="Times New Roman"/>
                <w:sz w:val="24"/>
                <w:szCs w:val="24"/>
              </w:rPr>
            </w:pPr>
          </w:p>
        </w:tc>
      </w:tr>
      <w:tr w:rsidR="00605F51" w:rsidRPr="00810943" w14:paraId="699ABEFB" w14:textId="77777777" w:rsidTr="00507B8B">
        <w:tc>
          <w:tcPr>
            <w:tcW w:w="1980" w:type="dxa"/>
            <w:tcBorders>
              <w:top w:val="single" w:sz="4" w:space="0" w:color="auto"/>
              <w:left w:val="single" w:sz="4" w:space="0" w:color="auto"/>
              <w:bottom w:val="single" w:sz="4" w:space="0" w:color="auto"/>
              <w:right w:val="nil"/>
            </w:tcBorders>
          </w:tcPr>
          <w:p w14:paraId="2B28EF59"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 xml:space="preserve">F-Statistik </w:t>
            </w:r>
          </w:p>
        </w:tc>
        <w:tc>
          <w:tcPr>
            <w:tcW w:w="634" w:type="dxa"/>
            <w:tcBorders>
              <w:left w:val="nil"/>
              <w:right w:val="nil"/>
            </w:tcBorders>
          </w:tcPr>
          <w:p w14:paraId="5C72F742" w14:textId="77777777" w:rsidR="00605F51" w:rsidRPr="00810943" w:rsidRDefault="00605F51" w:rsidP="00810943">
            <w:pPr>
              <w:spacing w:line="360" w:lineRule="auto"/>
              <w:jc w:val="both"/>
              <w:rPr>
                <w:rFonts w:ascii="Times New Roman" w:hAnsi="Times New Roman" w:cs="Times New Roman"/>
                <w:sz w:val="24"/>
                <w:szCs w:val="24"/>
              </w:rPr>
            </w:pPr>
          </w:p>
        </w:tc>
        <w:tc>
          <w:tcPr>
            <w:tcW w:w="1416" w:type="dxa"/>
            <w:tcBorders>
              <w:left w:val="nil"/>
              <w:right w:val="single" w:sz="4" w:space="0" w:color="auto"/>
            </w:tcBorders>
          </w:tcPr>
          <w:p w14:paraId="41847538"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4.082508</w:t>
            </w:r>
          </w:p>
        </w:tc>
        <w:tc>
          <w:tcPr>
            <w:tcW w:w="1262" w:type="dxa"/>
            <w:tcBorders>
              <w:left w:val="single" w:sz="4" w:space="0" w:color="auto"/>
              <w:right w:val="nil"/>
            </w:tcBorders>
          </w:tcPr>
          <w:p w14:paraId="1191C1CF" w14:textId="77777777" w:rsidR="00605F51" w:rsidRPr="00810943" w:rsidRDefault="00605F51" w:rsidP="00810943">
            <w:pPr>
              <w:spacing w:line="360" w:lineRule="auto"/>
              <w:jc w:val="both"/>
              <w:rPr>
                <w:rFonts w:ascii="Times New Roman" w:hAnsi="Times New Roman" w:cs="Times New Roman"/>
                <w:sz w:val="24"/>
                <w:szCs w:val="24"/>
              </w:rPr>
            </w:pPr>
          </w:p>
        </w:tc>
        <w:tc>
          <w:tcPr>
            <w:tcW w:w="1239" w:type="dxa"/>
            <w:tcBorders>
              <w:left w:val="nil"/>
              <w:right w:val="nil"/>
            </w:tcBorders>
          </w:tcPr>
          <w:p w14:paraId="1FC4DB39" w14:textId="77777777" w:rsidR="00605F51" w:rsidRPr="00810943" w:rsidRDefault="00605F51" w:rsidP="00810943">
            <w:pPr>
              <w:spacing w:line="360" w:lineRule="auto"/>
              <w:jc w:val="both"/>
              <w:rPr>
                <w:rFonts w:ascii="Times New Roman" w:hAnsi="Times New Roman" w:cs="Times New Roman"/>
                <w:sz w:val="24"/>
                <w:szCs w:val="24"/>
              </w:rPr>
            </w:pPr>
          </w:p>
        </w:tc>
        <w:tc>
          <w:tcPr>
            <w:tcW w:w="1219" w:type="dxa"/>
            <w:tcBorders>
              <w:left w:val="nil"/>
              <w:right w:val="nil"/>
            </w:tcBorders>
          </w:tcPr>
          <w:p w14:paraId="5E1AD5F3" w14:textId="77777777" w:rsidR="00605F51" w:rsidRPr="00810943" w:rsidRDefault="00605F51" w:rsidP="00810943">
            <w:pPr>
              <w:spacing w:line="360" w:lineRule="auto"/>
              <w:jc w:val="both"/>
              <w:rPr>
                <w:rFonts w:ascii="Times New Roman" w:hAnsi="Times New Roman" w:cs="Times New Roman"/>
                <w:sz w:val="24"/>
                <w:szCs w:val="24"/>
              </w:rPr>
            </w:pPr>
          </w:p>
        </w:tc>
        <w:tc>
          <w:tcPr>
            <w:tcW w:w="1266" w:type="dxa"/>
            <w:tcBorders>
              <w:left w:val="nil"/>
            </w:tcBorders>
          </w:tcPr>
          <w:p w14:paraId="468EA69D" w14:textId="77777777" w:rsidR="00605F51" w:rsidRPr="00810943" w:rsidRDefault="00605F51" w:rsidP="00810943">
            <w:pPr>
              <w:spacing w:line="360" w:lineRule="auto"/>
              <w:jc w:val="both"/>
              <w:rPr>
                <w:rFonts w:ascii="Times New Roman" w:hAnsi="Times New Roman" w:cs="Times New Roman"/>
                <w:sz w:val="24"/>
                <w:szCs w:val="24"/>
              </w:rPr>
            </w:pPr>
          </w:p>
        </w:tc>
      </w:tr>
      <w:tr w:rsidR="00605F51" w:rsidRPr="00810943" w14:paraId="2C0B27BA" w14:textId="77777777" w:rsidTr="00507B8B">
        <w:tc>
          <w:tcPr>
            <w:tcW w:w="1980" w:type="dxa"/>
            <w:tcBorders>
              <w:top w:val="single" w:sz="4" w:space="0" w:color="auto"/>
              <w:left w:val="single" w:sz="4" w:space="0" w:color="auto"/>
              <w:bottom w:val="single" w:sz="4" w:space="0" w:color="auto"/>
              <w:right w:val="nil"/>
            </w:tcBorders>
          </w:tcPr>
          <w:p w14:paraId="709D9D3D"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 xml:space="preserve">F Signifikan </w:t>
            </w:r>
          </w:p>
        </w:tc>
        <w:tc>
          <w:tcPr>
            <w:tcW w:w="634" w:type="dxa"/>
            <w:tcBorders>
              <w:left w:val="nil"/>
              <w:right w:val="nil"/>
            </w:tcBorders>
          </w:tcPr>
          <w:p w14:paraId="69A6293D" w14:textId="77777777" w:rsidR="00605F51" w:rsidRPr="00810943" w:rsidRDefault="00605F51" w:rsidP="00810943">
            <w:pPr>
              <w:spacing w:line="360" w:lineRule="auto"/>
              <w:jc w:val="both"/>
              <w:rPr>
                <w:rFonts w:ascii="Times New Roman" w:hAnsi="Times New Roman" w:cs="Times New Roman"/>
                <w:sz w:val="24"/>
                <w:szCs w:val="24"/>
              </w:rPr>
            </w:pPr>
          </w:p>
        </w:tc>
        <w:tc>
          <w:tcPr>
            <w:tcW w:w="1416" w:type="dxa"/>
            <w:tcBorders>
              <w:left w:val="nil"/>
              <w:right w:val="single" w:sz="4" w:space="0" w:color="auto"/>
            </w:tcBorders>
          </w:tcPr>
          <w:p w14:paraId="26890192"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0.000000</w:t>
            </w:r>
          </w:p>
        </w:tc>
        <w:tc>
          <w:tcPr>
            <w:tcW w:w="1262" w:type="dxa"/>
            <w:tcBorders>
              <w:left w:val="single" w:sz="4" w:space="0" w:color="auto"/>
              <w:right w:val="nil"/>
            </w:tcBorders>
          </w:tcPr>
          <w:p w14:paraId="710E13E7" w14:textId="77777777" w:rsidR="00605F51" w:rsidRPr="00810943" w:rsidRDefault="00605F51" w:rsidP="00810943">
            <w:pPr>
              <w:spacing w:line="360" w:lineRule="auto"/>
              <w:jc w:val="both"/>
              <w:rPr>
                <w:rFonts w:ascii="Times New Roman" w:hAnsi="Times New Roman" w:cs="Times New Roman"/>
                <w:sz w:val="24"/>
                <w:szCs w:val="24"/>
              </w:rPr>
            </w:pPr>
          </w:p>
        </w:tc>
        <w:tc>
          <w:tcPr>
            <w:tcW w:w="1239" w:type="dxa"/>
            <w:tcBorders>
              <w:left w:val="nil"/>
              <w:right w:val="nil"/>
            </w:tcBorders>
          </w:tcPr>
          <w:p w14:paraId="441E8B44" w14:textId="77777777" w:rsidR="00605F51" w:rsidRPr="00810943" w:rsidRDefault="00605F51" w:rsidP="00810943">
            <w:pPr>
              <w:spacing w:line="360" w:lineRule="auto"/>
              <w:jc w:val="both"/>
              <w:rPr>
                <w:rFonts w:ascii="Times New Roman" w:hAnsi="Times New Roman" w:cs="Times New Roman"/>
                <w:sz w:val="24"/>
                <w:szCs w:val="24"/>
              </w:rPr>
            </w:pPr>
          </w:p>
        </w:tc>
        <w:tc>
          <w:tcPr>
            <w:tcW w:w="1219" w:type="dxa"/>
            <w:tcBorders>
              <w:left w:val="nil"/>
              <w:right w:val="nil"/>
            </w:tcBorders>
          </w:tcPr>
          <w:p w14:paraId="62D17D67" w14:textId="77777777" w:rsidR="00605F51" w:rsidRPr="00810943" w:rsidRDefault="00605F51" w:rsidP="00810943">
            <w:pPr>
              <w:spacing w:line="360" w:lineRule="auto"/>
              <w:jc w:val="both"/>
              <w:rPr>
                <w:rFonts w:ascii="Times New Roman" w:hAnsi="Times New Roman" w:cs="Times New Roman"/>
                <w:sz w:val="24"/>
                <w:szCs w:val="24"/>
              </w:rPr>
            </w:pPr>
          </w:p>
        </w:tc>
        <w:tc>
          <w:tcPr>
            <w:tcW w:w="1266" w:type="dxa"/>
            <w:tcBorders>
              <w:left w:val="nil"/>
            </w:tcBorders>
          </w:tcPr>
          <w:p w14:paraId="19C4C01F" w14:textId="77777777" w:rsidR="00605F51" w:rsidRPr="00810943" w:rsidRDefault="00605F51" w:rsidP="00810943">
            <w:pPr>
              <w:spacing w:line="360" w:lineRule="auto"/>
              <w:jc w:val="both"/>
              <w:rPr>
                <w:rFonts w:ascii="Times New Roman" w:hAnsi="Times New Roman" w:cs="Times New Roman"/>
                <w:sz w:val="24"/>
                <w:szCs w:val="24"/>
              </w:rPr>
            </w:pPr>
          </w:p>
        </w:tc>
      </w:tr>
    </w:tbl>
    <w:p w14:paraId="556E01CB" w14:textId="0EFAD643" w:rsidR="00605F51" w:rsidRPr="00810943" w:rsidRDefault="00605F51" w:rsidP="00810943">
      <w:pPr>
        <w:spacing w:after="0" w:line="360" w:lineRule="auto"/>
        <w:jc w:val="both"/>
        <w:rPr>
          <w:rFonts w:ascii="Times New Roman" w:hAnsi="Times New Roman" w:cs="Times New Roman"/>
          <w:b/>
          <w:bCs/>
          <w:sz w:val="24"/>
          <w:szCs w:val="24"/>
          <w:lang w:val="en-US"/>
        </w:rPr>
      </w:pPr>
    </w:p>
    <w:p w14:paraId="71ABB8BB"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Pada model FEM nilai koefisien determinan (R</w:t>
      </w:r>
      <w:r w:rsidRPr="00810943">
        <w:rPr>
          <w:rFonts w:ascii="Times New Roman" w:hAnsi="Times New Roman" w:cs="Times New Roman"/>
          <w:sz w:val="24"/>
          <w:szCs w:val="24"/>
          <w:vertAlign w:val="superscript"/>
        </w:rPr>
        <w:t>2</w:t>
      </w:r>
      <w:r w:rsidRPr="00810943">
        <w:rPr>
          <w:rFonts w:ascii="Times New Roman" w:hAnsi="Times New Roman" w:cs="Times New Roman"/>
          <w:sz w:val="24"/>
          <w:szCs w:val="24"/>
        </w:rPr>
        <w:t>) sebesar 0.524393. artinya variabel dependen (Kinerja Perusahaan) dapat dipengaruhi sebesar 52.43 persen oleh variabel (BSIZE, IE, dan  LEV), sedangkan sisanya 47.57 persen dijelaskan oleh variabel lain yang tidak terdapat dalam model penelitian ini. Dampak dari besarnya presentase yang tidak terkait dalam penelitian yaitu adanya hasil tidak signifikan yang diperoleh, seperti pada variabel board size yang menglami hasil tidak signifikan karena nilai probabilitas signifikan lebih besar di banding kan nilai signifikan yang telah ditetapkan 0.05</w:t>
      </w:r>
    </w:p>
    <w:p w14:paraId="5BAE974F" w14:textId="4749F0C2"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ab/>
        <w:t xml:space="preserve">Hasil pengujian regresi data panel menunjukkan bahwa F statistik sebesar 4.082508, dengan nilai signifikansi (F signifikan) yang sama sebesar 0.000000 yang lebih kecil dari 0,05 (0,000000 &lt; 0,05). Hasil tersebut menjelaskan bahwa tiga variabel independen yaitu BSIZE, IE dan LEV secara bersamaan atau berpengaruh simultan terhadap Kinerja Perusahaan pada sub sektor </w:t>
      </w:r>
      <w:r w:rsidRPr="00810943">
        <w:rPr>
          <w:rFonts w:ascii="Times New Roman" w:hAnsi="Times New Roman" w:cs="Times New Roman"/>
          <w:i/>
          <w:iCs/>
          <w:sz w:val="24"/>
          <w:szCs w:val="24"/>
        </w:rPr>
        <w:t xml:space="preserve"> property and real estate </w:t>
      </w:r>
      <w:r w:rsidRPr="00810943">
        <w:rPr>
          <w:rFonts w:ascii="Times New Roman" w:hAnsi="Times New Roman" w:cs="Times New Roman"/>
          <w:sz w:val="24"/>
          <w:szCs w:val="24"/>
        </w:rPr>
        <w:t xml:space="preserve">sampel BEI periode 2014-2018 yang menunjukkan model yang layak </w:t>
      </w:r>
    </w:p>
    <w:p w14:paraId="53EF9CFF"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ab/>
        <w:t>Pada Uji t variabel BSIZE (X1) memiliki nilai t hitung sebesar 0.162441 dan tingkat probabilitas sebesar 0.8712 &gt; 0.05 yang artinya secara persial variabel berpengaruh positif namun tidak signifikan terhadap Kinerja Perusahaan. Variabel IE (X2) memiliki nilai t hitung sebesar 2.015982 dengan nilai probabilitas sebesr 0.0458 &lt; 0.05 yang artinya secara persial variabel berpengaruh positif signifikan terhadap Kinerja Perusahaan. Variabel LEV (X3) memiliki t hitung sebesar -2.343958 dengan nilai probabilitas sebesar 0.0206 &lt; 0.05 yang secara persial berpengaruh negatif signifikan terhadap Kinerja Perusahaan, pada tingkat signifikan 5%</w:t>
      </w:r>
    </w:p>
    <w:p w14:paraId="2A66C0AC" w14:textId="77777777" w:rsidR="00605F51" w:rsidRPr="00810943" w:rsidRDefault="00605F51"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lastRenderedPageBreak/>
        <w:tab/>
        <w:t xml:space="preserve">Bersdasarkan hasil pengujuan regresi pada tabel 4.1 yang ditampilkan maka model dari penelitian dari penelitian ini sebgai berikut: </w:t>
      </w:r>
    </w:p>
    <w:p w14:paraId="7B5BEB0E" w14:textId="5C3C5109" w:rsidR="00257F70" w:rsidRPr="00810943" w:rsidRDefault="00605F51" w:rsidP="00810943">
      <w:pPr>
        <w:spacing w:line="360" w:lineRule="auto"/>
        <w:jc w:val="both"/>
        <w:rPr>
          <w:rFonts w:ascii="Times New Roman" w:hAnsi="Times New Roman" w:cs="Times New Roman"/>
          <w:sz w:val="24"/>
          <w:szCs w:val="24"/>
          <w:lang w:val="en-US"/>
        </w:rPr>
      </w:pPr>
      <w:r w:rsidRPr="00810943">
        <w:rPr>
          <w:rFonts w:ascii="Times New Roman" w:hAnsi="Times New Roman" w:cs="Times New Roman"/>
          <w:sz w:val="24"/>
          <w:szCs w:val="24"/>
        </w:rPr>
        <w:t>Kinerja P = 0.042203 + 0.003984BSIZE + 1.05e-05IE – 0.000860LEV + e</w:t>
      </w:r>
    </w:p>
    <w:p w14:paraId="2F2FEE23" w14:textId="22FABECE" w:rsidR="00F521AE" w:rsidRDefault="00257F70" w:rsidP="00810943">
      <w:pPr>
        <w:tabs>
          <w:tab w:val="left" w:pos="709"/>
        </w:tabs>
        <w:spacing w:line="360" w:lineRule="auto"/>
        <w:jc w:val="both"/>
        <w:rPr>
          <w:rFonts w:ascii="Times New Roman" w:hAnsi="Times New Roman" w:cs="Times New Roman"/>
          <w:b/>
          <w:bCs/>
          <w:sz w:val="24"/>
          <w:szCs w:val="24"/>
          <w:lang w:val="en-US"/>
        </w:rPr>
      </w:pPr>
      <w:r w:rsidRPr="00810943">
        <w:rPr>
          <w:rFonts w:ascii="Times New Roman" w:hAnsi="Times New Roman" w:cs="Times New Roman"/>
          <w:b/>
          <w:bCs/>
          <w:sz w:val="24"/>
          <w:szCs w:val="24"/>
          <w:lang w:val="en-US"/>
        </w:rPr>
        <w:t xml:space="preserve">PEMBAHASAN </w:t>
      </w:r>
    </w:p>
    <w:p w14:paraId="197576D8" w14:textId="77777777" w:rsidR="00041107" w:rsidRPr="00B727B3" w:rsidRDefault="00041107" w:rsidP="00041107">
      <w:pPr>
        <w:spacing w:line="480" w:lineRule="auto"/>
        <w:jc w:val="both"/>
        <w:rPr>
          <w:rFonts w:ascii="Times New Roman" w:hAnsi="Times New Roman" w:cs="Times New Roman"/>
          <w:b/>
          <w:bCs/>
          <w:sz w:val="24"/>
          <w:szCs w:val="24"/>
        </w:rPr>
      </w:pPr>
      <w:r w:rsidRPr="00B727B3">
        <w:rPr>
          <w:rFonts w:ascii="Times New Roman" w:hAnsi="Times New Roman" w:cs="Times New Roman"/>
          <w:b/>
          <w:bCs/>
          <w:sz w:val="24"/>
          <w:szCs w:val="24"/>
        </w:rPr>
        <w:t xml:space="preserve">Pengaruh </w:t>
      </w:r>
      <w:r w:rsidRPr="00B727B3">
        <w:rPr>
          <w:rFonts w:ascii="Times New Roman" w:hAnsi="Times New Roman" w:cs="Times New Roman"/>
          <w:b/>
          <w:bCs/>
          <w:i/>
          <w:iCs/>
          <w:sz w:val="24"/>
          <w:szCs w:val="24"/>
        </w:rPr>
        <w:t xml:space="preserve">Board Size </w:t>
      </w:r>
      <w:r w:rsidRPr="00B727B3">
        <w:rPr>
          <w:rFonts w:ascii="Times New Roman" w:hAnsi="Times New Roman" w:cs="Times New Roman"/>
          <w:b/>
          <w:bCs/>
          <w:sz w:val="24"/>
          <w:szCs w:val="24"/>
        </w:rPr>
        <w:t xml:space="preserve">Terhadap Kinerja Perusahaan </w:t>
      </w:r>
    </w:p>
    <w:p w14:paraId="4A5CF56A" w14:textId="77777777" w:rsidR="00041107" w:rsidRPr="00B727B3" w:rsidRDefault="00041107" w:rsidP="00041107">
      <w:pPr>
        <w:spacing w:line="480" w:lineRule="auto"/>
        <w:jc w:val="both"/>
        <w:rPr>
          <w:rFonts w:ascii="Times New Roman" w:hAnsi="Times New Roman" w:cs="Times New Roman"/>
          <w:sz w:val="24"/>
          <w:szCs w:val="24"/>
        </w:rPr>
      </w:pPr>
      <w:r w:rsidRPr="00B727B3">
        <w:rPr>
          <w:rFonts w:ascii="Times New Roman" w:hAnsi="Times New Roman" w:cs="Times New Roman"/>
          <w:b/>
          <w:bCs/>
          <w:sz w:val="24"/>
          <w:szCs w:val="24"/>
        </w:rPr>
        <w:tab/>
      </w:r>
      <w:bookmarkStart w:id="0" w:name="_Hlk50820015"/>
      <w:r w:rsidRPr="00B727B3">
        <w:rPr>
          <w:rFonts w:ascii="Times New Roman" w:hAnsi="Times New Roman" w:cs="Times New Roman"/>
          <w:sz w:val="24"/>
          <w:szCs w:val="24"/>
        </w:rPr>
        <w:t>Boar</w:t>
      </w:r>
      <w:r>
        <w:rPr>
          <w:rFonts w:ascii="Times New Roman" w:hAnsi="Times New Roman" w:cs="Times New Roman"/>
          <w:sz w:val="24"/>
          <w:szCs w:val="24"/>
        </w:rPr>
        <w:t>d</w:t>
      </w:r>
      <w:r w:rsidRPr="00B727B3">
        <w:rPr>
          <w:rFonts w:ascii="Times New Roman" w:hAnsi="Times New Roman" w:cs="Times New Roman"/>
          <w:sz w:val="24"/>
          <w:szCs w:val="24"/>
        </w:rPr>
        <w:t xml:space="preserve"> size Berpengaruh positif  namun tidak signifikan terhadap Kinerja Perusahaan pada sub sektor </w:t>
      </w:r>
      <w:r w:rsidRPr="00B727B3">
        <w:rPr>
          <w:rFonts w:ascii="Times New Roman" w:hAnsi="Times New Roman" w:cs="Times New Roman"/>
          <w:i/>
          <w:iCs/>
          <w:sz w:val="24"/>
          <w:szCs w:val="24"/>
        </w:rPr>
        <w:t xml:space="preserve">Property and real estate </w:t>
      </w:r>
      <w:r w:rsidRPr="00B727B3">
        <w:rPr>
          <w:rFonts w:ascii="Times New Roman" w:hAnsi="Times New Roman" w:cs="Times New Roman"/>
          <w:sz w:val="24"/>
          <w:szCs w:val="24"/>
        </w:rPr>
        <w:t xml:space="preserve">di Indonesia. Hasil penelitian ini berbeda dengan hipotesis yang menyatakan bahwa board size berpengaruh </w:t>
      </w:r>
      <w:r>
        <w:rPr>
          <w:rFonts w:ascii="Times New Roman" w:hAnsi="Times New Roman" w:cs="Times New Roman"/>
          <w:sz w:val="24"/>
          <w:szCs w:val="24"/>
        </w:rPr>
        <w:t xml:space="preserve">negative </w:t>
      </w:r>
      <w:r w:rsidRPr="00B727B3">
        <w:rPr>
          <w:rFonts w:ascii="Times New Roman" w:hAnsi="Times New Roman" w:cs="Times New Roman"/>
          <w:sz w:val="24"/>
          <w:szCs w:val="24"/>
        </w:rPr>
        <w:t xml:space="preserve">signifikan terhadap Kinerja Perusahaan. Hasil ini berbeda dengan Penelitian </w:t>
      </w:r>
      <w:r w:rsidRPr="00B727B3">
        <w:rPr>
          <w:rFonts w:ascii="Times New Roman" w:hAnsi="Times New Roman" w:cs="Times New Roman"/>
          <w:color w:val="000000"/>
          <w:sz w:val="24"/>
          <w:szCs w:val="24"/>
          <w:shd w:val="clear" w:color="auto" w:fill="FFFFFF"/>
        </w:rPr>
        <w:fldChar w:fldCharType="begin" w:fldLock="1"/>
      </w:r>
      <w:r w:rsidRPr="00B727B3">
        <w:rPr>
          <w:rFonts w:ascii="Times New Roman" w:hAnsi="Times New Roman" w:cs="Times New Roman"/>
          <w:color w:val="000000"/>
          <w:sz w:val="24"/>
          <w:szCs w:val="24"/>
          <w:shd w:val="clear" w:color="auto" w:fill="FFFFFF"/>
        </w:rPr>
        <w:instrText>ADDIN CSL_CITATION {"citationItems":[{"id":"ITEM-1","itemData":{"author":[{"dropping-particle":"","family":"Yermack","given":"David","non-dropping-particle":"","parse-names":false,"suffix":""}],"container-title":"Journal of Financial Economics","id":"ITEM-1","issued":{"date-parts":[["1996"]]},"page":"185-211","title":"Yermack 1996.pdf","type":"article","volume":"40"},"uris":["http://www.mendeley.com/documents/?uuid=be6ba8c1-909a-4b89-85c0-c9b05ed4e49f","http://www.mendeley.com/documents/?uuid=ddde7779-eb80-407a-8e6e-3ca6378462db"]}],"mendeley":{"formattedCitation":"(Yermack, 1996)","manualFormatting":"Yermack, (1996","plainTextFormattedCitation":"(Yermack, 1996)","previouslyFormattedCitation":"(Yermack, 1996)"},"properties":{"noteIndex":0},"schema":"https://github.com/citation-style-language/schema/raw/master/csl-citation.json"}</w:instrText>
      </w:r>
      <w:r w:rsidRPr="00B727B3">
        <w:rPr>
          <w:rFonts w:ascii="Times New Roman" w:hAnsi="Times New Roman" w:cs="Times New Roman"/>
          <w:color w:val="000000"/>
          <w:sz w:val="24"/>
          <w:szCs w:val="24"/>
          <w:shd w:val="clear" w:color="auto" w:fill="FFFFFF"/>
        </w:rPr>
        <w:fldChar w:fldCharType="separate"/>
      </w:r>
      <w:r w:rsidRPr="00B727B3">
        <w:rPr>
          <w:rFonts w:ascii="Times New Roman" w:hAnsi="Times New Roman" w:cs="Times New Roman"/>
          <w:noProof/>
          <w:color w:val="000000"/>
          <w:sz w:val="24"/>
          <w:szCs w:val="24"/>
          <w:shd w:val="clear" w:color="auto" w:fill="FFFFFF"/>
        </w:rPr>
        <w:t>Yermack, (1996</w:t>
      </w:r>
      <w:r w:rsidRPr="00B727B3">
        <w:rPr>
          <w:rFonts w:ascii="Times New Roman" w:hAnsi="Times New Roman" w:cs="Times New Roman"/>
          <w:color w:val="000000"/>
          <w:sz w:val="24"/>
          <w:szCs w:val="24"/>
          <w:shd w:val="clear" w:color="auto" w:fill="FFFFFF"/>
        </w:rPr>
        <w:fldChar w:fldCharType="end"/>
      </w:r>
      <w:r w:rsidRPr="00B727B3">
        <w:rPr>
          <w:rFonts w:ascii="Times New Roman" w:hAnsi="Times New Roman" w:cs="Times New Roman"/>
          <w:color w:val="000000"/>
          <w:sz w:val="24"/>
          <w:szCs w:val="24"/>
          <w:shd w:val="clear" w:color="auto" w:fill="FFFFFF"/>
        </w:rPr>
        <w:t>);</w:t>
      </w:r>
      <w:r w:rsidRPr="00B727B3">
        <w:rPr>
          <w:rFonts w:ascii="Times New Roman" w:eastAsia="Times New Roman" w:hAnsi="Times New Roman" w:cs="Times New Roman"/>
          <w:color w:val="000000"/>
          <w:sz w:val="24"/>
          <w:szCs w:val="24"/>
          <w:lang w:eastAsia="id-ID"/>
        </w:rPr>
        <w:fldChar w:fldCharType="begin" w:fldLock="1"/>
      </w:r>
      <w:r w:rsidRPr="00B727B3">
        <w:rPr>
          <w:rFonts w:ascii="Times New Roman" w:eastAsia="Times New Roman" w:hAnsi="Times New Roman" w:cs="Times New Roman"/>
          <w:color w:val="000000"/>
          <w:sz w:val="24"/>
          <w:szCs w:val="24"/>
          <w:lang w:eastAsia="id-ID"/>
        </w:rPr>
        <w:instrText>ADDIN CSL_CITATION {"citationItems":[{"id":"ITEM-1","itemData":{"ISBN":"6072556477","abstract":"Several studies hypothesize a relation between board size and financial performance. Empirical tests of the relation exist in only a few studies of large U.S. firms. We find a significant negative correlation between board size and profitability in a sample of small and midsize Finnish firms. Finding a board-size effect for a new and different class of firms affects the range of explanations for the board-size effect. 1998 Elsevier Science S.A. All rights reserved.","author":[{"dropping-particle":"","family":"Eisenberg","given":"Theodore","non-dropping-particle":"","parse-names":false,"suffix":""},{"dropping-particle":"","family":"Sundgren","given":"Stefan","non-dropping-particle":"","parse-names":false,"suffix":""},{"dropping-particle":"","family":"Wells","given":"Martin T","non-dropping-particle":"","parse-names":false,"suffix":""}],"container-title":"Journal of Financial Economics","id":"ITEM-1","issued":{"date-parts":[["1998"]]},"page":"35-54","title":"Scholarship@Cornell Law: A Digital Repository Larger Board Size and Decreasing Firm Value in Small Firms Larger board size and decreasing firm value in small firms","type":"article-journal","volume":"48"},"uris":["http://www.mendeley.com/documents/?uuid=59afafbd-3c07-4dfe-9fb2-fc494fe406d5","http://www.mendeley.com/documents/?uuid=1b4d0f90-41bb-4361-9843-65d59a3fd3bd"]}],"mendeley":{"formattedCitation":"(Eisenberg et al., 1998)","manualFormatting":" Eisenberg, Sundgren &amp; Wells, (1998)","plainTextFormattedCitation":"(Eisenberg et al., 1998)","previouslyFormattedCitation":"(Eisenberg et al., 1998)"},"properties":{"noteIndex":0},"schema":"https://github.com/citation-style-language/schema/raw/master/csl-citation.json"}</w:instrText>
      </w:r>
      <w:r w:rsidRPr="00B727B3">
        <w:rPr>
          <w:rFonts w:ascii="Times New Roman" w:eastAsia="Times New Roman" w:hAnsi="Times New Roman" w:cs="Times New Roman"/>
          <w:color w:val="000000"/>
          <w:sz w:val="24"/>
          <w:szCs w:val="24"/>
          <w:lang w:eastAsia="id-ID"/>
        </w:rPr>
        <w:fldChar w:fldCharType="separate"/>
      </w:r>
      <w:r w:rsidRPr="00B727B3">
        <w:rPr>
          <w:rFonts w:ascii="Times New Roman" w:eastAsia="Times New Roman" w:hAnsi="Times New Roman" w:cs="Times New Roman"/>
          <w:noProof/>
          <w:color w:val="000000"/>
          <w:sz w:val="24"/>
          <w:szCs w:val="24"/>
          <w:lang w:eastAsia="id-ID"/>
        </w:rPr>
        <w:t xml:space="preserve"> Eisenberg, Sundgren &amp; Wells, (1998)</w:t>
      </w:r>
      <w:r w:rsidRPr="00B727B3">
        <w:rPr>
          <w:rFonts w:ascii="Times New Roman" w:eastAsia="Times New Roman" w:hAnsi="Times New Roman" w:cs="Times New Roman"/>
          <w:color w:val="000000"/>
          <w:sz w:val="24"/>
          <w:szCs w:val="24"/>
          <w:lang w:eastAsia="id-ID"/>
        </w:rPr>
        <w:fldChar w:fldCharType="end"/>
      </w:r>
      <w:r w:rsidRPr="00B727B3">
        <w:rPr>
          <w:rFonts w:ascii="Times New Roman" w:hAnsi="Times New Roman" w:cs="Times New Roman"/>
          <w:sz w:val="24"/>
          <w:szCs w:val="24"/>
        </w:rPr>
        <w:t xml:space="preserve">  yang menyatakan board size berpengaruh negatif signifikan terhadap Kinerja Perusahaan.</w:t>
      </w:r>
    </w:p>
    <w:p w14:paraId="6B3FBF25" w14:textId="77777777" w:rsidR="00041107" w:rsidRDefault="00041107" w:rsidP="00041107">
      <w:pPr>
        <w:spacing w:line="480" w:lineRule="auto"/>
        <w:jc w:val="both"/>
        <w:rPr>
          <w:rFonts w:ascii="Times New Roman" w:hAnsi="Times New Roman" w:cs="Times New Roman"/>
          <w:sz w:val="24"/>
          <w:szCs w:val="24"/>
        </w:rPr>
      </w:pPr>
      <w:r w:rsidRPr="00B727B3">
        <w:rPr>
          <w:rFonts w:ascii="Times New Roman" w:hAnsi="Times New Roman" w:cs="Times New Roman"/>
          <w:sz w:val="24"/>
          <w:szCs w:val="24"/>
        </w:rPr>
        <w:tab/>
        <w:t>Hasil penelitian tidak selaras dengan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purpose of this study is to examine the impact of board size and the CEO (Chief Executive Officer) duality on the value of Canadian manufacturing firms. A sample of 91 Canadian manufacturing firms listed on Toronto Stock Exchange (TSX) for a period of 3 years [from 2008-2010] was selected. The co-relational and non-experimental research design was used to conduct this study. The empirical results show that larger board size (large number of directors) has a negative impact on the value of Canadian manufacturing firms. The findings also show that the CEO duality has a positive impact on the value of Canadian manufacturing firms. In addition, firm size, firm performance, and potential growth of the firm positively impact on the value of Canadian manufacturing firms. This study contributes to the literature on the factors that affect value of the firm. The findings may be useful for the financial managers, investors, and financial management consultants.","author":[{"dropping-particle":"","family":"Gill","given":"Amarjit","non-dropping-particle":"","parse-names":false,"suffix":""},{"dropping-particle":"","family":"Mathur","given":"Neil","non-dropping-particle":"","parse-names":false,"suffix":""}],"container-title":"Journal of Applied Finance &amp; Banking","id":"ITEM-1","issue":"3","issued":{"date-parts":[["2011"]]},"page":"1-13","title":"Board Size, CEO Duality, and the Value of Canadian Manufacturing Firms","type":"article-journal","volume":"1"},"uris":["http://www.mendeley.com/documents/?uuid=01288ac0-a6e4-4e1f-966f-7c9bcf346a04"]}],"mendeley":{"formattedCitation":"(Gill &amp; Mathur, 2011)","manualFormatting":"Gill &amp; Mathur, (2011)","plainTextFormattedCitation":"(Gill &amp; Mathur, 2011)","previouslyFormattedCitation":"(Gill &amp; Mathur, 2011)"},"properties":{"noteIndex":0},"schema":"https://github.com/citation-style-language/schema/raw/master/csl-citation.json"}</w:instrText>
      </w:r>
      <w:r>
        <w:rPr>
          <w:rFonts w:ascii="Times New Roman" w:hAnsi="Times New Roman" w:cs="Times New Roman"/>
          <w:sz w:val="24"/>
          <w:szCs w:val="24"/>
        </w:rPr>
        <w:fldChar w:fldCharType="separate"/>
      </w:r>
      <w:r w:rsidRPr="00D3280D">
        <w:rPr>
          <w:rFonts w:ascii="Times New Roman" w:hAnsi="Times New Roman" w:cs="Times New Roman"/>
          <w:noProof/>
          <w:sz w:val="24"/>
          <w:szCs w:val="24"/>
        </w:rPr>
        <w:t xml:space="preserve">Gill &amp; Mathur, </w:t>
      </w:r>
      <w:r>
        <w:rPr>
          <w:rFonts w:ascii="Times New Roman" w:hAnsi="Times New Roman" w:cs="Times New Roman"/>
          <w:noProof/>
          <w:sz w:val="24"/>
          <w:szCs w:val="24"/>
        </w:rPr>
        <w:t>(</w:t>
      </w:r>
      <w:r w:rsidRPr="00D3280D">
        <w:rPr>
          <w:rFonts w:ascii="Times New Roman" w:hAnsi="Times New Roman" w:cs="Times New Roman"/>
          <w:noProof/>
          <w:sz w:val="24"/>
          <w:szCs w:val="24"/>
        </w:rPr>
        <w:t>2011)</w:t>
      </w:r>
      <w:r>
        <w:rPr>
          <w:rFonts w:ascii="Times New Roman" w:hAnsi="Times New Roman" w:cs="Times New Roman"/>
          <w:sz w:val="24"/>
          <w:szCs w:val="24"/>
        </w:rPr>
        <w:fldChar w:fldCharType="end"/>
      </w:r>
      <w:r>
        <w:t xml:space="preserve"> </w:t>
      </w:r>
      <w:r w:rsidRPr="00B727B3">
        <w:rPr>
          <w:rFonts w:ascii="Times New Roman" w:hAnsi="Times New Roman" w:cs="Times New Roman"/>
          <w:sz w:val="24"/>
          <w:szCs w:val="24"/>
        </w:rPr>
        <w:t>yang</w:t>
      </w:r>
      <w:r w:rsidRPr="00D3280D">
        <w:rPr>
          <w:rFonts w:ascii="Times New Roman" w:hAnsi="Times New Roman" w:cs="Times New Roman"/>
          <w:sz w:val="24"/>
          <w:szCs w:val="24"/>
        </w:rPr>
        <w:t xml:space="preserve"> </w:t>
      </w:r>
      <w:r w:rsidRPr="00B727B3">
        <w:rPr>
          <w:rFonts w:ascii="Times New Roman" w:hAnsi="Times New Roman" w:cs="Times New Roman"/>
          <w:sz w:val="24"/>
          <w:szCs w:val="24"/>
        </w:rPr>
        <w:t>menyatakan bahwa adanya hubungan negatif dan signifikan antara ukuran dewan dengan kinerja perusahaan. Ukuran dewan yang besar memiliki potensi terjadinya masalah dalam koorinasi dan komuikasi, sedangkan ukuran dewan yang kecil akan memiliki pengaruh yang lebih efektif dan efisien dalam hal kordinasi dan komunikasi mengenai tata kelola perusahaan. Kordinasi dan komunikasi dilakukan guna mempermuda menyusun strategi</w:t>
      </w:r>
      <w:r>
        <w:rPr>
          <w:rFonts w:ascii="Times New Roman" w:hAnsi="Times New Roman" w:cs="Times New Roman"/>
          <w:sz w:val="24"/>
          <w:szCs w:val="24"/>
        </w:rPr>
        <w:t xml:space="preserve"> </w:t>
      </w:r>
      <w:r w:rsidRPr="00B727B3">
        <w:rPr>
          <w:rFonts w:ascii="Times New Roman" w:hAnsi="Times New Roman" w:cs="Times New Roman"/>
          <w:sz w:val="24"/>
          <w:szCs w:val="24"/>
        </w:rPr>
        <w:t xml:space="preserve">dan memaksimalkan kinerja perusahaan. </w:t>
      </w:r>
    </w:p>
    <w:p w14:paraId="0794CDE7" w14:textId="77777777" w:rsidR="00041107" w:rsidRPr="001B5648" w:rsidRDefault="00041107" w:rsidP="00041107">
      <w:pPr>
        <w:spacing w:line="480" w:lineRule="auto"/>
        <w:ind w:firstLine="720"/>
        <w:jc w:val="both"/>
        <w:rPr>
          <w:rFonts w:ascii="Times New Roman" w:hAnsi="Times New Roman" w:cs="Times New Roman"/>
          <w:sz w:val="24"/>
          <w:szCs w:val="24"/>
        </w:rPr>
      </w:pPr>
      <w:r w:rsidRPr="00B727B3">
        <w:rPr>
          <w:rFonts w:ascii="Times New Roman" w:hAnsi="Times New Roman" w:cs="Times New Roman"/>
          <w:sz w:val="24"/>
          <w:szCs w:val="24"/>
        </w:rPr>
        <w:t xml:space="preserve">Hasil yang ditemukan oleh peneliti searah dengan penelitian yang ditemukan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{"citationItems":[{"id":"ITEM-1","itemData":{"ISSN":"2302-8556","abstract":"Harga yang bersedia dibayar oleh calon pembeli terhadap suatu perusahaan disebut nilai perusahaan. Board adalah pimpinan pada organisasi yang memiliki tanggung jawab untuk mengendalikan dan mengawasi pemakaian sumber daya agar sesuai dan sejalan dengan tujuan organisasi yang telah ditetapkan oleh organisasi. Penelitian ini dilakukan untuk mengetahui pengaruh board size terhadap nilai perusahaan. Penelitian ini dilakukan di Bursa Efek Indonesia periode 2007 - 2011 dengan memilih jenis industri manufaktur.Teknik pengambilan sampel menggunakan metode stratified random sampling. Berdasarkan hasil analisis, ditemukan bahwa board size tetap berpengaruh positif tetapi tidak signifikan terhadap nilai perusahaan pada perusahaan manufaktur ketika sebelum dan sesudah dipertimbangkannya variabel kontrol","author":[{"dropping-particle":"","family":"Sari","given":"Agung Mirah Purnama","non-dropping-particle":"","parse-names":false,"suffix":""},{"dropping-particle":"","family":"Ardiana","given":"Putu Agus","non-dropping-particle":"","parse-names":false,"suffix":""}],"container-title":"E-Jurnal Akuntansi Universitas Udayana","id":"ITEM-1","issue":"1","issued":{"date-parts":[["2014"]]},"page":"177-191","title":"Pengaruh Board Size Terhadap Nilai Perusahaan","type":"article-journal","volume":"7"},"uris":["http://www.mendeley.com/documents/?uuid=d6d6609e-6ee9-4fdb-86c9-a3a18d0d6f8f"]}],"mendeley":{"formattedCitation":"(Sari &amp; Ardiana, 2014)","manualFormatting":"Sari &amp; Ardiana, (2014)","plainTextFormattedCitation":"(Sari &amp; Ardiana, 2014)","previouslyFormattedCitation":"(Sari &amp; Ardiana, 2014)"},"properties":{"noteIndex":0},"schema":"https://github.com/citation-style-language/schema/raw/master/csl-citation.json"}</w:instrText>
      </w:r>
      <w:r>
        <w:rPr>
          <w:rFonts w:ascii="Times New Roman" w:hAnsi="Times New Roman" w:cs="Times New Roman"/>
          <w:sz w:val="24"/>
          <w:szCs w:val="24"/>
        </w:rPr>
        <w:fldChar w:fldCharType="separate"/>
      </w:r>
      <w:r w:rsidRPr="00E905B3">
        <w:rPr>
          <w:rFonts w:ascii="Times New Roman" w:hAnsi="Times New Roman" w:cs="Times New Roman"/>
          <w:noProof/>
          <w:sz w:val="24"/>
          <w:szCs w:val="24"/>
        </w:rPr>
        <w:t xml:space="preserve">Sari &amp; Ardiana, </w:t>
      </w:r>
      <w:r>
        <w:rPr>
          <w:rFonts w:ascii="Times New Roman" w:hAnsi="Times New Roman" w:cs="Times New Roman"/>
          <w:noProof/>
          <w:sz w:val="24"/>
          <w:szCs w:val="24"/>
        </w:rPr>
        <w:t>(</w:t>
      </w:r>
      <w:r w:rsidRPr="00E905B3">
        <w:rPr>
          <w:rFonts w:ascii="Times New Roman" w:hAnsi="Times New Roman" w:cs="Times New Roman"/>
          <w:noProof/>
          <w:sz w:val="24"/>
          <w:szCs w:val="24"/>
        </w:rPr>
        <w:t>2014)</w:t>
      </w:r>
      <w:r>
        <w:rPr>
          <w:rFonts w:ascii="Times New Roman" w:hAnsi="Times New Roman" w:cs="Times New Roman"/>
          <w:sz w:val="24"/>
          <w:szCs w:val="24"/>
        </w:rPr>
        <w:fldChar w:fldCharType="end"/>
      </w:r>
      <w:r w:rsidRPr="00E905B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{"citationItems":[{"id":"ITEM-1","itemData":{"DOI":"10.35794/emba.v8i3.30005","ISSN":"2303-1174","author":[{"dropping-particle":"","family":"Mattiara Nicholas s","given":"Saerang Ivonne S and Tulung Joy E.","non-dropping-particle":"","parse-names":false,"suffix":""}],"container-title":"Jurnal EMBA: Jurnal Riset Ekonomi, Manajemen, Bisnis dan Akuntansi","id":"ITEM-1","issue":"3","issued":{"date-parts":[["2020"]]},"page":"306-316","title":"Pengaruh Kepemilikan Institusional, Board Size Dan Leverage Terhadap Kinerja Keuangan Pada Industri Keuangan Non Bank Yang Terdaftar Di Bursa Efek Indonesia Tahun 2014-2018","type":"article-journal","volume":"8"},"uris":["http://www.mendeley.com/documents/?uuid=acd992ae-201b-406e-844a-bad207c42a36"]}],"mendeley":{"formattedCitation":"(Mattiara Nicholas s, 2020)","plainTextFormattedCitation":"(Mattiara Nicholas s, 2020)","previouslyFormattedCitation":"(Mattiara Nicholas s, 2020)"},"properties":{"noteIndex":0},"schema":"https://github.com/citation-style-language/schema/raw/master/csl-citation.json"}</w:instrText>
      </w:r>
      <w:r>
        <w:rPr>
          <w:rFonts w:ascii="Times New Roman" w:hAnsi="Times New Roman" w:cs="Times New Roman"/>
          <w:sz w:val="24"/>
          <w:szCs w:val="24"/>
        </w:rPr>
        <w:fldChar w:fldCharType="separate"/>
      </w:r>
      <w:r w:rsidRPr="006D157A">
        <w:rPr>
          <w:rFonts w:ascii="Times New Roman" w:hAnsi="Times New Roman" w:cs="Times New Roman"/>
          <w:noProof/>
          <w:sz w:val="24"/>
          <w:szCs w:val="24"/>
        </w:rPr>
        <w:t>(Mattiara Nicholas s, 2020)</w:t>
      </w:r>
      <w:r>
        <w:rPr>
          <w:rFonts w:ascii="Times New Roman" w:hAnsi="Times New Roman" w:cs="Times New Roman"/>
          <w:sz w:val="24"/>
          <w:szCs w:val="24"/>
        </w:rPr>
        <w:fldChar w:fldCharType="end"/>
      </w:r>
      <w:r w:rsidRPr="00B727B3">
        <w:rPr>
          <w:rFonts w:ascii="Times New Roman" w:hAnsi="Times New Roman" w:cs="Times New Roman"/>
          <w:sz w:val="24"/>
          <w:szCs w:val="24"/>
        </w:rPr>
        <w:t xml:space="preserve"> yang dimana menemukan hasil positif dan tidak signifikan. hal ini sesuai dengan teori yang menyatakan bahwa broad size yang besar berpotensi memiliki pengetahuan dan </w:t>
      </w:r>
      <w:r w:rsidRPr="00B727B3">
        <w:rPr>
          <w:rFonts w:ascii="Times New Roman" w:hAnsi="Times New Roman" w:cs="Times New Roman"/>
          <w:sz w:val="24"/>
          <w:szCs w:val="24"/>
        </w:rPr>
        <w:lastRenderedPageBreak/>
        <w:t>pengalaman yang luas serta saran yang baik untuk kemajuan perusaan guna mengasilkan kinerja perusahaan yang besa</w:t>
      </w:r>
      <w:r>
        <w:rPr>
          <w:rFonts w:ascii="Times New Roman" w:hAnsi="Times New Roman" w:cs="Times New Roman"/>
          <w:sz w:val="24"/>
          <w:szCs w:val="24"/>
        </w:rPr>
        <w:t xml:space="preserv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 strate who bears these costs and why, and investigate the Pareto optirnality of their existence. We also provide a new definition of the firm, and show how our analysis of the factors in- fluencing tht- creation and issuance of debt and equity claims is a special case of the supply side of the completeness of markets problem.","author":[{"dropping-particle":"","family":"Jensen","given":"C","non-dropping-particle":"","parse-names":false,"suffix":""},{"dropping-particle":"","family":"Meckling","given":"H","non-dropping-particle":"","parse-names":false,"suffix":""}],"id":"ITEM-1","issued":{"date-parts":[["1976"]]},"page":"305-360","title":"THEORY OF THE FIRM : MANAGERIAL BEHAVIOR , AGENCY COSTS AND OWNERSHIP STRUCTURE I . Introduction and summary In this paper WC draw on recent progress in the theory of ( 1 ) property rights , firm . In addition to tying together elements of the theory of e","type":"article-journal","volume":"3"},"uris":["http://www.mendeley.com/documents/?uuid=27c1d5ef-440c-4979-9699-a8e3b983ec67"]}],"mendeley":{"formattedCitation":"(C. Jensen &amp; Meckling, 1976)","manualFormatting":"(Jensen &amp; Meckling, 1976)","plainTextFormattedCitation":"(C. Jensen &amp; Meckling, 1976)","previouslyFormattedCitation":"(C. Jensen &amp; Meckling, 1976)"},"properties":{"noteIndex":0},"schema":"https://github.com/citation-style-language/schema/raw/master/csl-citation.json"}</w:instrText>
      </w:r>
      <w:r>
        <w:rPr>
          <w:rFonts w:ascii="Times New Roman" w:hAnsi="Times New Roman" w:cs="Times New Roman"/>
          <w:sz w:val="24"/>
          <w:szCs w:val="24"/>
        </w:rPr>
        <w:fldChar w:fldCharType="separate"/>
      </w:r>
      <w:r w:rsidRPr="00FE4210">
        <w:rPr>
          <w:rFonts w:ascii="Times New Roman" w:hAnsi="Times New Roman" w:cs="Times New Roman"/>
          <w:noProof/>
          <w:sz w:val="24"/>
          <w:szCs w:val="24"/>
        </w:rPr>
        <w:t>(Jensen &amp; Meckling, 1976)</w:t>
      </w:r>
      <w:r>
        <w:rPr>
          <w:rFonts w:ascii="Times New Roman" w:hAnsi="Times New Roman" w:cs="Times New Roman"/>
          <w:sz w:val="24"/>
          <w:szCs w:val="24"/>
        </w:rPr>
        <w:fldChar w:fldCharType="end"/>
      </w:r>
      <w:r w:rsidRPr="00B727B3">
        <w:rPr>
          <w:rFonts w:ascii="Times New Roman" w:hAnsi="Times New Roman" w:cs="Times New Roman"/>
          <w:sz w:val="24"/>
          <w:szCs w:val="24"/>
        </w:rPr>
        <w:t xml:space="preserve"> . </w:t>
      </w:r>
      <w:r>
        <w:rPr>
          <w:rFonts w:ascii="Times New Roman" w:hAnsi="Times New Roman" w:cs="Times New Roman"/>
          <w:sz w:val="24"/>
          <w:szCs w:val="24"/>
        </w:rPr>
        <w:t>Hasil tidak signifikan  dihasilkan nilai t-hitung sebesar 0.162441 dengan nilai probabilitas signifikan sebesar 0.8712 yang lebih besar dari nilai signifikan sebesar 0.005 (0.16244 &gt; 0.005). Selain itu perubahan jumlah Board size pada setiap perusahaan dapat mempengaruhi nilai signifikan yang diperoleh.</w:t>
      </w:r>
    </w:p>
    <w:p w14:paraId="0876AAAC" w14:textId="121E424E" w:rsidR="00041107" w:rsidRPr="00041107" w:rsidRDefault="00041107" w:rsidP="00041107">
      <w:pPr>
        <w:spacing w:line="480" w:lineRule="auto"/>
        <w:jc w:val="both"/>
        <w:rPr>
          <w:rFonts w:ascii="Times New Roman" w:hAnsi="Times New Roman" w:cs="Times New Roman"/>
          <w:sz w:val="24"/>
          <w:szCs w:val="24"/>
        </w:rPr>
      </w:pPr>
      <w:r w:rsidRPr="00B727B3">
        <w:rPr>
          <w:rFonts w:ascii="Times New Roman" w:hAnsi="Times New Roman" w:cs="Times New Roman"/>
          <w:sz w:val="24"/>
          <w:szCs w:val="24"/>
        </w:rPr>
        <w:tab/>
        <w:t>Berdasarkan hasil yang dapatkan oleh peneliti, pada perusahaan sub sektor property and real estate menyatakan bahwa board size yang lebih besar memberikan pengaruh terhadap kinerja perusahaan. Board size yang besar juga memiliki potensi meningkatkan pengawasan dan efektifitas dalam pengambilan keputusan yang lebih efektif dan efisien untuk meningkatkan kinerja perusahaan. Selain itu, pendapat yang dihasilkan dari kordinasasi dewan dapat dijadikan opsi untuk pengambilan keputusan untuk peningkatan nilai perusahaan.</w:t>
      </w:r>
      <w:bookmarkEnd w:id="0"/>
    </w:p>
    <w:p w14:paraId="7F7A1D50" w14:textId="77777777" w:rsidR="00257F70" w:rsidRPr="00810943" w:rsidRDefault="00257F70" w:rsidP="00810943">
      <w:pPr>
        <w:spacing w:line="360" w:lineRule="auto"/>
        <w:jc w:val="both"/>
        <w:rPr>
          <w:rFonts w:ascii="Times New Roman" w:hAnsi="Times New Roman" w:cs="Times New Roman"/>
          <w:b/>
          <w:bCs/>
          <w:sz w:val="24"/>
          <w:szCs w:val="24"/>
        </w:rPr>
      </w:pPr>
      <w:bookmarkStart w:id="1" w:name="_Hlk71236095"/>
      <w:r w:rsidRPr="00810943">
        <w:rPr>
          <w:rFonts w:ascii="Times New Roman" w:hAnsi="Times New Roman" w:cs="Times New Roman"/>
          <w:b/>
          <w:bCs/>
          <w:sz w:val="24"/>
          <w:szCs w:val="24"/>
        </w:rPr>
        <w:t xml:space="preserve">Pengaruh </w:t>
      </w:r>
      <w:r w:rsidRPr="00810943">
        <w:rPr>
          <w:rFonts w:ascii="Times New Roman" w:hAnsi="Times New Roman" w:cs="Times New Roman"/>
          <w:b/>
          <w:bCs/>
          <w:i/>
          <w:iCs/>
          <w:sz w:val="24"/>
          <w:szCs w:val="24"/>
        </w:rPr>
        <w:t xml:space="preserve">Investment Expenditure </w:t>
      </w:r>
      <w:r w:rsidRPr="00810943">
        <w:rPr>
          <w:rFonts w:ascii="Times New Roman" w:hAnsi="Times New Roman" w:cs="Times New Roman"/>
          <w:b/>
          <w:bCs/>
          <w:sz w:val="24"/>
          <w:szCs w:val="24"/>
        </w:rPr>
        <w:t>Terhadap Kinerja perusahaan</w:t>
      </w:r>
      <w:bookmarkEnd w:id="1"/>
    </w:p>
    <w:p w14:paraId="0AC38E36" w14:textId="77777777" w:rsidR="00257F70" w:rsidRPr="00810943" w:rsidRDefault="00257F70" w:rsidP="00810943">
      <w:pPr>
        <w:spacing w:line="360" w:lineRule="auto"/>
        <w:jc w:val="both"/>
        <w:rPr>
          <w:rFonts w:ascii="Times New Roman" w:hAnsi="Times New Roman" w:cs="Times New Roman"/>
          <w:sz w:val="24"/>
          <w:szCs w:val="24"/>
        </w:rPr>
      </w:pPr>
      <w:r w:rsidRPr="00810943">
        <w:rPr>
          <w:rFonts w:ascii="Times New Roman" w:hAnsi="Times New Roman" w:cs="Times New Roman"/>
          <w:b/>
          <w:bCs/>
          <w:sz w:val="24"/>
          <w:szCs w:val="24"/>
        </w:rPr>
        <w:tab/>
      </w:r>
      <w:bookmarkStart w:id="2" w:name="_Hlk71236118"/>
      <w:r w:rsidRPr="00810943">
        <w:rPr>
          <w:rFonts w:ascii="Times New Roman" w:hAnsi="Times New Roman" w:cs="Times New Roman"/>
          <w:sz w:val="24"/>
          <w:szCs w:val="24"/>
        </w:rPr>
        <w:t xml:space="preserve">Hasil penelitian menunjukkan bahwa IE berpengaruh positif dan signifikan terjadap kinerja perusahaan pada perusahaan sub sektor property and real estate di Indonesia. Hasil penelitian ini searah dengan hipotesis yang menyatakan bahwa IE berpengaruh positif dan signifikan terhadap kinerja perusahaan . hasil ini sama dengan penelitian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{"citationItems":[{"id":"ITEM-1","itemData":{"DOI":"10.18032/kaaba.2016.29.1.021","ISSN":"12262234","abstract":"As the economic environment has rapidly changed over the years, firms have faced serious problems when adapting to this environmental shift. This connotes that to challenge(or create) new business areas is very important for firms to survive, nowadays. Therefore, firms have to spend capital(investment expenditure: hereinafter, IE) to increase their competitiveness or to create new business areas.  In this paper, we look at the effect of IEs on firm value, in line with different industries and markets. We use the capital expenditure(CAPEX), R&amp;D expense(R&amp;D), and advertising spending over total asset(ADR), as proxies of firms’ IEs. According to our findings, every type of IEs increases the value of a firm; this is easy to imagine as firms invest only in a project that has a positive NPV. However, by analysing results before we classify our sample data into sub-samples in line with industry and markets, we show that some interaction variables do not show a positive association with firms’ values. For example, the interaction variables of R&amp;D*TECH and CAPEX*TECH indicate a negative relationship with firm value, if firms are in high-tech industries. However, the interaction variable of ADR*TECH presents that advertising spending more likely increases firm value for firms with high-tech industries. Furthermore, our findings likewise suggest that the influence of IEs on firm value vary across industries(particularly, high- and low-tech industries) in which firms operate and across markets(KOSPI and KOSDAQ) in which firms are listed. For instance, R&amp;D expense has 2.3 times higher magnitude for firms in low-tech industries than those in high-tech industries. In addition, the magnitude of the coefficients of R&amp;D expense for firms in the KOSPI market is 1.6 times greater than for those firms in the KOSDAQ market.    In addition, after data has been classified into the KOSPI and KOSDAQ markets, we can observe that the coefficients of the interaction variables of CAPEX*TECH and ADR*TECH show an opposite direction between firms in the KOSPI and KOSDAQ markets. Over all, our finding suggests that IEs increase firm value, but the increasing relationship between high- and low-tech industries, and between the KOSPI and KOSDAQ markets, differ. Using the T-test, we double check the different relationships between IEs and firm value, with different industries and markets.  These simple examples show that firms should be careful to maximise firm value when they decide a new …","author":[{"dropping-particle":"","family":"Lew","given":"Sung Hee","non-dropping-particle":"","parse-names":false,"suffix":""}],"container-title":"The Korean Academic Association of Business Administration","id":"ITEM-1","issue":"1","issued":{"date-parts":[["2015"]]},"page":"21-46","title":"Investment Expenditures and Firm Value","type":"article-journal","volume":"29"},"uris":["http://www.mendeley.com/documents/?uuid=1f499218-b0a4-4822-951e-f2ec30a2620c"]}],"mendeley":{"formattedCitation":"(Lew, 2015)","manualFormatting":"Lew, (2015)","plainTextFormattedCitation":"(Lew, 2015)","previouslyFormattedCitation":"(Lew, 2015)"},"properties":{"noteIndex":0},"schema":"https://github.com/citation-style-language/schema/raw/master/csl-citation.json"}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Lew, (2015)</w:t>
      </w:r>
      <w:r w:rsidRPr="00810943">
        <w:rPr>
          <w:rFonts w:ascii="Times New Roman" w:hAnsi="Times New Roman" w:cs="Times New Roman"/>
          <w:sz w:val="24"/>
          <w:szCs w:val="24"/>
        </w:rPr>
        <w:fldChar w:fldCharType="end"/>
      </w:r>
      <w:r w:rsidRPr="00810943">
        <w:rPr>
          <w:rFonts w:ascii="Times New Roman" w:hAnsi="Times New Roman" w:cs="Times New Roman"/>
          <w:noProof/>
          <w:sz w:val="24"/>
          <w:szCs w:val="24"/>
        </w:rPr>
        <w:t xml:space="preserve"> </w:t>
      </w:r>
      <w:r w:rsidRPr="00810943">
        <w:rPr>
          <w:rFonts w:ascii="Times New Roman" w:hAnsi="Times New Roman" w:cs="Times New Roman"/>
          <w:sz w:val="24"/>
          <w:szCs w:val="24"/>
        </w:rPr>
        <w:t xml:space="preserve">;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{"citationItems":[{"id":"ITEM-1","itemData":{"DOI":"10.1080/09603107.2014.881966","ISSN":"14664305","abstract":"This study provides new evidence of nonlinearities in the dynamics of volatility expectations during financial crises using Markov regime-switching models of model-free volatility indices. The regimes of changes in implied volatility in international financial markets are defined as function of market sentiment and a realignment process following forecast errors consistent with rational expectations. The results indicate that market returns and changes in forecast errors have indeed the potential of influencing the formation of volatility expectations. But the main force driving the dynamics of volatility expectations during periods of financial instability lies rather in the correlation with returns, reflecting market sentiment. The insignificance of the realignment process may be reflective of consensus beliefs that past information does not provide useful guidance during financial crises. It is forward-looking macroeconomic information and contemporaneous price movements that are more likely to shape the dynamics of volatility expectations. © 2014 © 2014 Taylor &amp; Francis.","author":[{"dropping-particle":"","family":"Maghrebi","given":"Nabil","non-dropping-particle":"","parse-names":false,"suffix":""},{"dropping-particle":"","family":"Holmes","given":"Mark J.","non-dropping-particle":"","parse-names":false,"suffix":""},{"dropping-particle":"","family":"Oya","given":"Kosuke","non-dropping-particle":"","parse-names":false,"suffix":""}],"container-title":"Applied Financial Economics","id":"ITEM-1","issue":"6","issued":{"date-parts":[["2014"]]},"page":"377-395","publisher":"Routledge","title":"Financial instability and the short-term dynamics of volatility expectations","type":"article-journal","volume":"24"},"uris":["http://www.mendeley.com/documents/?uuid=86b12fd8-20e7-41bb-9b80-d86482b68d90","http://www.mendeley.com/documents/?uuid=2ff8475a-beb5-4e13-883d-eed01d5b0967"]}],"mendeley":{"formattedCitation":"(Maghrebi et al., 2014)","manualFormatting":"Maghrebi et al., (2014)","plainTextFormattedCitation":"(Maghrebi et al., 2014)","previouslyFormattedCitation":"(Maghrebi et al., 2014)"},"properties":{"noteIndex":0},"schema":"https://github.com/citation-style-language/schema/raw/master/csl-citation.json"}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Maghrebi et al., (2014)</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 xml:space="preserve"> yang menyatakan bahwa size berpengaruh positif signifikan terhadap kinerja perusahaan.</w:t>
      </w:r>
    </w:p>
    <w:p w14:paraId="4D5FE48C" w14:textId="215BA967" w:rsidR="00257F70" w:rsidRPr="00810943" w:rsidRDefault="00257F70"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ab/>
      </w:r>
      <w:r w:rsidRPr="00AB67FE">
        <w:rPr>
          <w:rFonts w:ascii="Times New Roman" w:hAnsi="Times New Roman" w:cs="Times New Roman"/>
          <w:i/>
          <w:iCs/>
          <w:sz w:val="24"/>
          <w:szCs w:val="24"/>
        </w:rPr>
        <w:t>Investement Expenditure (IE)</w:t>
      </w:r>
      <w:r w:rsidRPr="00810943">
        <w:rPr>
          <w:rFonts w:ascii="Times New Roman" w:hAnsi="Times New Roman" w:cs="Times New Roman"/>
          <w:sz w:val="24"/>
          <w:szCs w:val="24"/>
        </w:rPr>
        <w:t xml:space="preserve"> atau </w:t>
      </w:r>
      <w:r w:rsidRPr="00AB67FE">
        <w:rPr>
          <w:rFonts w:ascii="Times New Roman" w:hAnsi="Times New Roman" w:cs="Times New Roman"/>
          <w:i/>
          <w:iCs/>
          <w:sz w:val="24"/>
          <w:szCs w:val="24"/>
        </w:rPr>
        <w:t xml:space="preserve">Capital Expenditure </w:t>
      </w:r>
      <w:r w:rsidRPr="00810943">
        <w:rPr>
          <w:rFonts w:ascii="Times New Roman" w:hAnsi="Times New Roman" w:cs="Times New Roman"/>
          <w:sz w:val="24"/>
          <w:szCs w:val="24"/>
        </w:rPr>
        <w:t xml:space="preserve">merupakan pengeluaran yang dilakukan perusahaan guna meningkatkan pertumbuhan perusahaan di masa yang akan datang. Investement Expenditure akan mempengaruhi kinerja sperusahaan  ketika pengeluaran modal di lakukan dengan tujuan meningkatkan nilai perusahaan  sehingga pengeluaran akan mempengaruhi </w:t>
      </w:r>
      <w:r w:rsidRPr="00810943">
        <w:rPr>
          <w:rFonts w:ascii="Times New Roman" w:hAnsi="Times New Roman" w:cs="Times New Roman"/>
          <w:sz w:val="24"/>
          <w:szCs w:val="24"/>
        </w:rPr>
        <w:lastRenderedPageBreak/>
        <w:t xml:space="preserve">harga saham perusahaan  (Lew,  2015).  Hal ini sejalan dengan penelitian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{"citationItems":[{"id":"ITEM-1","itemData":{"DOI":"10.1080/09603107.2014.881966","ISSN":"14664305","abstract":"This study provides new evidence of nonlinearities in the dynamics of volatility expectations during financial crises using Markov regime-switching models of model-free volatility indices. The regimes of changes in implied volatility in international financial markets are defined as function of market sentiment and a realignment process following forecast errors consistent with rational expectations. The results indicate that market returns and changes in forecast errors have indeed the potential of influencing the formation of volatility expectations. But the main force driving the dynamics of volatility expectations during periods of financial instability lies rather in the correlation with returns, reflecting market sentiment. The insignificance of the realignment process may be reflective of consensus beliefs that past information does not provide useful guidance during financial crises. It is forward-looking macroeconomic information and contemporaneous price movements that are more likely to shape the dynamics of volatility expectations. © 2014 © 2014 Taylor &amp; Francis.","author":[{"dropping-particle":"","family":"Maghrebi","given":"Nabil","non-dropping-particle":"","parse-names":false,"suffix":""},{"dropping-particle":"","family":"Holmes","given":"Mark J.","non-dropping-particle":"","parse-names":false,"suffix":""},{"dropping-particle":"","family":"Oya","given":"Kosuke","non-dropping-particle":"","parse-names":false,"suffix":""}],"container-title":"Applied Financial Economics","id":"ITEM-1","issue":"6","issued":{"date-parts":[["2014"]]},"page":"377-395","publisher":"Routledge","title":"Financial instability and the short-term dynamics of volatility expectations","type":"article-journal","volume":"24"},"uris":["http://www.mendeley.com/documents/?uuid=2ff8475a-beb5-4e13-883d-eed01d5b0967","http://www.mendeley.com/documents/?uuid=86b12fd8-20e7-41bb-9b80-d86482b68d90"]}],"mendeley":{"formattedCitation":"(Maghrebi et al., 2014)","manualFormatting":"Maghrebi et al., (2014)","plainTextFormattedCitation":"(Maghrebi et al., 2014)","previouslyFormattedCitation":"(Maghrebi et al., 2014)"},"properties":{"noteIndex":0},"schema":"https://github.com/citation-style-language/schema/raw/master/csl-citation.json"}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Maghrebi et al., (2014)</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 xml:space="preserve"> yang menemukan pengaruh positif dan signifikan pengeluaran investasi dengan kinerja perusahaan. Pada perusahaan 2014 perusahaan ASRI mengeluarkan pengeluaran investasi sebesar 0,194 dan menghasilkan kinerja perusahaan sebesar 0.0695, kemuadian pada tahun 2015 peusahaan ASRI menurunkan pengeluaran investasi sebesar 0.145 dan mengalami penurunan kinerja perusahaan sebesar 0.366. Hal ini menunjukkan pengeluaran investasi sangat berpengaruh terhadap peningkatan kinerja perusahaan. </w:t>
      </w:r>
    </w:p>
    <w:p w14:paraId="6B218D45" w14:textId="0775CAC8" w:rsidR="00257F70" w:rsidRPr="00810943" w:rsidRDefault="00257F70" w:rsidP="00810943">
      <w:pPr>
        <w:spacing w:line="360" w:lineRule="auto"/>
        <w:jc w:val="both"/>
        <w:rPr>
          <w:rFonts w:ascii="Times New Roman" w:hAnsi="Times New Roman" w:cs="Times New Roman"/>
          <w:sz w:val="24"/>
          <w:szCs w:val="24"/>
        </w:rPr>
      </w:pPr>
      <w:r w:rsidRPr="00810943">
        <w:rPr>
          <w:rFonts w:ascii="Times New Roman" w:hAnsi="Times New Roman" w:cs="Times New Roman"/>
          <w:sz w:val="24"/>
          <w:szCs w:val="24"/>
        </w:rPr>
        <w:tab/>
        <w:t>Berdasarkan hasil penelitian ini perusahaan sub sektor property and real estate dapat meningkatkan kinerja perusahaan dan nilai perusahaan dengan mempertahankan pengeluaran investasi. Tingginya pengeluaran investasi dapat mempengaruhi harga saham perusahaan dan return yang di peroleh suatu perusahaan. Semakin tinggi pengeluaran investasi yang dilakukan perusahaan maka akan meningkatkan pertumbuhan kinerja perusahaan.</w:t>
      </w:r>
      <w:bookmarkEnd w:id="2"/>
    </w:p>
    <w:p w14:paraId="5CDC3917" w14:textId="77777777" w:rsidR="00810943" w:rsidRPr="00810943" w:rsidRDefault="00810943" w:rsidP="00810943">
      <w:pPr>
        <w:spacing w:line="360" w:lineRule="auto"/>
        <w:jc w:val="both"/>
        <w:rPr>
          <w:rFonts w:ascii="Times New Roman" w:hAnsi="Times New Roman" w:cs="Times New Roman"/>
          <w:b/>
          <w:bCs/>
          <w:sz w:val="24"/>
          <w:szCs w:val="24"/>
        </w:rPr>
      </w:pPr>
    </w:p>
    <w:p w14:paraId="215FC588" w14:textId="52F6B074" w:rsidR="00257F70" w:rsidRPr="00810943" w:rsidRDefault="00257F70" w:rsidP="00810943">
      <w:pPr>
        <w:spacing w:line="360" w:lineRule="auto"/>
        <w:jc w:val="both"/>
        <w:rPr>
          <w:rFonts w:ascii="Times New Roman" w:hAnsi="Times New Roman" w:cs="Times New Roman"/>
          <w:b/>
          <w:bCs/>
          <w:sz w:val="24"/>
          <w:szCs w:val="24"/>
        </w:rPr>
      </w:pPr>
      <w:r w:rsidRPr="00810943">
        <w:rPr>
          <w:rFonts w:ascii="Times New Roman" w:hAnsi="Times New Roman" w:cs="Times New Roman"/>
          <w:b/>
          <w:bCs/>
          <w:sz w:val="24"/>
          <w:szCs w:val="24"/>
        </w:rPr>
        <w:t xml:space="preserve">Pengaruh </w:t>
      </w:r>
      <w:r w:rsidRPr="00AB67FE">
        <w:rPr>
          <w:rFonts w:ascii="Times New Roman" w:hAnsi="Times New Roman" w:cs="Times New Roman"/>
          <w:b/>
          <w:bCs/>
          <w:i/>
          <w:iCs/>
          <w:sz w:val="24"/>
          <w:szCs w:val="24"/>
        </w:rPr>
        <w:t>Leverage</w:t>
      </w:r>
      <w:r w:rsidRPr="00810943">
        <w:rPr>
          <w:rFonts w:ascii="Times New Roman" w:hAnsi="Times New Roman" w:cs="Times New Roman"/>
          <w:b/>
          <w:bCs/>
          <w:sz w:val="24"/>
          <w:szCs w:val="24"/>
        </w:rPr>
        <w:t xml:space="preserve"> Terhadap Kinerja Perusahaan </w:t>
      </w:r>
    </w:p>
    <w:p w14:paraId="7A32893A" w14:textId="77777777" w:rsidR="00810943" w:rsidRDefault="00257F70" w:rsidP="00810943">
      <w:pPr>
        <w:spacing w:line="360" w:lineRule="auto"/>
        <w:jc w:val="both"/>
        <w:rPr>
          <w:rFonts w:ascii="Times New Roman" w:hAnsi="Times New Roman" w:cs="Times New Roman"/>
          <w:color w:val="000000"/>
          <w:sz w:val="24"/>
          <w:szCs w:val="24"/>
          <w:shd w:val="clear" w:color="auto" w:fill="FFFFFF" w:themeFill="background1"/>
        </w:rPr>
      </w:pPr>
      <w:r w:rsidRPr="00810943">
        <w:rPr>
          <w:rFonts w:ascii="Times New Roman" w:hAnsi="Times New Roman" w:cs="Times New Roman"/>
          <w:b/>
          <w:bCs/>
          <w:sz w:val="24"/>
          <w:szCs w:val="24"/>
        </w:rPr>
        <w:tab/>
      </w:r>
      <w:r w:rsidRPr="00810943">
        <w:rPr>
          <w:rFonts w:ascii="Times New Roman" w:hAnsi="Times New Roman" w:cs="Times New Roman"/>
          <w:sz w:val="24"/>
          <w:szCs w:val="24"/>
        </w:rPr>
        <w:t xml:space="preserve">Leverage berpengaruh negatif dan signifikan terhadap kinerja pada perusahaan sub sektor property and real estate.  Hasil penelitian ini tidak  searah dengan penelitian yang dilakukan </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{"citationItems":[{"id":"ITEM-1","itemData":{"DOI":"10.15640/jfbm.v3n1a16","ISSN":"23336064","abstract":"From various theoretical perspectives, the governance literature asserts that board characteristics play a catalyst role in enhancing firm performance. This paper examines the association between board characteristics and the firm performance using publicly luted companies in the Colombo Stock Exchange (CSE). Data for the study were obtained from the published audited annual reports of 189 companies. Hierarchical regression showed that larger boards had a negative impact on firm performance. Moreover, a positive association was found between board independence and firm performance. However, neither CEO duality, family directors, interlocking directorate nor board diversity were found to be significant in increasing firm performance.","author":[{"dropping-particle":"","family":"Azeez","given":"Dr. A. A.","non-dropping-particle":"","parse-names":false,"suffix":""}],"container-title":"Journal of Finance and Bank Management","id":"ITEM-1","issue":"1","issued":{"date-parts":[["2015"]]},"title":"Corporate Governance and Firm Performance: Evidence from Sri Lanka","type":"article-journal","volume":"3"},"uris":["http://www.mendeley.com/documents/?uuid=c51f06b3-8fbe-4789-8e54-6b86f91b4257","http://www.mendeley.com/documents/?uuid=6ab6c145-a86e-4ebb-8e57-72f02a36182f"]}],"mendeley":{"formattedCitation":"(Azeez, 2015)","manualFormatting":"Azeez, (2015)","plainTextFormattedCitation":"(Azeez, 2015)","previouslyFormattedCitation":"(Azeez, 2015)"},"properties":{"noteIndex":0},"schema":"https://github.com/citation-style-language/schema/raw/master/csl-citation.json"}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Azeez, (2015)</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w:t>
      </w:r>
      <w:r w:rsidRPr="00810943">
        <w:rPr>
          <w:rFonts w:ascii="Times New Roman" w:hAnsi="Times New Roman" w:cs="Times New Roman"/>
          <w:sz w:val="24"/>
          <w:szCs w:val="24"/>
        </w:rPr>
        <w:fldChar w:fldCharType="begin" w:fldLock="1"/>
      </w:r>
      <w:r w:rsidRPr="00810943">
        <w:rPr>
          <w:rFonts w:ascii="Times New Roman" w:hAnsi="Times New Roman" w:cs="Times New Roman"/>
          <w:sz w:val="24"/>
          <w:szCs w:val="24"/>
        </w:rPr>
        <w:instrText>ADDIN CSL_CITATION {"citationItems":[{"id":"ITEM-1","itemData":{"DOI":"10.2307/2328122","ISSN":"00221082","author":[{"dropping-particle":"","family":"Brick","given":"Ivan E.","non-dropping-particle":"","parse-names":false,"suffix":""},{"dropping-particle":"","family":"Ravid","given":"S. Abraham","non-dropping-particle":"","parse-names":false,"suffix":""}],"container-title":"The Journal of Finance","id":"ITEM-1","issue":"5","issued":{"date-parts":[["1985","12"]]},"page":"1423","title":"On the Relevance of Debt Maturity Structure","type":"article-journal","volume":"40"},"uris":["http://www.mendeley.com/documents/?uuid=26b5eef6-c1aa-402d-ac4e-25886b40fbba","http://www.mendeley.com/documents/?uuid=2a7b8232-2e63-40a6-936d-b0c015d041bb"]}],"mendeley":{"formattedCitation":"(Brick &amp; Ravid, 1985)","manualFormatting":" Brick &amp; Ravid, (1985)","plainTextFormattedCitation":"(Brick &amp; Ravid, 1985)","previouslyFormattedCitation":"(Brick &amp; Ravid, 1985)"},"properties":{"noteIndex":0},"schema":"https://github.com/citation-style-language/schema/raw/master/csl-citation.json"}</w:instrText>
      </w:r>
      <w:r w:rsidRPr="00810943">
        <w:rPr>
          <w:rFonts w:ascii="Times New Roman" w:hAnsi="Times New Roman" w:cs="Times New Roman"/>
          <w:sz w:val="24"/>
          <w:szCs w:val="24"/>
        </w:rPr>
        <w:fldChar w:fldCharType="separate"/>
      </w:r>
      <w:r w:rsidRPr="00810943">
        <w:rPr>
          <w:rFonts w:ascii="Times New Roman" w:hAnsi="Times New Roman" w:cs="Times New Roman"/>
          <w:noProof/>
          <w:sz w:val="24"/>
          <w:szCs w:val="24"/>
        </w:rPr>
        <w:t xml:space="preserve"> Brick &amp; Ravid, (1985)</w:t>
      </w:r>
      <w:r w:rsidRPr="00810943">
        <w:rPr>
          <w:rFonts w:ascii="Times New Roman" w:hAnsi="Times New Roman" w:cs="Times New Roman"/>
          <w:sz w:val="24"/>
          <w:szCs w:val="24"/>
        </w:rPr>
        <w:fldChar w:fldCharType="end"/>
      </w:r>
      <w:r w:rsidRPr="00810943">
        <w:rPr>
          <w:rFonts w:ascii="Times New Roman" w:hAnsi="Times New Roman" w:cs="Times New Roman"/>
          <w:sz w:val="24"/>
          <w:szCs w:val="24"/>
        </w:rPr>
        <w:t xml:space="preserve"> dan</w:t>
      </w:r>
      <w:r w:rsidRPr="00810943">
        <w:rPr>
          <w:rFonts w:ascii="Times New Roman" w:hAnsi="Times New Roman" w:cs="Times New Roman"/>
          <w:sz w:val="24"/>
          <w:szCs w:val="24"/>
          <w:shd w:val="clear" w:color="auto" w:fill="FFFFFF" w:themeFill="background1"/>
        </w:rPr>
        <w:t xml:space="preserve"> </w:t>
      </w:r>
      <w:r w:rsidRPr="00810943">
        <w:rPr>
          <w:rFonts w:ascii="Times New Roman" w:hAnsi="Times New Roman" w:cs="Times New Roman"/>
          <w:color w:val="000000"/>
          <w:sz w:val="24"/>
          <w:szCs w:val="24"/>
          <w:shd w:val="clear" w:color="auto" w:fill="FFFFFF" w:themeFill="background1"/>
        </w:rPr>
        <w:t>Margaritis dan Psillaki (2010).</w:t>
      </w:r>
    </w:p>
    <w:p w14:paraId="04885AEC" w14:textId="157D1244" w:rsidR="00257F70" w:rsidRPr="00810943" w:rsidRDefault="00257F70" w:rsidP="00810943">
      <w:pPr>
        <w:spacing w:line="360" w:lineRule="auto"/>
        <w:ind w:firstLine="720"/>
        <w:jc w:val="both"/>
        <w:rPr>
          <w:rFonts w:ascii="Times New Roman" w:hAnsi="Times New Roman" w:cs="Times New Roman"/>
          <w:color w:val="000000"/>
          <w:sz w:val="24"/>
          <w:szCs w:val="24"/>
          <w:shd w:val="clear" w:color="auto" w:fill="FFFFFF" w:themeFill="background1"/>
        </w:rPr>
      </w:pPr>
      <w:r w:rsidRPr="00810943">
        <w:rPr>
          <w:rFonts w:ascii="Times New Roman" w:hAnsi="Times New Roman" w:cs="Times New Roman"/>
          <w:color w:val="000000"/>
          <w:sz w:val="24"/>
          <w:szCs w:val="24"/>
          <w:shd w:val="clear" w:color="auto" w:fill="FFFFFF" w:themeFill="background1"/>
        </w:rPr>
        <w:t xml:space="preserve">Perusahaan yang memiliki tingkat Leverage yang tinggi menyebabkan penurunan pada kualitas kinerja perusahaan. Hal ini disebabkan bahwa perusahaan yang memiliki hutang tinggi akan berpengaruh terhadap ROA dan mengurangi nilai kinerja keuangan perusahaan. Semakin rendah rasio hutang maka semakin baik kinerja perusahaan, karena semakin rendah hutang yang dilakukan perusahaan maka kewajiban perusahaan untuk membiayai aset </w:t>
      </w:r>
      <w:bookmarkStart w:id="3" w:name="_Hlk51670837"/>
      <w:r w:rsidRPr="00810943">
        <w:rPr>
          <w:rFonts w:ascii="Times New Roman" w:hAnsi="Times New Roman" w:cs="Times New Roman"/>
          <w:color w:val="000000"/>
          <w:sz w:val="24"/>
          <w:szCs w:val="24"/>
          <w:shd w:val="clear" w:color="auto" w:fill="FFFFFF" w:themeFill="background1"/>
        </w:rPr>
        <w:t xml:space="preserve"> perusahaan semakin kecil (Enekwe</w:t>
      </w:r>
      <w:r w:rsidRPr="00810943">
        <w:rPr>
          <w:rFonts w:ascii="Times New Roman" w:hAnsi="Times New Roman" w:cs="Times New Roman"/>
          <w:i/>
          <w:iCs/>
          <w:color w:val="000000"/>
          <w:sz w:val="24"/>
          <w:szCs w:val="24"/>
          <w:shd w:val="clear" w:color="auto" w:fill="FFFFFF" w:themeFill="background1"/>
        </w:rPr>
        <w:t xml:space="preserve"> et al</w:t>
      </w:r>
      <w:r w:rsidRPr="00810943">
        <w:rPr>
          <w:rFonts w:ascii="Times New Roman" w:hAnsi="Times New Roman" w:cs="Times New Roman"/>
          <w:color w:val="000000"/>
          <w:sz w:val="24"/>
          <w:szCs w:val="24"/>
          <w:shd w:val="clear" w:color="auto" w:fill="FFFFFF" w:themeFill="background1"/>
        </w:rPr>
        <w:t>., 2014</w:t>
      </w:r>
      <w:bookmarkEnd w:id="3"/>
      <w:r w:rsidRPr="00810943">
        <w:rPr>
          <w:rFonts w:ascii="Times New Roman" w:hAnsi="Times New Roman" w:cs="Times New Roman"/>
          <w:color w:val="000000"/>
          <w:sz w:val="24"/>
          <w:szCs w:val="24"/>
          <w:shd w:val="clear" w:color="auto" w:fill="FFFFFF" w:themeFill="background1"/>
        </w:rPr>
        <w:t xml:space="preserve">). Selain itu, perusahaan kecil yang memiliki tingkat pertumbuhan perusahaan yang rendah sangat berisiko melakukan peminjaman hutang dengan jumlah yang besar karena akan mempersulit pelunasan sehingga </w:t>
      </w:r>
      <w:r w:rsidRPr="00810943">
        <w:rPr>
          <w:rFonts w:ascii="Times New Roman" w:hAnsi="Times New Roman" w:cs="Times New Roman"/>
          <w:color w:val="000000"/>
          <w:sz w:val="24"/>
          <w:szCs w:val="24"/>
          <w:shd w:val="clear" w:color="auto" w:fill="FFFFFF" w:themeFill="background1"/>
        </w:rPr>
        <w:lastRenderedPageBreak/>
        <w:t xml:space="preserve">akan berdampak terhadap profitabilitas perusahaan hingga menyebabkan kebangkrutan. Hasil ini sesuai dengan penelitian yang dilakukan </w:t>
      </w:r>
      <w:r w:rsidRPr="00810943">
        <w:rPr>
          <w:rFonts w:ascii="Times New Roman" w:hAnsi="Times New Roman" w:cs="Times New Roman"/>
          <w:color w:val="000000"/>
          <w:sz w:val="24"/>
          <w:szCs w:val="24"/>
          <w:shd w:val="clear" w:color="auto" w:fill="FFFFFF" w:themeFill="background1"/>
        </w:rPr>
        <w:fldChar w:fldCharType="begin" w:fldLock="1"/>
      </w:r>
      <w:r w:rsidRPr="00810943">
        <w:rPr>
          <w:rFonts w:ascii="Times New Roman" w:hAnsi="Times New Roman" w:cs="Times New Roman"/>
          <w:color w:val="000000"/>
          <w:sz w:val="24"/>
          <w:szCs w:val="24"/>
          <w:shd w:val="clear" w:color="auto" w:fill="FFFFFF" w:themeFill="background1"/>
        </w:rPr>
        <w:instrText>ADDIN CSL_CITATION {"citationItems":[{"id":"ITEM-1","itemData":{"DOI":"10.1016/j.najef.2018.02.002","ISSN":"10629408","abstract":"In this paper, we draw on the Hansen (1999) threshold regression model to examine the empirical links between leverage and firm performance by means of a new threshold variable, firm size. We ask whether there exists an optimal firm size for which leverage is not negatively related to firm performance. Accordingly, with a panel data of 101 listed firms in Nigeria between 2003 and 2007, we explore whether the ultimate effect of leverage on firm performance is contingent on firm size; that is, whether the type of impact that leverage has on the performance of a firm is dependent on the size of the firm. Our results show that the negative effect of leverage on firm performance is most eminent and significant for small-sized firms and that the evidence of a negative effect diminishes as a firm grows, eventually vanishing when firm size exceeds its estimated threshold level. We find that this result continues to hold, irrespective of the debt ratios utilized. In line with earlier studies, our results show that the effect of leverage on Tobin's Q is positive for Nigeria's listed firms. However, our new finding is the evidence that the strength of the positive relationship depends on the size of the firm and is mostly higher for small-sized firms.","author":[{"dropping-particle":"","family":"Ibhagui","given":"Oyakhilome W.","non-dropping-particle":"","parse-names":false,"suffix":""},{"dropping-particle":"","family":"Olokoyo","given":"Felicia O.","non-dropping-particle":"","parse-names":false,"suffix":""}],"container-title":"North American Journal of Economics and Finance","id":"ITEM-1","issue":"August 2017","issued":{"date-parts":[["2018"]]},"page":"57-82","publisher":"Elsevier","title":"Leverage and firm performance: New evidence on the role of firm size","type":"article-journal","volume":"45"},"uris":["http://www.mendeley.com/documents/?uuid=1760a94d-5d52-415d-956f-d1337cd2685b"]}],"mendeley":{"formattedCitation":"(Ibhagui &amp; Olokoyo, 2018)","manualFormatting":"Ibhagui &amp; Olokoyo, (2018","plainTextFormattedCitation":"(Ibhagui &amp; Olokoyo, 2018)","previouslyFormattedCitation":"(Ibhagui &amp; Olokoyo, 2018)"},"properties":{"noteIndex":0},"schema":"https://github.com/citation-style-language/schema/raw/master/csl-citation.json"}</w:instrText>
      </w:r>
      <w:r w:rsidRPr="00810943">
        <w:rPr>
          <w:rFonts w:ascii="Times New Roman" w:hAnsi="Times New Roman" w:cs="Times New Roman"/>
          <w:color w:val="000000"/>
          <w:sz w:val="24"/>
          <w:szCs w:val="24"/>
          <w:shd w:val="clear" w:color="auto" w:fill="FFFFFF" w:themeFill="background1"/>
        </w:rPr>
        <w:fldChar w:fldCharType="separate"/>
      </w:r>
      <w:r w:rsidRPr="00810943">
        <w:rPr>
          <w:rFonts w:ascii="Times New Roman" w:hAnsi="Times New Roman" w:cs="Times New Roman"/>
          <w:noProof/>
          <w:color w:val="000000"/>
          <w:sz w:val="24"/>
          <w:szCs w:val="24"/>
          <w:shd w:val="clear" w:color="auto" w:fill="FFFFFF" w:themeFill="background1"/>
        </w:rPr>
        <w:t>Ibhagui &amp; Olokoyo, (2018</w:t>
      </w:r>
      <w:r w:rsidRPr="00810943">
        <w:rPr>
          <w:rFonts w:ascii="Times New Roman" w:hAnsi="Times New Roman" w:cs="Times New Roman"/>
          <w:color w:val="000000"/>
          <w:sz w:val="24"/>
          <w:szCs w:val="24"/>
          <w:shd w:val="clear" w:color="auto" w:fill="FFFFFF" w:themeFill="background1"/>
        </w:rPr>
        <w:fldChar w:fldCharType="end"/>
      </w:r>
      <w:r w:rsidRPr="00810943">
        <w:rPr>
          <w:rFonts w:ascii="Times New Roman" w:hAnsi="Times New Roman" w:cs="Times New Roman"/>
          <w:color w:val="000000"/>
          <w:sz w:val="24"/>
          <w:szCs w:val="24"/>
          <w:shd w:val="clear" w:color="auto" w:fill="FFFFFF" w:themeFill="background1"/>
        </w:rPr>
        <w:t>) yang menemukan pengaruh negatif dan signifikan. Selain itu menurut teori mengatakan bahwa melakukan hutang yang besar kan berpengaruh terhadap gaji personil karena, perusahaan akan memfokuskan bagaimana melunasi utang yang di dapatkan dengan besarnya bunga yang diperoleh dengan return yang dimiliki perusahaan. Misalnya pada perusahaan APLN memperoleh Leverage yang tinggi sebesar 0,642 dan medapatkan kinerja perusahaan yang rendah sebesar 0.0415 jika dibandingkan dengan tahun berikutnya APLN memperoleh Leverage lebh rendah sebesar 0.631 dan memperoleh peningkatan 0.455 kinerja perusahaan.</w:t>
      </w:r>
    </w:p>
    <w:p w14:paraId="7E14C8D4" w14:textId="01358988" w:rsidR="00257F70" w:rsidRPr="00810943" w:rsidRDefault="00257F70" w:rsidP="00810943">
      <w:pPr>
        <w:spacing w:line="360" w:lineRule="auto"/>
        <w:jc w:val="both"/>
        <w:rPr>
          <w:rFonts w:ascii="Times New Roman" w:hAnsi="Times New Roman" w:cs="Times New Roman"/>
          <w:color w:val="000000"/>
          <w:sz w:val="24"/>
          <w:szCs w:val="24"/>
          <w:shd w:val="clear" w:color="auto" w:fill="FFFFFF" w:themeFill="background1"/>
        </w:rPr>
      </w:pPr>
      <w:r w:rsidRPr="00810943">
        <w:rPr>
          <w:rFonts w:ascii="Times New Roman" w:hAnsi="Times New Roman" w:cs="Times New Roman"/>
          <w:color w:val="000000"/>
          <w:sz w:val="24"/>
          <w:szCs w:val="24"/>
          <w:shd w:val="clear" w:color="auto" w:fill="FFFFFF" w:themeFill="background1"/>
        </w:rPr>
        <w:tab/>
        <w:t>Berdasarkan hasil penelitian ini perusahaan dapat meningkatkan serta memperatahankan jumlah utang yang dilakukan perusahaan baik jangka panjang maupun jangka pendek. Utang yang didapatkan sangat berpengaruh terhadap kinerja perusahaan  jika perusahaan melakukan utang terhadap pihak luar dengan tujuan meningkatn perkembangan perusahaannya maka ini menjadi tantangan untuk para personal meningkatkan kinerja serta mengeloah pendapatan dan pengeluaran perusaan secara objektif dan efektif, sehingga return yang didapatkan perusahaan selain dapat digunakan untuk  pembayaran utang dapat juga digunakan untuk meningkatkan kembali kinerja perusahaan.</w:t>
      </w:r>
    </w:p>
    <w:p w14:paraId="3A20D754" w14:textId="5A51CB0F" w:rsidR="00257F70" w:rsidRPr="00810943" w:rsidRDefault="00257F70" w:rsidP="00810943">
      <w:pPr>
        <w:spacing w:line="360" w:lineRule="auto"/>
        <w:jc w:val="both"/>
        <w:rPr>
          <w:rFonts w:ascii="Times New Roman" w:hAnsi="Times New Roman" w:cs="Times New Roman"/>
          <w:b/>
          <w:bCs/>
          <w:color w:val="000000"/>
          <w:sz w:val="24"/>
          <w:szCs w:val="24"/>
          <w:shd w:val="clear" w:color="auto" w:fill="FFFFFF" w:themeFill="background1"/>
          <w:lang w:val="en-US"/>
        </w:rPr>
      </w:pPr>
      <w:r w:rsidRPr="00810943">
        <w:rPr>
          <w:rFonts w:ascii="Times New Roman" w:hAnsi="Times New Roman" w:cs="Times New Roman"/>
          <w:b/>
          <w:bCs/>
          <w:color w:val="000000"/>
          <w:sz w:val="24"/>
          <w:szCs w:val="24"/>
          <w:shd w:val="clear" w:color="auto" w:fill="FFFFFF" w:themeFill="background1"/>
          <w:lang w:val="en-US"/>
        </w:rPr>
        <w:t xml:space="preserve">KESIMPULAN </w:t>
      </w:r>
    </w:p>
    <w:p w14:paraId="18F1782D" w14:textId="77777777" w:rsidR="00257F70" w:rsidRPr="00810943" w:rsidRDefault="00257F70" w:rsidP="00810943">
      <w:pPr>
        <w:spacing w:line="360" w:lineRule="auto"/>
        <w:jc w:val="both"/>
        <w:rPr>
          <w:rFonts w:ascii="Times New Roman" w:hAnsi="Times New Roman" w:cs="Times New Roman"/>
          <w:color w:val="000000"/>
          <w:sz w:val="24"/>
          <w:szCs w:val="24"/>
          <w:shd w:val="clear" w:color="auto" w:fill="FFFFFF" w:themeFill="background1"/>
        </w:rPr>
      </w:pPr>
      <w:r w:rsidRPr="00810943">
        <w:rPr>
          <w:rFonts w:ascii="Times New Roman" w:hAnsi="Times New Roman" w:cs="Times New Roman"/>
          <w:b/>
          <w:bCs/>
          <w:color w:val="000000"/>
          <w:sz w:val="24"/>
          <w:szCs w:val="24"/>
          <w:shd w:val="clear" w:color="auto" w:fill="FFFFFF" w:themeFill="background1"/>
        </w:rPr>
        <w:tab/>
      </w:r>
      <w:r w:rsidRPr="00810943">
        <w:rPr>
          <w:rFonts w:ascii="Times New Roman" w:hAnsi="Times New Roman" w:cs="Times New Roman"/>
          <w:color w:val="000000"/>
          <w:sz w:val="24"/>
          <w:szCs w:val="24"/>
          <w:shd w:val="clear" w:color="auto" w:fill="FFFFFF" w:themeFill="background1"/>
        </w:rPr>
        <w:t xml:space="preserve">Berdasarkan pada analisis yang telah dilakukan pada bab sebelumnya, maka dapat ditarik kesimpulan sebagai berikut: </w:t>
      </w:r>
    </w:p>
    <w:p w14:paraId="029C14D8" w14:textId="77777777" w:rsidR="00257F70" w:rsidRPr="00810943" w:rsidRDefault="00257F70" w:rsidP="00810943">
      <w:pPr>
        <w:pStyle w:val="ListParagraph"/>
        <w:numPr>
          <w:ilvl w:val="0"/>
          <w:numId w:val="1"/>
        </w:numPr>
        <w:spacing w:line="360" w:lineRule="auto"/>
        <w:ind w:hanging="720"/>
        <w:jc w:val="both"/>
        <w:rPr>
          <w:rFonts w:ascii="Times New Roman" w:hAnsi="Times New Roman" w:cs="Times New Roman"/>
          <w:color w:val="000000"/>
          <w:sz w:val="24"/>
          <w:szCs w:val="24"/>
          <w:shd w:val="clear" w:color="auto" w:fill="FFFFFF" w:themeFill="background1"/>
        </w:rPr>
      </w:pPr>
      <w:r w:rsidRPr="00810943">
        <w:rPr>
          <w:rFonts w:ascii="Times New Roman" w:hAnsi="Times New Roman" w:cs="Times New Roman"/>
          <w:color w:val="000000"/>
          <w:sz w:val="24"/>
          <w:szCs w:val="24"/>
          <w:shd w:val="clear" w:color="auto" w:fill="FFFFFF" w:themeFill="background1"/>
        </w:rPr>
        <w:t>Boar</w:t>
      </w:r>
      <w:r w:rsidRPr="00810943">
        <w:rPr>
          <w:rFonts w:ascii="Times New Roman" w:hAnsi="Times New Roman" w:cs="Times New Roman"/>
          <w:color w:val="000000"/>
          <w:sz w:val="24"/>
          <w:szCs w:val="24"/>
          <w:shd w:val="clear" w:color="auto" w:fill="FFFFFF" w:themeFill="background1"/>
          <w:lang w:val="id-ID"/>
        </w:rPr>
        <w:t>d</w:t>
      </w:r>
      <w:r w:rsidRPr="00810943">
        <w:rPr>
          <w:rFonts w:ascii="Times New Roman" w:hAnsi="Times New Roman" w:cs="Times New Roman"/>
          <w:color w:val="000000"/>
          <w:sz w:val="24"/>
          <w:szCs w:val="24"/>
          <w:shd w:val="clear" w:color="auto" w:fill="FFFFFF" w:themeFill="background1"/>
        </w:rPr>
        <w:t xml:space="preserve"> size </w:t>
      </w:r>
      <w:proofErr w:type="spellStart"/>
      <w:proofErr w:type="gramStart"/>
      <w:r w:rsidRPr="00810943">
        <w:rPr>
          <w:rFonts w:ascii="Times New Roman" w:hAnsi="Times New Roman" w:cs="Times New Roman"/>
          <w:color w:val="000000"/>
          <w:sz w:val="24"/>
          <w:szCs w:val="24"/>
          <w:shd w:val="clear" w:color="auto" w:fill="FFFFFF" w:themeFill="background1"/>
        </w:rPr>
        <w:t>positif</w:t>
      </w:r>
      <w:proofErr w:type="spellEnd"/>
      <w:r w:rsidRPr="00810943">
        <w:rPr>
          <w:rFonts w:ascii="Times New Roman" w:hAnsi="Times New Roman" w:cs="Times New Roman"/>
          <w:color w:val="000000"/>
          <w:sz w:val="24"/>
          <w:szCs w:val="24"/>
          <w:shd w:val="clear" w:color="auto" w:fill="FFFFFF" w:themeFill="background1"/>
        </w:rPr>
        <w:t xml:space="preserve">  dan</w:t>
      </w:r>
      <w:proofErr w:type="gramEnd"/>
      <w:r w:rsidRPr="00810943">
        <w:rPr>
          <w:rFonts w:ascii="Times New Roman" w:hAnsi="Times New Roman" w:cs="Times New Roman"/>
          <w:color w:val="000000"/>
          <w:sz w:val="24"/>
          <w:szCs w:val="24"/>
          <w:shd w:val="clear" w:color="auto" w:fill="FFFFFF" w:themeFill="background1"/>
        </w:rPr>
        <w:t xml:space="preserve"> </w:t>
      </w:r>
      <w:proofErr w:type="spellStart"/>
      <w:r w:rsidRPr="00810943">
        <w:rPr>
          <w:rFonts w:ascii="Times New Roman" w:hAnsi="Times New Roman" w:cs="Times New Roman"/>
          <w:color w:val="000000"/>
          <w:sz w:val="24"/>
          <w:szCs w:val="24"/>
          <w:shd w:val="clear" w:color="auto" w:fill="FFFFFF" w:themeFill="background1"/>
        </w:rPr>
        <w:t>tidak</w:t>
      </w:r>
      <w:proofErr w:type="spellEnd"/>
      <w:r w:rsidRPr="00810943">
        <w:rPr>
          <w:rFonts w:ascii="Times New Roman" w:hAnsi="Times New Roman" w:cs="Times New Roman"/>
          <w:color w:val="000000"/>
          <w:sz w:val="24"/>
          <w:szCs w:val="24"/>
          <w:shd w:val="clear" w:color="auto" w:fill="FFFFFF" w:themeFill="background1"/>
        </w:rPr>
        <w:t xml:space="preserve"> </w:t>
      </w:r>
      <w:proofErr w:type="spellStart"/>
      <w:r w:rsidRPr="00810943">
        <w:rPr>
          <w:rFonts w:ascii="Times New Roman" w:hAnsi="Times New Roman" w:cs="Times New Roman"/>
          <w:color w:val="000000"/>
          <w:sz w:val="24"/>
          <w:szCs w:val="24"/>
          <w:shd w:val="clear" w:color="auto" w:fill="FFFFFF" w:themeFill="background1"/>
        </w:rPr>
        <w:t>signifikan</w:t>
      </w:r>
      <w:proofErr w:type="spellEnd"/>
      <w:r w:rsidRPr="00810943">
        <w:rPr>
          <w:rFonts w:ascii="Times New Roman" w:hAnsi="Times New Roman" w:cs="Times New Roman"/>
          <w:color w:val="000000"/>
          <w:sz w:val="24"/>
          <w:szCs w:val="24"/>
          <w:shd w:val="clear" w:color="auto" w:fill="FFFFFF" w:themeFill="background1"/>
        </w:rPr>
        <w:t xml:space="preserve"> </w:t>
      </w:r>
      <w:proofErr w:type="spellStart"/>
      <w:r w:rsidRPr="00810943">
        <w:rPr>
          <w:rFonts w:ascii="Times New Roman" w:hAnsi="Times New Roman" w:cs="Times New Roman"/>
          <w:color w:val="000000"/>
          <w:sz w:val="24"/>
          <w:szCs w:val="24"/>
          <w:shd w:val="clear" w:color="auto" w:fill="FFFFFF" w:themeFill="background1"/>
        </w:rPr>
        <w:t>terhadap</w:t>
      </w:r>
      <w:proofErr w:type="spellEnd"/>
      <w:r w:rsidRPr="00810943">
        <w:rPr>
          <w:rFonts w:ascii="Times New Roman" w:hAnsi="Times New Roman" w:cs="Times New Roman"/>
          <w:color w:val="000000"/>
          <w:sz w:val="24"/>
          <w:szCs w:val="24"/>
          <w:shd w:val="clear" w:color="auto" w:fill="FFFFFF" w:themeFill="background1"/>
        </w:rPr>
        <w:t xml:space="preserve"> Kinerja </w:t>
      </w:r>
      <w:proofErr w:type="spellStart"/>
      <w:r w:rsidRPr="00810943">
        <w:rPr>
          <w:rFonts w:ascii="Times New Roman" w:hAnsi="Times New Roman" w:cs="Times New Roman"/>
          <w:color w:val="000000"/>
          <w:sz w:val="24"/>
          <w:szCs w:val="24"/>
          <w:shd w:val="clear" w:color="auto" w:fill="FFFFFF" w:themeFill="background1"/>
        </w:rPr>
        <w:t>perusahaan</w:t>
      </w:r>
      <w:proofErr w:type="spellEnd"/>
      <w:r w:rsidRPr="00810943">
        <w:rPr>
          <w:rFonts w:ascii="Times New Roman" w:hAnsi="Times New Roman" w:cs="Times New Roman"/>
          <w:color w:val="000000"/>
          <w:sz w:val="24"/>
          <w:szCs w:val="24"/>
          <w:shd w:val="clear" w:color="auto" w:fill="FFFFFF" w:themeFill="background1"/>
        </w:rPr>
        <w:t xml:space="preserve"> pada sub </w:t>
      </w:r>
      <w:proofErr w:type="spellStart"/>
      <w:r w:rsidRPr="00810943">
        <w:rPr>
          <w:rFonts w:ascii="Times New Roman" w:hAnsi="Times New Roman" w:cs="Times New Roman"/>
          <w:color w:val="000000"/>
          <w:sz w:val="24"/>
          <w:szCs w:val="24"/>
          <w:shd w:val="clear" w:color="auto" w:fill="FFFFFF" w:themeFill="background1"/>
        </w:rPr>
        <w:t>sektor</w:t>
      </w:r>
      <w:proofErr w:type="spellEnd"/>
      <w:r w:rsidRPr="00810943">
        <w:rPr>
          <w:rFonts w:ascii="Times New Roman" w:hAnsi="Times New Roman" w:cs="Times New Roman"/>
          <w:color w:val="000000"/>
          <w:sz w:val="24"/>
          <w:szCs w:val="24"/>
          <w:shd w:val="clear" w:color="auto" w:fill="FFFFFF" w:themeFill="background1"/>
        </w:rPr>
        <w:t xml:space="preserve"> Property and real estate </w:t>
      </w:r>
      <w:proofErr w:type="spellStart"/>
      <w:r w:rsidRPr="00810943">
        <w:rPr>
          <w:rFonts w:ascii="Times New Roman" w:hAnsi="Times New Roman" w:cs="Times New Roman"/>
          <w:color w:val="000000"/>
          <w:sz w:val="24"/>
          <w:szCs w:val="24"/>
          <w:shd w:val="clear" w:color="auto" w:fill="FFFFFF" w:themeFill="background1"/>
        </w:rPr>
        <w:t>i</w:t>
      </w:r>
      <w:proofErr w:type="spellEnd"/>
      <w:r w:rsidRPr="00810943">
        <w:rPr>
          <w:rFonts w:ascii="Times New Roman" w:hAnsi="Times New Roman" w:cs="Times New Roman"/>
          <w:color w:val="000000"/>
          <w:sz w:val="24"/>
          <w:szCs w:val="24"/>
          <w:shd w:val="clear" w:color="auto" w:fill="FFFFFF" w:themeFill="background1"/>
        </w:rPr>
        <w:t xml:space="preserve"> Indonesia. Hasil </w:t>
      </w:r>
      <w:proofErr w:type="spellStart"/>
      <w:r w:rsidRPr="00810943">
        <w:rPr>
          <w:rFonts w:ascii="Times New Roman" w:hAnsi="Times New Roman" w:cs="Times New Roman"/>
          <w:color w:val="000000"/>
          <w:sz w:val="24"/>
          <w:szCs w:val="24"/>
          <w:shd w:val="clear" w:color="auto" w:fill="FFFFFF" w:themeFill="background1"/>
        </w:rPr>
        <w:t>penelitian</w:t>
      </w:r>
      <w:proofErr w:type="spellEnd"/>
      <w:r w:rsidRPr="00810943">
        <w:rPr>
          <w:rFonts w:ascii="Times New Roman" w:hAnsi="Times New Roman" w:cs="Times New Roman"/>
          <w:color w:val="000000"/>
          <w:sz w:val="24"/>
          <w:szCs w:val="24"/>
          <w:shd w:val="clear" w:color="auto" w:fill="FFFFFF" w:themeFill="background1"/>
        </w:rPr>
        <w:t xml:space="preserve"> </w:t>
      </w:r>
      <w:proofErr w:type="spellStart"/>
      <w:r w:rsidRPr="00810943">
        <w:rPr>
          <w:rFonts w:ascii="Times New Roman" w:hAnsi="Times New Roman" w:cs="Times New Roman"/>
          <w:color w:val="000000"/>
          <w:sz w:val="24"/>
          <w:szCs w:val="24"/>
          <w:shd w:val="clear" w:color="auto" w:fill="FFFFFF" w:themeFill="background1"/>
        </w:rPr>
        <w:t>ini</w:t>
      </w:r>
      <w:proofErr w:type="spellEnd"/>
      <w:r w:rsidRPr="00810943">
        <w:rPr>
          <w:rFonts w:ascii="Times New Roman" w:hAnsi="Times New Roman" w:cs="Times New Roman"/>
          <w:color w:val="000000"/>
          <w:sz w:val="24"/>
          <w:szCs w:val="24"/>
          <w:shd w:val="clear" w:color="auto" w:fill="FFFFFF" w:themeFill="background1"/>
        </w:rPr>
        <w:t xml:space="preserve"> </w:t>
      </w:r>
      <w:proofErr w:type="spellStart"/>
      <w:proofErr w:type="gramStart"/>
      <w:r w:rsidRPr="00810943">
        <w:rPr>
          <w:rFonts w:ascii="Times New Roman" w:hAnsi="Times New Roman" w:cs="Times New Roman"/>
          <w:color w:val="000000"/>
          <w:sz w:val="24"/>
          <w:szCs w:val="24"/>
          <w:shd w:val="clear" w:color="auto" w:fill="FFFFFF" w:themeFill="background1"/>
        </w:rPr>
        <w:t>menolak</w:t>
      </w:r>
      <w:proofErr w:type="spellEnd"/>
      <w:r w:rsidRPr="00810943">
        <w:rPr>
          <w:rFonts w:ascii="Times New Roman" w:hAnsi="Times New Roman" w:cs="Times New Roman"/>
          <w:color w:val="000000"/>
          <w:sz w:val="24"/>
          <w:szCs w:val="24"/>
          <w:shd w:val="clear" w:color="auto" w:fill="FFFFFF" w:themeFill="background1"/>
        </w:rPr>
        <w:t xml:space="preserve">  </w:t>
      </w:r>
      <w:proofErr w:type="spellStart"/>
      <w:r w:rsidRPr="00810943">
        <w:rPr>
          <w:rFonts w:ascii="Times New Roman" w:hAnsi="Times New Roman" w:cs="Times New Roman"/>
          <w:color w:val="000000"/>
          <w:sz w:val="24"/>
          <w:szCs w:val="24"/>
          <w:shd w:val="clear" w:color="auto" w:fill="FFFFFF" w:themeFill="background1"/>
        </w:rPr>
        <w:t>hipotesis</w:t>
      </w:r>
      <w:proofErr w:type="spellEnd"/>
      <w:proofErr w:type="gramEnd"/>
      <w:r w:rsidRPr="00810943">
        <w:rPr>
          <w:rFonts w:ascii="Times New Roman" w:hAnsi="Times New Roman" w:cs="Times New Roman"/>
          <w:color w:val="000000"/>
          <w:sz w:val="24"/>
          <w:szCs w:val="24"/>
          <w:shd w:val="clear" w:color="auto" w:fill="FFFFFF" w:themeFill="background1"/>
        </w:rPr>
        <w:t xml:space="preserve"> 1 </w:t>
      </w:r>
      <w:proofErr w:type="spellStart"/>
      <w:r w:rsidRPr="00810943">
        <w:rPr>
          <w:rFonts w:ascii="Times New Roman" w:hAnsi="Times New Roman" w:cs="Times New Roman"/>
          <w:color w:val="000000"/>
          <w:sz w:val="24"/>
          <w:szCs w:val="24"/>
          <w:shd w:val="clear" w:color="auto" w:fill="FFFFFF" w:themeFill="background1"/>
        </w:rPr>
        <w:t>karena</w:t>
      </w:r>
      <w:proofErr w:type="spellEnd"/>
      <w:r w:rsidRPr="00810943">
        <w:rPr>
          <w:rFonts w:ascii="Times New Roman" w:hAnsi="Times New Roman" w:cs="Times New Roman"/>
          <w:color w:val="000000"/>
          <w:sz w:val="24"/>
          <w:szCs w:val="24"/>
          <w:shd w:val="clear" w:color="auto" w:fill="FFFFFF" w:themeFill="background1"/>
        </w:rPr>
        <w:t xml:space="preserve"> </w:t>
      </w:r>
      <w:proofErr w:type="spellStart"/>
      <w:r w:rsidRPr="00810943">
        <w:rPr>
          <w:rFonts w:ascii="Times New Roman" w:hAnsi="Times New Roman" w:cs="Times New Roman"/>
          <w:color w:val="000000"/>
          <w:sz w:val="24"/>
          <w:szCs w:val="24"/>
          <w:shd w:val="clear" w:color="auto" w:fill="FFFFFF" w:themeFill="background1"/>
        </w:rPr>
        <w:t>banyak</w:t>
      </w:r>
      <w:proofErr w:type="spellEnd"/>
      <w:r w:rsidRPr="00810943">
        <w:rPr>
          <w:rFonts w:ascii="Times New Roman" w:hAnsi="Times New Roman" w:cs="Times New Roman"/>
          <w:color w:val="000000"/>
          <w:sz w:val="24"/>
          <w:szCs w:val="24"/>
          <w:shd w:val="clear" w:color="auto" w:fill="FFFFFF" w:themeFill="background1"/>
        </w:rPr>
        <w:t xml:space="preserve"> </w:t>
      </w:r>
      <w:proofErr w:type="spellStart"/>
      <w:r w:rsidRPr="00810943">
        <w:rPr>
          <w:rFonts w:ascii="Times New Roman" w:hAnsi="Times New Roman" w:cs="Times New Roman"/>
          <w:color w:val="000000"/>
          <w:sz w:val="24"/>
          <w:szCs w:val="24"/>
          <w:shd w:val="clear" w:color="auto" w:fill="FFFFFF" w:themeFill="background1"/>
        </w:rPr>
        <w:t>jumlah</w:t>
      </w:r>
      <w:proofErr w:type="spellEnd"/>
      <w:r w:rsidRPr="00810943">
        <w:rPr>
          <w:rFonts w:ascii="Times New Roman" w:hAnsi="Times New Roman" w:cs="Times New Roman"/>
          <w:color w:val="000000"/>
          <w:sz w:val="24"/>
          <w:szCs w:val="24"/>
          <w:shd w:val="clear" w:color="auto" w:fill="FFFFFF" w:themeFill="background1"/>
        </w:rPr>
        <w:t xml:space="preserve"> </w:t>
      </w:r>
      <w:proofErr w:type="spellStart"/>
      <w:r w:rsidRPr="00810943">
        <w:rPr>
          <w:rFonts w:ascii="Times New Roman" w:hAnsi="Times New Roman" w:cs="Times New Roman"/>
          <w:sz w:val="24"/>
          <w:szCs w:val="24"/>
        </w:rPr>
        <w:t>besar</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berpotensi</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memiliki</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pengetahuan</w:t>
      </w:r>
      <w:proofErr w:type="spellEnd"/>
      <w:r w:rsidRPr="00810943">
        <w:rPr>
          <w:rFonts w:ascii="Times New Roman" w:hAnsi="Times New Roman" w:cs="Times New Roman"/>
          <w:sz w:val="24"/>
          <w:szCs w:val="24"/>
        </w:rPr>
        <w:t xml:space="preserve"> dan </w:t>
      </w:r>
      <w:proofErr w:type="spellStart"/>
      <w:r w:rsidRPr="00810943">
        <w:rPr>
          <w:rFonts w:ascii="Times New Roman" w:hAnsi="Times New Roman" w:cs="Times New Roman"/>
          <w:sz w:val="24"/>
          <w:szCs w:val="24"/>
        </w:rPr>
        <w:t>pengalaman</w:t>
      </w:r>
      <w:proofErr w:type="spellEnd"/>
      <w:r w:rsidRPr="00810943">
        <w:rPr>
          <w:rFonts w:ascii="Times New Roman" w:hAnsi="Times New Roman" w:cs="Times New Roman"/>
          <w:sz w:val="24"/>
          <w:szCs w:val="24"/>
        </w:rPr>
        <w:t xml:space="preserve"> yang </w:t>
      </w:r>
      <w:proofErr w:type="spellStart"/>
      <w:r w:rsidRPr="00810943">
        <w:rPr>
          <w:rFonts w:ascii="Times New Roman" w:hAnsi="Times New Roman" w:cs="Times New Roman"/>
          <w:sz w:val="24"/>
          <w:szCs w:val="24"/>
        </w:rPr>
        <w:t>luas</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serta</w:t>
      </w:r>
      <w:proofErr w:type="spellEnd"/>
      <w:r w:rsidRPr="00810943">
        <w:rPr>
          <w:rFonts w:ascii="Times New Roman" w:hAnsi="Times New Roman" w:cs="Times New Roman"/>
          <w:sz w:val="24"/>
          <w:szCs w:val="24"/>
        </w:rPr>
        <w:t xml:space="preserve"> saran yang </w:t>
      </w:r>
      <w:proofErr w:type="spellStart"/>
      <w:r w:rsidRPr="00810943">
        <w:rPr>
          <w:rFonts w:ascii="Times New Roman" w:hAnsi="Times New Roman" w:cs="Times New Roman"/>
          <w:sz w:val="24"/>
          <w:szCs w:val="24"/>
        </w:rPr>
        <w:t>baik</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untuk</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kemajuan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perusahaan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guna</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mengasilkan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kinerja</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perusahaan</w:t>
      </w:r>
      <w:proofErr w:type="spellEnd"/>
      <w:r w:rsidRPr="00810943">
        <w:rPr>
          <w:rFonts w:ascii="Times New Roman" w:hAnsi="Times New Roman" w:cs="Times New Roman"/>
          <w:sz w:val="24"/>
          <w:szCs w:val="24"/>
        </w:rPr>
        <w:t xml:space="preserve"> yang </w:t>
      </w:r>
      <w:proofErr w:type="spellStart"/>
      <w:r w:rsidRPr="00810943">
        <w:rPr>
          <w:rFonts w:ascii="Times New Roman" w:hAnsi="Times New Roman" w:cs="Times New Roman"/>
          <w:sz w:val="24"/>
          <w:szCs w:val="24"/>
        </w:rPr>
        <w:t>besar</w:t>
      </w:r>
      <w:proofErr w:type="spellEnd"/>
      <w:r w:rsidRPr="00810943">
        <w:rPr>
          <w:rFonts w:ascii="Times New Roman" w:hAnsi="Times New Roman" w:cs="Times New Roman"/>
          <w:sz w:val="24"/>
          <w:szCs w:val="24"/>
        </w:rPr>
        <w:t xml:space="preserve">. </w:t>
      </w:r>
    </w:p>
    <w:p w14:paraId="38D84250" w14:textId="77777777" w:rsidR="00257F70" w:rsidRPr="00810943" w:rsidRDefault="00257F70" w:rsidP="00810943">
      <w:pPr>
        <w:pStyle w:val="ListParagraph"/>
        <w:numPr>
          <w:ilvl w:val="0"/>
          <w:numId w:val="1"/>
        </w:numPr>
        <w:spacing w:line="360" w:lineRule="auto"/>
        <w:ind w:hanging="720"/>
        <w:jc w:val="both"/>
        <w:rPr>
          <w:rFonts w:ascii="Times New Roman" w:hAnsi="Times New Roman" w:cs="Times New Roman"/>
          <w:color w:val="000000"/>
          <w:sz w:val="24"/>
          <w:szCs w:val="24"/>
          <w:shd w:val="clear" w:color="auto" w:fill="FFFFFF" w:themeFill="background1"/>
        </w:rPr>
      </w:pPr>
      <w:r w:rsidRPr="00810943">
        <w:rPr>
          <w:rFonts w:ascii="Times New Roman" w:hAnsi="Times New Roman" w:cs="Times New Roman"/>
          <w:sz w:val="24"/>
          <w:szCs w:val="24"/>
        </w:rPr>
        <w:t xml:space="preserve">Hasil </w:t>
      </w:r>
      <w:proofErr w:type="spellStart"/>
      <w:r w:rsidRPr="00810943">
        <w:rPr>
          <w:rFonts w:ascii="Times New Roman" w:hAnsi="Times New Roman" w:cs="Times New Roman"/>
          <w:sz w:val="24"/>
          <w:szCs w:val="24"/>
        </w:rPr>
        <w:t>pengujian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menunjukkan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bahwa</w:t>
      </w:r>
      <w:proofErr w:type="spellEnd"/>
      <w:r w:rsidRPr="00810943">
        <w:rPr>
          <w:rFonts w:ascii="Times New Roman" w:hAnsi="Times New Roman" w:cs="Times New Roman"/>
          <w:sz w:val="24"/>
          <w:szCs w:val="24"/>
        </w:rPr>
        <w:t xml:space="preserve"> Investment expenditure </w:t>
      </w:r>
      <w:proofErr w:type="spellStart"/>
      <w:r w:rsidRPr="00810943">
        <w:rPr>
          <w:rFonts w:ascii="Times New Roman" w:hAnsi="Times New Roman" w:cs="Times New Roman"/>
          <w:sz w:val="24"/>
          <w:szCs w:val="24"/>
        </w:rPr>
        <w:t>berpengaruh</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positif</w:t>
      </w:r>
      <w:proofErr w:type="spellEnd"/>
      <w:r w:rsidRPr="00810943">
        <w:rPr>
          <w:rFonts w:ascii="Times New Roman" w:hAnsi="Times New Roman" w:cs="Times New Roman"/>
          <w:sz w:val="24"/>
          <w:szCs w:val="24"/>
        </w:rPr>
        <w:t xml:space="preserve"> dan </w:t>
      </w:r>
      <w:proofErr w:type="spellStart"/>
      <w:r w:rsidRPr="00810943">
        <w:rPr>
          <w:rFonts w:ascii="Times New Roman" w:hAnsi="Times New Roman" w:cs="Times New Roman"/>
          <w:sz w:val="24"/>
          <w:szCs w:val="24"/>
        </w:rPr>
        <w:t>signifikan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terhadap</w:t>
      </w:r>
      <w:proofErr w:type="spellEnd"/>
      <w:r w:rsidRPr="00810943">
        <w:rPr>
          <w:rFonts w:ascii="Times New Roman" w:hAnsi="Times New Roman" w:cs="Times New Roman"/>
          <w:sz w:val="24"/>
          <w:szCs w:val="24"/>
        </w:rPr>
        <w:t xml:space="preserve"> Kinerja </w:t>
      </w:r>
      <w:proofErr w:type="spellStart"/>
      <w:r w:rsidRPr="00810943">
        <w:rPr>
          <w:rFonts w:ascii="Times New Roman" w:hAnsi="Times New Roman" w:cs="Times New Roman"/>
          <w:sz w:val="24"/>
          <w:szCs w:val="24"/>
        </w:rPr>
        <w:t>perusahaan</w:t>
      </w:r>
      <w:proofErr w:type="spellEnd"/>
      <w:r w:rsidRPr="00810943">
        <w:rPr>
          <w:rFonts w:ascii="Times New Roman" w:hAnsi="Times New Roman" w:cs="Times New Roman"/>
          <w:sz w:val="24"/>
          <w:szCs w:val="24"/>
        </w:rPr>
        <w:t xml:space="preserve">. Hasil </w:t>
      </w:r>
      <w:proofErr w:type="spellStart"/>
      <w:r w:rsidRPr="00810943">
        <w:rPr>
          <w:rFonts w:ascii="Times New Roman" w:hAnsi="Times New Roman" w:cs="Times New Roman"/>
          <w:sz w:val="24"/>
          <w:szCs w:val="24"/>
        </w:rPr>
        <w:t>penelitian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ini</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lastRenderedPageBreak/>
        <w:t>menerima</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hipotesis</w:t>
      </w:r>
      <w:proofErr w:type="spellEnd"/>
      <w:r w:rsidRPr="00810943">
        <w:rPr>
          <w:rFonts w:ascii="Times New Roman" w:hAnsi="Times New Roman" w:cs="Times New Roman"/>
          <w:sz w:val="24"/>
          <w:szCs w:val="24"/>
        </w:rPr>
        <w:t xml:space="preserve"> 2. Perusahaan </w:t>
      </w:r>
      <w:proofErr w:type="spellStart"/>
      <w:r w:rsidRPr="00810943">
        <w:rPr>
          <w:rFonts w:ascii="Times New Roman" w:hAnsi="Times New Roman" w:cs="Times New Roman"/>
          <w:sz w:val="24"/>
          <w:szCs w:val="24"/>
        </w:rPr>
        <w:t>mengeluarkan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Investement</w:t>
      </w:r>
      <w:proofErr w:type="spellEnd"/>
      <w:r w:rsidRPr="00810943">
        <w:rPr>
          <w:rFonts w:ascii="Times New Roman" w:hAnsi="Times New Roman" w:cs="Times New Roman"/>
          <w:sz w:val="24"/>
          <w:szCs w:val="24"/>
        </w:rPr>
        <w:t xml:space="preserve"> Expenditure yang </w:t>
      </w:r>
      <w:proofErr w:type="spellStart"/>
      <w:r w:rsidRPr="00810943">
        <w:rPr>
          <w:rFonts w:ascii="Times New Roman" w:hAnsi="Times New Roman" w:cs="Times New Roman"/>
          <w:sz w:val="24"/>
          <w:szCs w:val="24"/>
        </w:rPr>
        <w:t>tinggi</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akan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mempengaruhi</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kinerja</w:t>
      </w:r>
      <w:proofErr w:type="spellEnd"/>
      <w:r w:rsidRPr="00810943">
        <w:rPr>
          <w:rFonts w:ascii="Times New Roman" w:hAnsi="Times New Roman" w:cs="Times New Roman"/>
          <w:sz w:val="24"/>
          <w:szCs w:val="24"/>
        </w:rPr>
        <w:t xml:space="preserve"> </w:t>
      </w:r>
      <w:proofErr w:type="spellStart"/>
      <w:proofErr w:type="gramStart"/>
      <w:r w:rsidRPr="00810943">
        <w:rPr>
          <w:rFonts w:ascii="Times New Roman" w:hAnsi="Times New Roman" w:cs="Times New Roman"/>
          <w:sz w:val="24"/>
          <w:szCs w:val="24"/>
        </w:rPr>
        <w:t>perusahaan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ketika</w:t>
      </w:r>
      <w:proofErr w:type="spellEnd"/>
      <w:proofErr w:type="gram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pengeluaran</w:t>
      </w:r>
      <w:proofErr w:type="spellEnd"/>
      <w:r w:rsidRPr="00810943">
        <w:rPr>
          <w:rFonts w:ascii="Times New Roman" w:hAnsi="Times New Roman" w:cs="Times New Roman"/>
          <w:sz w:val="24"/>
          <w:szCs w:val="24"/>
        </w:rPr>
        <w:t xml:space="preserve"> modal di </w:t>
      </w:r>
      <w:proofErr w:type="spellStart"/>
      <w:r w:rsidRPr="00810943">
        <w:rPr>
          <w:rFonts w:ascii="Times New Roman" w:hAnsi="Times New Roman" w:cs="Times New Roman"/>
          <w:sz w:val="24"/>
          <w:szCs w:val="24"/>
        </w:rPr>
        <w:t>lakukan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dengan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tujuan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meningkatkan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nilai</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perusahaan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sehingga</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pengeluaran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akan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mempengaruhi</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harga</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saham</w:t>
      </w:r>
      <w:proofErr w:type="spellEnd"/>
      <w:r w:rsidRPr="00810943">
        <w:rPr>
          <w:rFonts w:ascii="Times New Roman" w:hAnsi="Times New Roman" w:cs="Times New Roman"/>
          <w:sz w:val="24"/>
          <w:szCs w:val="24"/>
        </w:rPr>
        <w:t xml:space="preserve">  dan </w:t>
      </w:r>
      <w:proofErr w:type="spellStart"/>
      <w:r w:rsidRPr="00810943">
        <w:rPr>
          <w:rFonts w:ascii="Times New Roman" w:hAnsi="Times New Roman" w:cs="Times New Roman"/>
          <w:sz w:val="24"/>
          <w:szCs w:val="24"/>
        </w:rPr>
        <w:t>meningkatkan</w:t>
      </w:r>
      <w:proofErr w:type="spellEnd"/>
      <w:r w:rsidRPr="00810943">
        <w:rPr>
          <w:rFonts w:ascii="Times New Roman" w:hAnsi="Times New Roman" w:cs="Times New Roman"/>
          <w:sz w:val="24"/>
          <w:szCs w:val="24"/>
        </w:rPr>
        <w:t xml:space="preserve"> return </w:t>
      </w:r>
      <w:proofErr w:type="spellStart"/>
      <w:r w:rsidRPr="00810943">
        <w:rPr>
          <w:rFonts w:ascii="Times New Roman" w:hAnsi="Times New Roman" w:cs="Times New Roman"/>
          <w:sz w:val="24"/>
          <w:szCs w:val="24"/>
        </w:rPr>
        <w:t>perusahaan</w:t>
      </w:r>
      <w:proofErr w:type="spellEnd"/>
      <w:r w:rsidRPr="00810943">
        <w:rPr>
          <w:rFonts w:ascii="Times New Roman" w:hAnsi="Times New Roman" w:cs="Times New Roman"/>
          <w:sz w:val="24"/>
          <w:szCs w:val="24"/>
        </w:rPr>
        <w:t>.</w:t>
      </w:r>
    </w:p>
    <w:p w14:paraId="5B74D878" w14:textId="77777777" w:rsidR="00257F70" w:rsidRPr="00810943" w:rsidRDefault="00257F70" w:rsidP="00810943">
      <w:pPr>
        <w:pStyle w:val="ListParagraph"/>
        <w:numPr>
          <w:ilvl w:val="0"/>
          <w:numId w:val="1"/>
        </w:numPr>
        <w:spacing w:line="360" w:lineRule="auto"/>
        <w:ind w:hanging="720"/>
        <w:jc w:val="both"/>
        <w:rPr>
          <w:rFonts w:ascii="Times New Roman" w:hAnsi="Times New Roman" w:cs="Times New Roman"/>
          <w:sz w:val="24"/>
          <w:szCs w:val="24"/>
        </w:rPr>
        <w:sectPr w:rsidR="00257F70" w:rsidRPr="00810943" w:rsidSect="00257F70">
          <w:headerReference w:type="first" r:id="rId11"/>
          <w:footerReference w:type="first" r:id="rId12"/>
          <w:pgSz w:w="11907" w:h="16839" w:code="9"/>
          <w:pgMar w:top="2268" w:right="1701" w:bottom="1701" w:left="2268" w:header="708" w:footer="708" w:gutter="0"/>
          <w:pgNumType w:start="28"/>
          <w:cols w:space="708"/>
          <w:titlePg/>
          <w:docGrid w:linePitch="360"/>
        </w:sectPr>
      </w:pPr>
      <w:r w:rsidRPr="00810943">
        <w:rPr>
          <w:rFonts w:ascii="Times New Roman" w:hAnsi="Times New Roman" w:cs="Times New Roman"/>
          <w:sz w:val="24"/>
          <w:szCs w:val="24"/>
        </w:rPr>
        <w:t xml:space="preserve">Pada </w:t>
      </w:r>
      <w:proofErr w:type="spellStart"/>
      <w:r w:rsidRPr="00810943">
        <w:rPr>
          <w:rFonts w:ascii="Times New Roman" w:hAnsi="Times New Roman" w:cs="Times New Roman"/>
          <w:sz w:val="24"/>
          <w:szCs w:val="24"/>
        </w:rPr>
        <w:t>hasil</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pengujian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peneliti</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menunjukkan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bahwa</w:t>
      </w:r>
      <w:proofErr w:type="spellEnd"/>
      <w:r w:rsidRPr="00810943">
        <w:rPr>
          <w:rFonts w:ascii="Times New Roman" w:hAnsi="Times New Roman" w:cs="Times New Roman"/>
          <w:sz w:val="24"/>
          <w:szCs w:val="24"/>
        </w:rPr>
        <w:t xml:space="preserve"> Leverage </w:t>
      </w:r>
      <w:proofErr w:type="spellStart"/>
      <w:r w:rsidRPr="00810943">
        <w:rPr>
          <w:rFonts w:ascii="Times New Roman" w:hAnsi="Times New Roman" w:cs="Times New Roman"/>
          <w:sz w:val="24"/>
          <w:szCs w:val="24"/>
        </w:rPr>
        <w:t>berpengaruh</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negatif</w:t>
      </w:r>
      <w:proofErr w:type="spellEnd"/>
      <w:r w:rsidRPr="00810943">
        <w:rPr>
          <w:rFonts w:ascii="Times New Roman" w:hAnsi="Times New Roman" w:cs="Times New Roman"/>
          <w:sz w:val="24"/>
          <w:szCs w:val="24"/>
        </w:rPr>
        <w:t xml:space="preserve"> dan </w:t>
      </w:r>
      <w:proofErr w:type="spellStart"/>
      <w:r w:rsidRPr="00810943">
        <w:rPr>
          <w:rFonts w:ascii="Times New Roman" w:hAnsi="Times New Roman" w:cs="Times New Roman"/>
          <w:sz w:val="24"/>
          <w:szCs w:val="24"/>
        </w:rPr>
        <w:t>signifikan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terhadap</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kinerja</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perusahaan</w:t>
      </w:r>
      <w:proofErr w:type="spellEnd"/>
      <w:r w:rsidRPr="00810943">
        <w:rPr>
          <w:rFonts w:ascii="Times New Roman" w:hAnsi="Times New Roman" w:cs="Times New Roman"/>
          <w:sz w:val="24"/>
          <w:szCs w:val="24"/>
        </w:rPr>
        <w:t xml:space="preserve">. Hasil </w:t>
      </w:r>
      <w:proofErr w:type="spellStart"/>
      <w:r w:rsidRPr="00810943">
        <w:rPr>
          <w:rFonts w:ascii="Times New Roman" w:hAnsi="Times New Roman" w:cs="Times New Roman"/>
          <w:sz w:val="24"/>
          <w:szCs w:val="24"/>
        </w:rPr>
        <w:t>ini</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menolak</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hipotesis</w:t>
      </w:r>
      <w:proofErr w:type="spellEnd"/>
      <w:r w:rsidRPr="00810943">
        <w:rPr>
          <w:rFonts w:ascii="Times New Roman" w:hAnsi="Times New Roman" w:cs="Times New Roman"/>
          <w:sz w:val="24"/>
          <w:szCs w:val="24"/>
        </w:rPr>
        <w:t xml:space="preserve"> 3 </w:t>
      </w:r>
      <w:proofErr w:type="spellStart"/>
      <w:r w:rsidRPr="00810943">
        <w:rPr>
          <w:rFonts w:ascii="Times New Roman" w:hAnsi="Times New Roman" w:cs="Times New Roman"/>
          <w:sz w:val="24"/>
          <w:szCs w:val="24"/>
        </w:rPr>
        <w:t>karena</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penggunaan</w:t>
      </w:r>
      <w:proofErr w:type="spellEnd"/>
      <w:r w:rsidRPr="00810943">
        <w:rPr>
          <w:rFonts w:ascii="Times New Roman" w:hAnsi="Times New Roman" w:cs="Times New Roman"/>
          <w:sz w:val="24"/>
          <w:szCs w:val="24"/>
        </w:rPr>
        <w:t xml:space="preserve"> utang </w:t>
      </w:r>
      <w:proofErr w:type="spellStart"/>
      <w:r w:rsidRPr="00810943">
        <w:rPr>
          <w:rFonts w:ascii="Times New Roman" w:hAnsi="Times New Roman" w:cs="Times New Roman"/>
          <w:sz w:val="24"/>
          <w:szCs w:val="24"/>
        </w:rPr>
        <w:t>secara</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berlebih</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dapat</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menurunkan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nilai</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dari</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kinerja</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perusahaan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Selain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itu</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perusahaan</w:t>
      </w:r>
      <w:proofErr w:type="spellEnd"/>
      <w:r w:rsidRPr="00810943">
        <w:rPr>
          <w:rFonts w:ascii="Times New Roman" w:hAnsi="Times New Roman" w:cs="Times New Roman"/>
          <w:sz w:val="24"/>
          <w:szCs w:val="24"/>
        </w:rPr>
        <w:t xml:space="preserve"> yang </w:t>
      </w:r>
      <w:proofErr w:type="spellStart"/>
      <w:r w:rsidRPr="00810943">
        <w:rPr>
          <w:rFonts w:ascii="Times New Roman" w:hAnsi="Times New Roman" w:cs="Times New Roman"/>
          <w:sz w:val="24"/>
          <w:szCs w:val="24"/>
        </w:rPr>
        <w:t>perkembangannya</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masih</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dibawah</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akan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mengakibatkan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kesuliatan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dalam</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melunasi</w:t>
      </w:r>
      <w:proofErr w:type="spellEnd"/>
      <w:r w:rsidRPr="00810943">
        <w:rPr>
          <w:rFonts w:ascii="Times New Roman" w:hAnsi="Times New Roman" w:cs="Times New Roman"/>
          <w:sz w:val="24"/>
          <w:szCs w:val="24"/>
        </w:rPr>
        <w:t xml:space="preserve"> utang </w:t>
      </w:r>
      <w:proofErr w:type="spellStart"/>
      <w:r w:rsidRPr="00810943">
        <w:rPr>
          <w:rFonts w:ascii="Times New Roman" w:hAnsi="Times New Roman" w:cs="Times New Roman"/>
          <w:sz w:val="24"/>
          <w:szCs w:val="24"/>
        </w:rPr>
        <w:t>jangka</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panjang</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maupun</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jangka</w:t>
      </w:r>
      <w:proofErr w:type="spellEnd"/>
      <w:r w:rsidRPr="00810943">
        <w:rPr>
          <w:rFonts w:ascii="Times New Roman" w:hAnsi="Times New Roman" w:cs="Times New Roman"/>
          <w:sz w:val="24"/>
          <w:szCs w:val="24"/>
        </w:rPr>
        <w:t xml:space="preserve"> </w:t>
      </w:r>
      <w:proofErr w:type="spellStart"/>
      <w:r w:rsidRPr="00810943">
        <w:rPr>
          <w:rFonts w:ascii="Times New Roman" w:hAnsi="Times New Roman" w:cs="Times New Roman"/>
          <w:sz w:val="24"/>
          <w:szCs w:val="24"/>
        </w:rPr>
        <w:t>pendek</w:t>
      </w:r>
      <w:proofErr w:type="spellEnd"/>
      <w:r w:rsidRPr="00810943">
        <w:rPr>
          <w:rFonts w:ascii="Times New Roman" w:hAnsi="Times New Roman" w:cs="Times New Roman"/>
          <w:sz w:val="24"/>
          <w:szCs w:val="24"/>
        </w:rPr>
        <w:t xml:space="preserve"> </w:t>
      </w:r>
      <w:r w:rsidRPr="00810943">
        <w:rPr>
          <w:rFonts w:ascii="Times New Roman" w:hAnsi="Times New Roman" w:cs="Times New Roman"/>
          <w:sz w:val="24"/>
          <w:szCs w:val="24"/>
          <w:lang w:val="id-ID"/>
        </w:rPr>
        <w:t>Mengakibatkan kebangkrutan.</w:t>
      </w:r>
    </w:p>
    <w:p w14:paraId="188F2682" w14:textId="09DBA6A1" w:rsidR="00257F70" w:rsidRDefault="00041107" w:rsidP="00041107">
      <w:pPr>
        <w:spacing w:line="360" w:lineRule="auto"/>
        <w:jc w:val="center"/>
        <w:rPr>
          <w:rFonts w:ascii="Times New Roman" w:hAnsi="Times New Roman" w:cs="Times New Roman"/>
          <w:b/>
          <w:bCs/>
          <w:color w:val="000000"/>
          <w:sz w:val="24"/>
          <w:szCs w:val="24"/>
          <w:shd w:val="clear" w:color="auto" w:fill="FFFFFF" w:themeFill="background1"/>
          <w:lang w:val="en-US"/>
        </w:rPr>
      </w:pPr>
      <w:r>
        <w:rPr>
          <w:rFonts w:ascii="Times New Roman" w:hAnsi="Times New Roman" w:cs="Times New Roman"/>
          <w:b/>
          <w:bCs/>
          <w:color w:val="000000"/>
          <w:sz w:val="24"/>
          <w:szCs w:val="24"/>
          <w:shd w:val="clear" w:color="auto" w:fill="FFFFFF" w:themeFill="background1"/>
          <w:lang w:val="en-US"/>
        </w:rPr>
        <w:lastRenderedPageBreak/>
        <w:t xml:space="preserve">Daftar Pustaka </w:t>
      </w:r>
    </w:p>
    <w:p w14:paraId="1061D3DA" w14:textId="32A809BC"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Pr>
          <w:rFonts w:ascii="Times New Roman" w:hAnsi="Times New Roman" w:cs="Times New Roman"/>
          <w:b/>
          <w:bCs/>
          <w:color w:val="000000"/>
          <w:sz w:val="24"/>
          <w:szCs w:val="24"/>
          <w:shd w:val="clear" w:color="auto" w:fill="FFFFFF" w:themeFill="background1"/>
          <w:lang w:val="en-US"/>
        </w:rPr>
        <w:fldChar w:fldCharType="begin" w:fldLock="1"/>
      </w:r>
      <w:r>
        <w:rPr>
          <w:rFonts w:ascii="Times New Roman" w:hAnsi="Times New Roman" w:cs="Times New Roman"/>
          <w:b/>
          <w:bCs/>
          <w:color w:val="000000"/>
          <w:sz w:val="24"/>
          <w:szCs w:val="24"/>
          <w:shd w:val="clear" w:color="auto" w:fill="FFFFFF" w:themeFill="background1"/>
          <w:lang w:val="en-US"/>
        </w:rPr>
        <w:instrText xml:space="preserve">ADDIN Mendeley Bibliography CSL_BIBLIOGRAPHY </w:instrText>
      </w:r>
      <w:r>
        <w:rPr>
          <w:rFonts w:ascii="Times New Roman" w:hAnsi="Times New Roman" w:cs="Times New Roman"/>
          <w:b/>
          <w:bCs/>
          <w:color w:val="000000"/>
          <w:sz w:val="24"/>
          <w:szCs w:val="24"/>
          <w:shd w:val="clear" w:color="auto" w:fill="FFFFFF" w:themeFill="background1"/>
          <w:lang w:val="en-US"/>
        </w:rPr>
        <w:fldChar w:fldCharType="separate"/>
      </w:r>
      <w:r w:rsidRPr="00041107">
        <w:rPr>
          <w:rFonts w:ascii="Times New Roman" w:hAnsi="Times New Roman" w:cs="Times New Roman"/>
          <w:noProof/>
          <w:sz w:val="24"/>
          <w:szCs w:val="24"/>
        </w:rPr>
        <w:t xml:space="preserve">Aguilera, R. V., Filatotchev, I., Gospel, H., &amp; Jackson, G. (2007). An Organizational Approach to Comparative Corporate Governance: Costs, Contingencies, and Complementarities. </w:t>
      </w:r>
      <w:r w:rsidRPr="00041107">
        <w:rPr>
          <w:rFonts w:ascii="Times New Roman" w:hAnsi="Times New Roman" w:cs="Times New Roman"/>
          <w:i/>
          <w:iCs/>
          <w:noProof/>
          <w:sz w:val="24"/>
          <w:szCs w:val="24"/>
        </w:rPr>
        <w:t>SSRN Electronic Journal</w:t>
      </w:r>
      <w:r w:rsidRPr="00041107">
        <w:rPr>
          <w:rFonts w:ascii="Times New Roman" w:hAnsi="Times New Roman" w:cs="Times New Roman"/>
          <w:noProof/>
          <w:sz w:val="24"/>
          <w:szCs w:val="24"/>
        </w:rPr>
        <w:t>. https://doi.org/10.2139/ssrn.955043</w:t>
      </w:r>
    </w:p>
    <w:p w14:paraId="14090500"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Azeez, D. A. A. (2015). Corporate Governance and Firm Performance: Evidence from Sri Lanka. </w:t>
      </w:r>
      <w:r w:rsidRPr="00041107">
        <w:rPr>
          <w:rFonts w:ascii="Times New Roman" w:hAnsi="Times New Roman" w:cs="Times New Roman"/>
          <w:i/>
          <w:iCs/>
          <w:noProof/>
          <w:sz w:val="24"/>
          <w:szCs w:val="24"/>
        </w:rPr>
        <w:t>Journal of Finance and Bank Management</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3</w:t>
      </w:r>
      <w:r w:rsidRPr="00041107">
        <w:rPr>
          <w:rFonts w:ascii="Times New Roman" w:hAnsi="Times New Roman" w:cs="Times New Roman"/>
          <w:noProof/>
          <w:sz w:val="24"/>
          <w:szCs w:val="24"/>
        </w:rPr>
        <w:t>(1). https://doi.org/10.15640/jfbm.v3n1a16</w:t>
      </w:r>
    </w:p>
    <w:p w14:paraId="39118A52"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Bititci, U. S., Carrie, A. S., &amp; McDevitt, L. (1997). Integrated performance measurement systems: An audit and development guide. </w:t>
      </w:r>
      <w:r w:rsidRPr="00041107">
        <w:rPr>
          <w:rFonts w:ascii="Times New Roman" w:hAnsi="Times New Roman" w:cs="Times New Roman"/>
          <w:i/>
          <w:iCs/>
          <w:noProof/>
          <w:sz w:val="24"/>
          <w:szCs w:val="24"/>
        </w:rPr>
        <w:t>TQM Magazine</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9</w:t>
      </w:r>
      <w:r w:rsidRPr="00041107">
        <w:rPr>
          <w:rFonts w:ascii="Times New Roman" w:hAnsi="Times New Roman" w:cs="Times New Roman"/>
          <w:noProof/>
          <w:sz w:val="24"/>
          <w:szCs w:val="24"/>
        </w:rPr>
        <w:t>(1), 46–53. https://doi.org/10.1108/09544789710159443</w:t>
      </w:r>
    </w:p>
    <w:p w14:paraId="70F443E7"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Brick, I. E., &amp; Ravid, S. A. (1985). On the Relevance of Debt Maturity Structure. </w:t>
      </w:r>
      <w:r w:rsidRPr="00041107">
        <w:rPr>
          <w:rFonts w:ascii="Times New Roman" w:hAnsi="Times New Roman" w:cs="Times New Roman"/>
          <w:i/>
          <w:iCs/>
          <w:noProof/>
          <w:sz w:val="24"/>
          <w:szCs w:val="24"/>
        </w:rPr>
        <w:t>The Journal of Finance</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40</w:t>
      </w:r>
      <w:r w:rsidRPr="00041107">
        <w:rPr>
          <w:rFonts w:ascii="Times New Roman" w:hAnsi="Times New Roman" w:cs="Times New Roman"/>
          <w:noProof/>
          <w:sz w:val="24"/>
          <w:szCs w:val="24"/>
        </w:rPr>
        <w:t>(5), 1423. https://doi.org/10.2307/2328122</w:t>
      </w:r>
    </w:p>
    <w:p w14:paraId="65DDE622"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Eisenberg, T., Sundgren, S., &amp; Wells, M. T. (1998). Scholarship@Cornell Law: A Digital Repository Larger Board Size and Decreasing Firm Value in Small Firms Larger board size and decreasing firm value in small firms. </w:t>
      </w:r>
      <w:r w:rsidRPr="00041107">
        <w:rPr>
          <w:rFonts w:ascii="Times New Roman" w:hAnsi="Times New Roman" w:cs="Times New Roman"/>
          <w:i/>
          <w:iCs/>
          <w:noProof/>
          <w:sz w:val="24"/>
          <w:szCs w:val="24"/>
        </w:rPr>
        <w:t>Journal of Financial Economics</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48</w:t>
      </w:r>
      <w:r w:rsidRPr="00041107">
        <w:rPr>
          <w:rFonts w:ascii="Times New Roman" w:hAnsi="Times New Roman" w:cs="Times New Roman"/>
          <w:noProof/>
          <w:sz w:val="24"/>
          <w:szCs w:val="24"/>
        </w:rPr>
        <w:t>, 35–54.</w:t>
      </w:r>
    </w:p>
    <w:p w14:paraId="0CD291E1"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Gill, A., &amp; Mathur, N. (2011). Board Size, CEO Duality, and the Value of Canadian Manufacturing Firms. </w:t>
      </w:r>
      <w:r w:rsidRPr="00041107">
        <w:rPr>
          <w:rFonts w:ascii="Times New Roman" w:hAnsi="Times New Roman" w:cs="Times New Roman"/>
          <w:i/>
          <w:iCs/>
          <w:noProof/>
          <w:sz w:val="24"/>
          <w:szCs w:val="24"/>
        </w:rPr>
        <w:t>Journal of Applied Finance &amp; Banking</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1</w:t>
      </w:r>
      <w:r w:rsidRPr="00041107">
        <w:rPr>
          <w:rFonts w:ascii="Times New Roman" w:hAnsi="Times New Roman" w:cs="Times New Roman"/>
          <w:noProof/>
          <w:sz w:val="24"/>
          <w:szCs w:val="24"/>
        </w:rPr>
        <w:t>(3), 1–13.</w:t>
      </w:r>
    </w:p>
    <w:p w14:paraId="05330AF5"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Horne, J. C. Van, &amp; Jr, J. M. W. (2005). </w:t>
      </w:r>
      <w:r w:rsidRPr="00041107">
        <w:rPr>
          <w:rFonts w:ascii="Times New Roman" w:hAnsi="Times New Roman" w:cs="Times New Roman"/>
          <w:i/>
          <w:iCs/>
          <w:noProof/>
          <w:sz w:val="24"/>
          <w:szCs w:val="24"/>
        </w:rPr>
        <w:t>Instructor ’ s Manual Fundamentals of Financial Management twelfth edition</w:t>
      </w:r>
      <w:r w:rsidRPr="00041107">
        <w:rPr>
          <w:rFonts w:ascii="Times New Roman" w:hAnsi="Times New Roman" w:cs="Times New Roman"/>
          <w:noProof/>
          <w:sz w:val="24"/>
          <w:szCs w:val="24"/>
        </w:rPr>
        <w:t>.</w:t>
      </w:r>
    </w:p>
    <w:p w14:paraId="1237FE8C"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Ibhagui, O. W., &amp; Olokoyo, F. O. (2018). Leverage and firm performance: New evidence on the role of firm size. </w:t>
      </w:r>
      <w:r w:rsidRPr="00041107">
        <w:rPr>
          <w:rFonts w:ascii="Times New Roman" w:hAnsi="Times New Roman" w:cs="Times New Roman"/>
          <w:i/>
          <w:iCs/>
          <w:noProof/>
          <w:sz w:val="24"/>
          <w:szCs w:val="24"/>
        </w:rPr>
        <w:t>North American Journal of Economics and Finance</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45</w:t>
      </w:r>
      <w:r w:rsidRPr="00041107">
        <w:rPr>
          <w:rFonts w:ascii="Times New Roman" w:hAnsi="Times New Roman" w:cs="Times New Roman"/>
          <w:noProof/>
          <w:sz w:val="24"/>
          <w:szCs w:val="24"/>
        </w:rPr>
        <w:t>(August 2017), 57–82. https://doi.org/10.1016/j.najef.2018.02.002</w:t>
      </w:r>
    </w:p>
    <w:p w14:paraId="092CF46A"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Jensen, C., &amp; Meckling, H. (1976). </w:t>
      </w:r>
      <w:r w:rsidRPr="00041107">
        <w:rPr>
          <w:rFonts w:ascii="Times New Roman" w:hAnsi="Times New Roman" w:cs="Times New Roman"/>
          <w:i/>
          <w:iCs/>
          <w:noProof/>
          <w:sz w:val="24"/>
          <w:szCs w:val="24"/>
        </w:rPr>
        <w:t>THEORY OF THE FIRM : MANAGERIAL BEHAVIOR , AGENCY COSTS AND OWNERSHIP STRUCTURE I . Introduction and summary In this paper WC draw on recent progress in the theory of ( 1 ) property rights , firm . In addition to tying together elements of the theory of e</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3</w:t>
      </w:r>
      <w:r w:rsidRPr="00041107">
        <w:rPr>
          <w:rFonts w:ascii="Times New Roman" w:hAnsi="Times New Roman" w:cs="Times New Roman"/>
          <w:noProof/>
          <w:sz w:val="24"/>
          <w:szCs w:val="24"/>
        </w:rPr>
        <w:t>, 305–360.</w:t>
      </w:r>
    </w:p>
    <w:p w14:paraId="1CA938CA"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Jensen, M. C., &amp; Meckling, W. H. (1976). Theory of the Firm: Managerial. </w:t>
      </w:r>
      <w:r w:rsidRPr="00041107">
        <w:rPr>
          <w:rFonts w:ascii="Times New Roman" w:hAnsi="Times New Roman" w:cs="Times New Roman"/>
          <w:i/>
          <w:iCs/>
          <w:noProof/>
          <w:sz w:val="24"/>
          <w:szCs w:val="24"/>
        </w:rPr>
        <w:t>Journal of Financial Economics</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3</w:t>
      </w:r>
      <w:r w:rsidRPr="00041107">
        <w:rPr>
          <w:rFonts w:ascii="Times New Roman" w:hAnsi="Times New Roman" w:cs="Times New Roman"/>
          <w:noProof/>
          <w:sz w:val="24"/>
          <w:szCs w:val="24"/>
        </w:rPr>
        <w:t>, 305–360. https://doi.org/http://dx.doi.org/10.1016/0304-405X(76)90026-X</w:t>
      </w:r>
    </w:p>
    <w:p w14:paraId="22F44C4A"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Lew, S. H. (2015). Investment Expenditures and Firm Value. </w:t>
      </w:r>
      <w:r w:rsidRPr="00041107">
        <w:rPr>
          <w:rFonts w:ascii="Times New Roman" w:hAnsi="Times New Roman" w:cs="Times New Roman"/>
          <w:i/>
          <w:iCs/>
          <w:noProof/>
          <w:sz w:val="24"/>
          <w:szCs w:val="24"/>
        </w:rPr>
        <w:t>The Korean Academic Association of Business Administration</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29</w:t>
      </w:r>
      <w:r w:rsidRPr="00041107">
        <w:rPr>
          <w:rFonts w:ascii="Times New Roman" w:hAnsi="Times New Roman" w:cs="Times New Roman"/>
          <w:noProof/>
          <w:sz w:val="24"/>
          <w:szCs w:val="24"/>
        </w:rPr>
        <w:t xml:space="preserve">(1), 21–46. </w:t>
      </w:r>
      <w:r w:rsidRPr="00041107">
        <w:rPr>
          <w:rFonts w:ascii="Times New Roman" w:hAnsi="Times New Roman" w:cs="Times New Roman"/>
          <w:noProof/>
          <w:sz w:val="24"/>
          <w:szCs w:val="24"/>
        </w:rPr>
        <w:lastRenderedPageBreak/>
        <w:t>https://doi.org/10.18032/kaaba.2016.29.1.021</w:t>
      </w:r>
    </w:p>
    <w:p w14:paraId="111F817C"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Liu, Y., Miletkov, M. K., Wei, Z., &amp; Yang, T. (2014). PT. </w:t>
      </w:r>
      <w:r w:rsidRPr="00041107">
        <w:rPr>
          <w:rFonts w:ascii="Times New Roman" w:hAnsi="Times New Roman" w:cs="Times New Roman"/>
          <w:i/>
          <w:iCs/>
          <w:noProof/>
          <w:sz w:val="24"/>
          <w:szCs w:val="24"/>
        </w:rPr>
        <w:t>Journal of Corporate Finance</w:t>
      </w:r>
      <w:r w:rsidRPr="00041107">
        <w:rPr>
          <w:rFonts w:ascii="Times New Roman" w:hAnsi="Times New Roman" w:cs="Times New Roman"/>
          <w:noProof/>
          <w:sz w:val="24"/>
          <w:szCs w:val="24"/>
        </w:rPr>
        <w:t>. https://doi.org/10.1016/j.jcorpfin.2014.12.004</w:t>
      </w:r>
    </w:p>
    <w:p w14:paraId="00B73A48"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Maghrebi, N., Holmes, M. J., &amp; Oya, K. (2014). Financial instability and the short-term dynamics of volatility expectations. </w:t>
      </w:r>
      <w:r w:rsidRPr="00041107">
        <w:rPr>
          <w:rFonts w:ascii="Times New Roman" w:hAnsi="Times New Roman" w:cs="Times New Roman"/>
          <w:i/>
          <w:iCs/>
          <w:noProof/>
          <w:sz w:val="24"/>
          <w:szCs w:val="24"/>
        </w:rPr>
        <w:t>Applied Financial Economics</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24</w:t>
      </w:r>
      <w:r w:rsidRPr="00041107">
        <w:rPr>
          <w:rFonts w:ascii="Times New Roman" w:hAnsi="Times New Roman" w:cs="Times New Roman"/>
          <w:noProof/>
          <w:sz w:val="24"/>
          <w:szCs w:val="24"/>
        </w:rPr>
        <w:t>(6), 377–395. https://doi.org/10.1080/09603107.2014.881966</w:t>
      </w:r>
    </w:p>
    <w:p w14:paraId="10439388"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Mattiara Nicholas s, S. I. S. and T. J. E. (2020). Pengaruh Kepemilikan Institusional, Board Size Dan Leverage Terhadap Kinerja Keuangan Pada Industri Keuangan Non Bank Yang Terdaftar Di Bursa Efek Indonesia Tahun 2014-2018. </w:t>
      </w:r>
      <w:r w:rsidRPr="00041107">
        <w:rPr>
          <w:rFonts w:ascii="Times New Roman" w:hAnsi="Times New Roman" w:cs="Times New Roman"/>
          <w:i/>
          <w:iCs/>
          <w:noProof/>
          <w:sz w:val="24"/>
          <w:szCs w:val="24"/>
        </w:rPr>
        <w:t>Jurnal EMBA: Jurnal Riset Ekonomi, Manajemen, Bisnis Dan Akuntansi</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8</w:t>
      </w:r>
      <w:r w:rsidRPr="00041107">
        <w:rPr>
          <w:rFonts w:ascii="Times New Roman" w:hAnsi="Times New Roman" w:cs="Times New Roman"/>
          <w:noProof/>
          <w:sz w:val="24"/>
          <w:szCs w:val="24"/>
        </w:rPr>
        <w:t>(3), 306–316. https://doi.org/10.35794/emba.v8i3.30005</w:t>
      </w:r>
    </w:p>
    <w:p w14:paraId="0B7F84CE"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Newmark, C. M. (2009). Readings in applied microeconomics: The power of the market. </w:t>
      </w:r>
      <w:r w:rsidRPr="00041107">
        <w:rPr>
          <w:rFonts w:ascii="Times New Roman" w:hAnsi="Times New Roman" w:cs="Times New Roman"/>
          <w:i/>
          <w:iCs/>
          <w:noProof/>
          <w:sz w:val="24"/>
          <w:szCs w:val="24"/>
        </w:rPr>
        <w:t>Readings in Applied Microeconomics: The Power of the Market</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93</w:t>
      </w:r>
      <w:r w:rsidRPr="00041107">
        <w:rPr>
          <w:rFonts w:ascii="Times New Roman" w:hAnsi="Times New Roman" w:cs="Times New Roman"/>
          <w:noProof/>
          <w:sz w:val="24"/>
          <w:szCs w:val="24"/>
        </w:rPr>
        <w:t>(6), 1–439. https://doi.org/10.4324/9780203878460</w:t>
      </w:r>
    </w:p>
    <w:p w14:paraId="36167AE3"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Sari, A. M. P., &amp; Ardiana, P. A. (2014). Pengaruh Board Size Terhadap Nilai Perusahaan. </w:t>
      </w:r>
      <w:r w:rsidRPr="00041107">
        <w:rPr>
          <w:rFonts w:ascii="Times New Roman" w:hAnsi="Times New Roman" w:cs="Times New Roman"/>
          <w:i/>
          <w:iCs/>
          <w:noProof/>
          <w:sz w:val="24"/>
          <w:szCs w:val="24"/>
        </w:rPr>
        <w:t>E-Jurnal Akuntansi Universitas Udayana</w:t>
      </w:r>
      <w:r w:rsidRPr="00041107">
        <w:rPr>
          <w:rFonts w:ascii="Times New Roman" w:hAnsi="Times New Roman" w:cs="Times New Roman"/>
          <w:noProof/>
          <w:sz w:val="24"/>
          <w:szCs w:val="24"/>
        </w:rPr>
        <w:t xml:space="preserve">, </w:t>
      </w:r>
      <w:r w:rsidRPr="00041107">
        <w:rPr>
          <w:rFonts w:ascii="Times New Roman" w:hAnsi="Times New Roman" w:cs="Times New Roman"/>
          <w:i/>
          <w:iCs/>
          <w:noProof/>
          <w:sz w:val="24"/>
          <w:szCs w:val="24"/>
        </w:rPr>
        <w:t>7</w:t>
      </w:r>
      <w:r w:rsidRPr="00041107">
        <w:rPr>
          <w:rFonts w:ascii="Times New Roman" w:hAnsi="Times New Roman" w:cs="Times New Roman"/>
          <w:noProof/>
          <w:sz w:val="24"/>
          <w:szCs w:val="24"/>
        </w:rPr>
        <w:t>(1), 177–191.</w:t>
      </w:r>
    </w:p>
    <w:p w14:paraId="17752076"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041107">
        <w:rPr>
          <w:rFonts w:ascii="Times New Roman" w:hAnsi="Times New Roman" w:cs="Times New Roman"/>
          <w:noProof/>
          <w:sz w:val="24"/>
          <w:szCs w:val="24"/>
        </w:rPr>
        <w:t xml:space="preserve">Yermack, D. (1996). Yermack 1996.pdf. In </w:t>
      </w:r>
      <w:r w:rsidRPr="00041107">
        <w:rPr>
          <w:rFonts w:ascii="Times New Roman" w:hAnsi="Times New Roman" w:cs="Times New Roman"/>
          <w:i/>
          <w:iCs/>
          <w:noProof/>
          <w:sz w:val="24"/>
          <w:szCs w:val="24"/>
        </w:rPr>
        <w:t>Journal of Financial Economics</w:t>
      </w:r>
      <w:r w:rsidRPr="00041107">
        <w:rPr>
          <w:rFonts w:ascii="Times New Roman" w:hAnsi="Times New Roman" w:cs="Times New Roman"/>
          <w:noProof/>
          <w:sz w:val="24"/>
          <w:szCs w:val="24"/>
        </w:rPr>
        <w:t xml:space="preserve"> (Vol. 40, pp. 185–211).</w:t>
      </w:r>
    </w:p>
    <w:p w14:paraId="036AFD54" w14:textId="77777777" w:rsidR="00041107" w:rsidRPr="00041107" w:rsidRDefault="00041107" w:rsidP="00041107">
      <w:pPr>
        <w:widowControl w:val="0"/>
        <w:autoSpaceDE w:val="0"/>
        <w:autoSpaceDN w:val="0"/>
        <w:adjustRightInd w:val="0"/>
        <w:spacing w:line="276" w:lineRule="auto"/>
        <w:ind w:left="480" w:hanging="480"/>
        <w:jc w:val="both"/>
        <w:rPr>
          <w:rFonts w:ascii="Times New Roman" w:hAnsi="Times New Roman" w:cs="Times New Roman"/>
          <w:noProof/>
          <w:sz w:val="24"/>
        </w:rPr>
      </w:pPr>
      <w:r w:rsidRPr="00041107">
        <w:rPr>
          <w:rFonts w:ascii="Times New Roman" w:hAnsi="Times New Roman" w:cs="Times New Roman"/>
          <w:noProof/>
          <w:sz w:val="24"/>
          <w:szCs w:val="24"/>
        </w:rPr>
        <w:t xml:space="preserve">Yudaruddin R. (2014). Yudaruddin, R. (2014)..pdf. In </w:t>
      </w:r>
      <w:r w:rsidRPr="00041107">
        <w:rPr>
          <w:rFonts w:ascii="Times New Roman" w:hAnsi="Times New Roman" w:cs="Times New Roman"/>
          <w:i/>
          <w:iCs/>
          <w:noProof/>
          <w:sz w:val="24"/>
          <w:szCs w:val="24"/>
        </w:rPr>
        <w:t>Statistik Ekonomi: Aplikasi Dengan Program SPSS Versi 20. Yogyakarta:Interpena</w:t>
      </w:r>
      <w:r w:rsidRPr="00041107">
        <w:rPr>
          <w:rFonts w:ascii="Times New Roman" w:hAnsi="Times New Roman" w:cs="Times New Roman"/>
          <w:noProof/>
          <w:sz w:val="24"/>
          <w:szCs w:val="24"/>
        </w:rPr>
        <w:t xml:space="preserve"> (p. 14).</w:t>
      </w:r>
    </w:p>
    <w:p w14:paraId="4A942662" w14:textId="20CEA54C" w:rsidR="00041107" w:rsidRPr="00810943" w:rsidRDefault="00041107" w:rsidP="00041107">
      <w:pPr>
        <w:spacing w:line="276" w:lineRule="auto"/>
        <w:jc w:val="both"/>
        <w:rPr>
          <w:rFonts w:ascii="Times New Roman" w:hAnsi="Times New Roman" w:cs="Times New Roman"/>
          <w:b/>
          <w:bCs/>
          <w:color w:val="000000"/>
          <w:sz w:val="24"/>
          <w:szCs w:val="24"/>
          <w:shd w:val="clear" w:color="auto" w:fill="FFFFFF" w:themeFill="background1"/>
          <w:lang w:val="en-US"/>
        </w:rPr>
      </w:pPr>
      <w:r>
        <w:rPr>
          <w:rFonts w:ascii="Times New Roman" w:hAnsi="Times New Roman" w:cs="Times New Roman"/>
          <w:b/>
          <w:bCs/>
          <w:color w:val="000000"/>
          <w:sz w:val="24"/>
          <w:szCs w:val="24"/>
          <w:shd w:val="clear" w:color="auto" w:fill="FFFFFF" w:themeFill="background1"/>
          <w:lang w:val="en-US"/>
        </w:rPr>
        <w:fldChar w:fldCharType="end"/>
      </w:r>
    </w:p>
    <w:p w14:paraId="3A00001D" w14:textId="77777777" w:rsidR="00257F70" w:rsidRPr="00810943" w:rsidRDefault="00257F70" w:rsidP="00810943">
      <w:pPr>
        <w:spacing w:line="360" w:lineRule="auto"/>
        <w:jc w:val="both"/>
        <w:rPr>
          <w:rFonts w:ascii="Times New Roman" w:hAnsi="Times New Roman" w:cs="Times New Roman"/>
          <w:sz w:val="24"/>
          <w:szCs w:val="24"/>
        </w:rPr>
      </w:pPr>
    </w:p>
    <w:p w14:paraId="130254D0" w14:textId="77777777" w:rsidR="00257F70" w:rsidRPr="00810943" w:rsidRDefault="00257F70" w:rsidP="00810943">
      <w:pPr>
        <w:tabs>
          <w:tab w:val="left" w:pos="709"/>
        </w:tabs>
        <w:spacing w:line="360" w:lineRule="auto"/>
        <w:jc w:val="both"/>
        <w:rPr>
          <w:rFonts w:ascii="Times New Roman" w:hAnsi="Times New Roman" w:cs="Times New Roman"/>
          <w:b/>
          <w:bCs/>
          <w:sz w:val="24"/>
          <w:szCs w:val="24"/>
          <w:lang w:val="en-US"/>
        </w:rPr>
      </w:pPr>
    </w:p>
    <w:p w14:paraId="6E57D5A7" w14:textId="7103AB63" w:rsidR="00F521AE" w:rsidRPr="00810943" w:rsidRDefault="00F521AE" w:rsidP="00810943">
      <w:pPr>
        <w:tabs>
          <w:tab w:val="left" w:pos="709"/>
        </w:tabs>
        <w:spacing w:line="360" w:lineRule="auto"/>
        <w:jc w:val="both"/>
        <w:rPr>
          <w:rFonts w:ascii="Times New Roman" w:hAnsi="Times New Roman" w:cs="Times New Roman"/>
          <w:sz w:val="24"/>
          <w:szCs w:val="24"/>
        </w:rPr>
      </w:pPr>
    </w:p>
    <w:p w14:paraId="55BF8F1C" w14:textId="1D9E6669" w:rsidR="004F0E8D" w:rsidRPr="00810943" w:rsidRDefault="004F0E8D" w:rsidP="00810943">
      <w:pPr>
        <w:spacing w:after="0" w:line="360" w:lineRule="auto"/>
        <w:ind w:firstLine="709"/>
        <w:jc w:val="both"/>
        <w:rPr>
          <w:rFonts w:ascii="Times New Roman" w:hAnsi="Times New Roman" w:cs="Times New Roman"/>
          <w:sz w:val="24"/>
          <w:szCs w:val="24"/>
          <w:lang w:val="en-US"/>
        </w:rPr>
      </w:pPr>
    </w:p>
    <w:p w14:paraId="267CD0E0" w14:textId="77777777" w:rsidR="00F36A0D" w:rsidRPr="00810943" w:rsidRDefault="00F36A0D" w:rsidP="00810943">
      <w:pPr>
        <w:spacing w:line="360" w:lineRule="auto"/>
        <w:jc w:val="both"/>
        <w:rPr>
          <w:rFonts w:ascii="Times New Roman" w:hAnsi="Times New Roman" w:cs="Times New Roman"/>
          <w:sz w:val="24"/>
          <w:szCs w:val="24"/>
          <w:lang w:val="en-US"/>
        </w:rPr>
      </w:pPr>
    </w:p>
    <w:p w14:paraId="07C2735F" w14:textId="77777777" w:rsidR="00F36A0D" w:rsidRPr="00810943" w:rsidRDefault="00F36A0D" w:rsidP="00810943">
      <w:pPr>
        <w:spacing w:after="0" w:line="360" w:lineRule="auto"/>
        <w:jc w:val="both"/>
        <w:rPr>
          <w:rFonts w:ascii="Times New Roman" w:hAnsi="Times New Roman" w:cs="Times New Roman"/>
          <w:b/>
          <w:sz w:val="24"/>
          <w:szCs w:val="24"/>
          <w:lang w:val="en-US"/>
        </w:rPr>
      </w:pPr>
    </w:p>
    <w:sectPr w:rsidR="00F36A0D" w:rsidRPr="00810943" w:rsidSect="00257F70">
      <w:headerReference w:type="even" r:id="rId13"/>
      <w:headerReference w:type="default" r:id="rId14"/>
      <w:footerReference w:type="even" r:id="rId15"/>
      <w:footerReference w:type="default" r:id="rId16"/>
      <w:footerReference w:type="first" r:id="rId1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8614" w14:textId="77777777" w:rsidR="00812B45" w:rsidRDefault="00812B45" w:rsidP="00810943">
      <w:pPr>
        <w:spacing w:after="0" w:line="240" w:lineRule="auto"/>
      </w:pPr>
      <w:r>
        <w:separator/>
      </w:r>
    </w:p>
  </w:endnote>
  <w:endnote w:type="continuationSeparator" w:id="0">
    <w:p w14:paraId="024D6409" w14:textId="77777777" w:rsidR="00812B45" w:rsidRDefault="00812B45" w:rsidP="0081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F2CF" w14:textId="4DA26035" w:rsidR="00257F70" w:rsidRDefault="00257F70">
    <w:pPr>
      <w:pStyle w:val="Footer"/>
      <w:jc w:val="center"/>
    </w:pPr>
  </w:p>
  <w:p w14:paraId="7927AAC4" w14:textId="77777777" w:rsidR="00257F70" w:rsidRPr="00641DDE" w:rsidRDefault="00257F70" w:rsidP="00544D19">
    <w:pPr>
      <w:tabs>
        <w:tab w:val="left" w:pos="63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C012" w14:textId="77777777" w:rsidR="00C92666" w:rsidRDefault="00812B45">
    <w:pPr>
      <w:pStyle w:val="Footer"/>
      <w:jc w:val="center"/>
    </w:pPr>
  </w:p>
  <w:p w14:paraId="06DA7644" w14:textId="77777777" w:rsidR="00C92666" w:rsidRDefault="00812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1AA9" w14:textId="77777777" w:rsidR="00C92666" w:rsidRPr="009A1A7D" w:rsidRDefault="00812B45" w:rsidP="009A1A7D">
    <w:pPr>
      <w:pStyle w:val="Footer"/>
      <w:jc w:val="center"/>
      <w:rPr>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9890" w14:textId="77777777" w:rsidR="00C92666" w:rsidRPr="00480990" w:rsidRDefault="00812B45">
    <w:pPr>
      <w:pStyle w:val="Footer"/>
      <w:jc w:val="center"/>
      <w:rPr>
        <w:rFonts w:ascii="Times New Roman" w:hAnsi="Times New Roman" w:cs="Times New Roman"/>
        <w:sz w:val="24"/>
        <w:szCs w:val="24"/>
      </w:rPr>
    </w:pPr>
  </w:p>
  <w:p w14:paraId="3507AE3F" w14:textId="77777777" w:rsidR="00C92666" w:rsidRPr="00FA698E" w:rsidRDefault="00812B45" w:rsidP="00CA6D19">
    <w:pPr>
      <w:pStyle w:val="Footer"/>
      <w:tabs>
        <w:tab w:val="clear" w:pos="9360"/>
        <w:tab w:val="left" w:pos="3138"/>
        <w:tab w:val="left" w:pos="5891"/>
      </w:tabs>
      <w:rPr>
        <w:rFonts w:ascii="Times New Roman" w:hAnsi="Times New Roman" w:cs="Times New Roman"/>
        <w:sz w:val="24"/>
        <w:szCs w:val="24"/>
        <w:lang w:val="id-ID"/>
      </w:rPr>
    </w:pPr>
  </w:p>
  <w:p w14:paraId="02B469E0" w14:textId="77777777" w:rsidR="00C92666" w:rsidRPr="00CA6D19" w:rsidRDefault="008F3E7E" w:rsidP="00CA6D19">
    <w:pPr>
      <w:tabs>
        <w:tab w:val="left" w:pos="6319"/>
      </w:tabs>
      <w:jc w:val="center"/>
    </w:pPr>
    <w: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52C8" w14:textId="77777777" w:rsidR="00812B45" w:rsidRDefault="00812B45" w:rsidP="00810943">
      <w:pPr>
        <w:spacing w:after="0" w:line="240" w:lineRule="auto"/>
      </w:pPr>
      <w:r>
        <w:separator/>
      </w:r>
    </w:p>
  </w:footnote>
  <w:footnote w:type="continuationSeparator" w:id="0">
    <w:p w14:paraId="79E0C1DE" w14:textId="77777777" w:rsidR="00812B45" w:rsidRDefault="00812B45" w:rsidP="00810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840471"/>
      <w:docPartObj>
        <w:docPartGallery w:val="Page Numbers (Top of Page)"/>
        <w:docPartUnique/>
      </w:docPartObj>
    </w:sdtPr>
    <w:sdtEndPr>
      <w:rPr>
        <w:noProof/>
      </w:rPr>
    </w:sdtEndPr>
    <w:sdtContent>
      <w:p w14:paraId="2CA16988" w14:textId="77777777" w:rsidR="00257F70" w:rsidRDefault="00812B45">
        <w:pPr>
          <w:pStyle w:val="Header"/>
          <w:jc w:val="right"/>
        </w:pPr>
      </w:p>
    </w:sdtContent>
  </w:sdt>
  <w:p w14:paraId="475A5C80" w14:textId="77777777" w:rsidR="00257F70" w:rsidRPr="00FA698E" w:rsidRDefault="00257F70" w:rsidP="00552FC8">
    <w:pPr>
      <w:pStyle w:val="Header"/>
      <w:jc w:val="right"/>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D985" w14:textId="77777777" w:rsidR="00C92666" w:rsidRPr="00FA698E" w:rsidRDefault="008F3E7E" w:rsidP="00CA6D19">
    <w:pPr>
      <w:pStyle w:val="Header"/>
      <w:tabs>
        <w:tab w:val="left" w:pos="6639"/>
        <w:tab w:val="right" w:pos="7938"/>
      </w:tabs>
      <w:rPr>
        <w:lang w:val="id-ID"/>
      </w:rPr>
    </w:pPr>
    <w:r>
      <w:rPr>
        <w:lang w:val="id-ID"/>
      </w:rPr>
      <w:tab/>
    </w:r>
    <w:r>
      <w:rPr>
        <w:lang w:val="id-ID"/>
      </w:rPr>
      <w:tab/>
    </w:r>
    <w:r>
      <w:rPr>
        <w:lang w:val="id-ID"/>
      </w:rPr>
      <w:tab/>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E8B9" w14:textId="75ADAAB1" w:rsidR="00C92666" w:rsidRDefault="00812B45">
    <w:pPr>
      <w:pStyle w:val="Header"/>
      <w:jc w:val="right"/>
    </w:pPr>
  </w:p>
  <w:p w14:paraId="5FD3D666" w14:textId="77777777" w:rsidR="00C92666" w:rsidRPr="00FA698E" w:rsidRDefault="00812B45" w:rsidP="00FA698E">
    <w:pPr>
      <w:pStyle w:val="Header"/>
      <w:jc w:val="right"/>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33B02"/>
    <w:multiLevelType w:val="hybridMultilevel"/>
    <w:tmpl w:val="DB32C8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18"/>
    <w:rsid w:val="00041107"/>
    <w:rsid w:val="00257F70"/>
    <w:rsid w:val="002C69BC"/>
    <w:rsid w:val="004F0E8D"/>
    <w:rsid w:val="004F226C"/>
    <w:rsid w:val="00605F51"/>
    <w:rsid w:val="0064163B"/>
    <w:rsid w:val="00690C8A"/>
    <w:rsid w:val="006A73F6"/>
    <w:rsid w:val="006E335F"/>
    <w:rsid w:val="007C2618"/>
    <w:rsid w:val="00810943"/>
    <w:rsid w:val="00812B45"/>
    <w:rsid w:val="00845A5C"/>
    <w:rsid w:val="008C2056"/>
    <w:rsid w:val="008F3E7E"/>
    <w:rsid w:val="00A07786"/>
    <w:rsid w:val="00AB67FE"/>
    <w:rsid w:val="00AF248A"/>
    <w:rsid w:val="00B1705A"/>
    <w:rsid w:val="00BB2A50"/>
    <w:rsid w:val="00C11C90"/>
    <w:rsid w:val="00C93E5C"/>
    <w:rsid w:val="00F2687D"/>
    <w:rsid w:val="00F36A0D"/>
    <w:rsid w:val="00F521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BD19"/>
  <w15:chartTrackingRefBased/>
  <w15:docId w15:val="{1FA938D4-FD9C-4284-BAAE-C47C6CFE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786"/>
    <w:rPr>
      <w:color w:val="0563C1" w:themeColor="hyperlink"/>
      <w:u w:val="single"/>
    </w:rPr>
  </w:style>
  <w:style w:type="character" w:styleId="UnresolvedMention">
    <w:name w:val="Unresolved Mention"/>
    <w:basedOn w:val="DefaultParagraphFont"/>
    <w:uiPriority w:val="99"/>
    <w:semiHidden/>
    <w:unhideWhenUsed/>
    <w:rsid w:val="00A07786"/>
    <w:rPr>
      <w:color w:val="605E5C"/>
      <w:shd w:val="clear" w:color="auto" w:fill="E1DFDD"/>
    </w:rPr>
  </w:style>
  <w:style w:type="paragraph" w:styleId="HTMLPreformatted">
    <w:name w:val="HTML Preformatted"/>
    <w:basedOn w:val="Normal"/>
    <w:link w:val="HTMLPreformattedChar"/>
    <w:uiPriority w:val="99"/>
    <w:semiHidden/>
    <w:unhideWhenUsed/>
    <w:rsid w:val="00BB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B2A50"/>
    <w:rPr>
      <w:rFonts w:ascii="Courier New" w:eastAsia="Times New Roman" w:hAnsi="Courier New" w:cs="Courier New"/>
      <w:sz w:val="20"/>
      <w:szCs w:val="20"/>
      <w:lang w:eastAsia="id-ID"/>
    </w:rPr>
  </w:style>
  <w:style w:type="character" w:customStyle="1" w:styleId="y2iqfc">
    <w:name w:val="y2iqfc"/>
    <w:basedOn w:val="DefaultParagraphFont"/>
    <w:rsid w:val="00BB2A50"/>
  </w:style>
  <w:style w:type="paragraph" w:styleId="Header">
    <w:name w:val="header"/>
    <w:basedOn w:val="Normal"/>
    <w:link w:val="HeaderChar"/>
    <w:uiPriority w:val="99"/>
    <w:unhideWhenUsed/>
    <w:rsid w:val="00F521A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521AE"/>
    <w:rPr>
      <w:lang w:val="en-US"/>
    </w:rPr>
  </w:style>
  <w:style w:type="paragraph" w:styleId="Footer">
    <w:name w:val="footer"/>
    <w:basedOn w:val="Normal"/>
    <w:link w:val="FooterChar"/>
    <w:uiPriority w:val="99"/>
    <w:unhideWhenUsed/>
    <w:rsid w:val="00F521A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F521AE"/>
    <w:rPr>
      <w:lang w:val="en-US"/>
    </w:rPr>
  </w:style>
  <w:style w:type="table" w:styleId="TableGrid">
    <w:name w:val="Table Grid"/>
    <w:basedOn w:val="TableNormal"/>
    <w:uiPriority w:val="39"/>
    <w:rsid w:val="006A73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F70"/>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yantiputri15@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dx.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irul.anwar@feb.unmul.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37EA9-6F46-4945-9045-E882E943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15</Pages>
  <Words>9756</Words>
  <Characters>55615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6</cp:revision>
  <dcterms:created xsi:type="dcterms:W3CDTF">2021-05-02T14:24:00Z</dcterms:created>
  <dcterms:modified xsi:type="dcterms:W3CDTF">2021-05-20T15:15:00Z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c6e9d43b-a944-3b60-be0b-50abac68cc01</vt:lpwstr>
  </property>
  <property fmtid="{D5CDD505-2E9C-101B-9397-08002B2CF9AE}" pid="24" name="Mendeley Citation Style_1">
    <vt:lpwstr>http://www.zotero.org/styles/apa</vt:lpwstr>
  </property>
</Properties>
</file>