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836" w:rsidRPr="00061915" w:rsidRDefault="00F80836" w:rsidP="00F80836">
      <w:pPr>
        <w:spacing w:after="0"/>
        <w:jc w:val="center"/>
        <w:rPr>
          <w:rFonts w:ascii="Times New Roman" w:hAnsi="Times New Roman" w:cs="Times New Roman"/>
          <w:b/>
          <w:sz w:val="24"/>
          <w:szCs w:val="24"/>
          <w:lang w:val="id-ID"/>
        </w:rPr>
      </w:pPr>
      <w:r w:rsidRPr="00061915">
        <w:rPr>
          <w:rFonts w:ascii="Times New Roman" w:hAnsi="Times New Roman" w:cs="Times New Roman"/>
          <w:b/>
          <w:sz w:val="24"/>
          <w:szCs w:val="24"/>
          <w:lang w:val="id-ID"/>
        </w:rPr>
        <w:t xml:space="preserve">PENGARUH DUKUNGAN ORGANISASI DAN EFIKASI DIRI </w:t>
      </w:r>
    </w:p>
    <w:p w:rsidR="00F80836" w:rsidRPr="00061915" w:rsidRDefault="00F80836" w:rsidP="00F80836">
      <w:pPr>
        <w:spacing w:after="0"/>
        <w:jc w:val="center"/>
        <w:rPr>
          <w:rFonts w:ascii="Times New Roman" w:hAnsi="Times New Roman" w:cs="Times New Roman"/>
          <w:b/>
          <w:sz w:val="24"/>
          <w:szCs w:val="24"/>
          <w:lang w:val="id-ID"/>
        </w:rPr>
      </w:pPr>
      <w:r w:rsidRPr="00061915">
        <w:rPr>
          <w:rFonts w:ascii="Times New Roman" w:hAnsi="Times New Roman" w:cs="Times New Roman"/>
          <w:b/>
          <w:sz w:val="24"/>
          <w:szCs w:val="24"/>
          <w:lang w:val="id-ID"/>
        </w:rPr>
        <w:t>TERHADAP TRANSFER PELATIHAN</w:t>
      </w:r>
    </w:p>
    <w:p w:rsidR="00F80836" w:rsidRDefault="00F80836" w:rsidP="00F80836">
      <w:pPr>
        <w:spacing w:after="0"/>
        <w:jc w:val="center"/>
        <w:rPr>
          <w:rFonts w:ascii="Times New Roman" w:hAnsi="Times New Roman" w:cs="Times New Roman"/>
          <w:b/>
          <w:sz w:val="24"/>
          <w:szCs w:val="24"/>
          <w:lang w:val="id-ID"/>
        </w:rPr>
      </w:pPr>
      <w:r w:rsidRPr="00061915">
        <w:rPr>
          <w:rFonts w:ascii="Times New Roman" w:hAnsi="Times New Roman" w:cs="Times New Roman"/>
          <w:b/>
          <w:sz w:val="24"/>
          <w:szCs w:val="24"/>
          <w:lang w:val="id-ID"/>
        </w:rPr>
        <w:t>(STUDI PADA PT. PLN (PERSERO UP3 SAMARINDA)</w:t>
      </w:r>
    </w:p>
    <w:p w:rsidR="00F80836" w:rsidRDefault="00F80836" w:rsidP="00F80836">
      <w:pPr>
        <w:spacing w:after="0" w:line="240" w:lineRule="auto"/>
        <w:jc w:val="center"/>
        <w:rPr>
          <w:rFonts w:ascii="Times New Roman" w:hAnsi="Times New Roman" w:cs="Times New Roman"/>
          <w:b/>
          <w:sz w:val="24"/>
          <w:szCs w:val="24"/>
          <w:lang w:val="id-ID"/>
        </w:rPr>
      </w:pPr>
    </w:p>
    <w:p w:rsidR="00F80836" w:rsidRDefault="00F80836" w:rsidP="00F80836">
      <w:pPr>
        <w:spacing w:after="0" w:line="360" w:lineRule="auto"/>
        <w:jc w:val="center"/>
        <w:rPr>
          <w:rFonts w:ascii="Times New Roman" w:hAnsi="Times New Roman" w:cs="Times New Roman"/>
          <w:sz w:val="24"/>
          <w:szCs w:val="24"/>
          <w:vertAlign w:val="superscript"/>
          <w:lang w:val="id-ID"/>
        </w:rPr>
      </w:pPr>
      <w:r>
        <w:rPr>
          <w:rFonts w:ascii="Times New Roman" w:hAnsi="Times New Roman" w:cs="Times New Roman"/>
          <w:sz w:val="24"/>
          <w:szCs w:val="24"/>
          <w:lang w:val="id-ID"/>
        </w:rPr>
        <w:t>Wa Rusiani</w:t>
      </w:r>
      <w:r w:rsidRPr="00556535">
        <w:rPr>
          <w:rFonts w:ascii="Times New Roman" w:hAnsi="Times New Roman" w:cs="Times New Roman"/>
          <w:sz w:val="24"/>
          <w:szCs w:val="24"/>
          <w:vertAlign w:val="superscript"/>
        </w:rPr>
        <w:t>1</w:t>
      </w:r>
      <w:r>
        <w:rPr>
          <w:rFonts w:ascii="Times New Roman" w:hAnsi="Times New Roman" w:cs="Times New Roman"/>
          <w:sz w:val="24"/>
          <w:szCs w:val="24"/>
          <w:lang w:val="id-ID"/>
        </w:rPr>
        <w:t xml:space="preserve"> , </w:t>
      </w:r>
      <w:r w:rsidRPr="00456E1B">
        <w:rPr>
          <w:rFonts w:ascii="Times New Roman" w:eastAsia="Arial" w:hAnsi="Times New Roman" w:cs="Times New Roman"/>
          <w:sz w:val="24"/>
          <w:szCs w:val="24"/>
          <w:lang w:val="id-ID" w:eastAsia="id-ID"/>
        </w:rPr>
        <w:t>Dr. Irsan Tricahyadinata, SE., M.Si</w:t>
      </w:r>
      <w:r w:rsidRPr="00556535">
        <w:rPr>
          <w:rFonts w:ascii="Times New Roman" w:hAnsi="Times New Roman" w:cs="Times New Roman"/>
          <w:sz w:val="24"/>
          <w:szCs w:val="24"/>
          <w:vertAlign w:val="superscript"/>
        </w:rPr>
        <w:t>2</w:t>
      </w:r>
    </w:p>
    <w:p w:rsidR="00F80836" w:rsidRPr="00094AC0" w:rsidRDefault="00F80836" w:rsidP="00F80836">
      <w:pPr>
        <w:spacing w:after="160" w:line="240" w:lineRule="auto"/>
        <w:jc w:val="center"/>
        <w:rPr>
          <w:rFonts w:ascii="Times New Roman" w:eastAsia="Calibri" w:hAnsi="Times New Roman" w:cs="Times New Roman"/>
          <w:sz w:val="24"/>
          <w:szCs w:val="24"/>
          <w:lang w:val="en-ID"/>
        </w:rPr>
      </w:pPr>
      <w:r>
        <w:rPr>
          <w:rFonts w:ascii="Times New Roman" w:eastAsia="Calibri" w:hAnsi="Times New Roman" w:cs="Times New Roman"/>
          <w:sz w:val="24"/>
          <w:szCs w:val="24"/>
          <w:lang w:val="en-ID"/>
        </w:rPr>
        <w:t xml:space="preserve">Program </w:t>
      </w:r>
      <w:proofErr w:type="spellStart"/>
      <w:r>
        <w:rPr>
          <w:rFonts w:ascii="Times New Roman" w:eastAsia="Calibri" w:hAnsi="Times New Roman" w:cs="Times New Roman"/>
          <w:sz w:val="24"/>
          <w:szCs w:val="24"/>
          <w:lang w:val="en-ID"/>
        </w:rPr>
        <w:t>Studi</w:t>
      </w:r>
      <w:proofErr w:type="spellEnd"/>
      <w:r w:rsidRPr="00094AC0">
        <w:rPr>
          <w:rFonts w:ascii="Times New Roman" w:eastAsia="Calibri" w:hAnsi="Times New Roman" w:cs="Times New Roman"/>
          <w:sz w:val="24"/>
          <w:szCs w:val="24"/>
          <w:lang w:val="en-ID"/>
        </w:rPr>
        <w:t xml:space="preserve"> S-1 </w:t>
      </w:r>
      <w:proofErr w:type="spellStart"/>
      <w:r w:rsidRPr="00094AC0">
        <w:rPr>
          <w:rFonts w:ascii="Times New Roman" w:eastAsia="Calibri" w:hAnsi="Times New Roman" w:cs="Times New Roman"/>
          <w:sz w:val="24"/>
          <w:szCs w:val="24"/>
          <w:lang w:val="en-ID"/>
        </w:rPr>
        <w:t>Manajemen</w:t>
      </w:r>
      <w:proofErr w:type="spellEnd"/>
      <w:r w:rsidRPr="00094AC0">
        <w:rPr>
          <w:rFonts w:ascii="Times New Roman" w:eastAsia="Calibri" w:hAnsi="Times New Roman" w:cs="Times New Roman"/>
          <w:sz w:val="24"/>
          <w:szCs w:val="24"/>
          <w:lang w:val="en-ID"/>
        </w:rPr>
        <w:t xml:space="preserve"> </w:t>
      </w:r>
      <w:proofErr w:type="spellStart"/>
      <w:r w:rsidRPr="00094AC0">
        <w:rPr>
          <w:rFonts w:ascii="Times New Roman" w:eastAsia="Calibri" w:hAnsi="Times New Roman" w:cs="Times New Roman"/>
          <w:sz w:val="24"/>
          <w:szCs w:val="24"/>
          <w:lang w:val="en-ID"/>
        </w:rPr>
        <w:t>Fakultas</w:t>
      </w:r>
      <w:proofErr w:type="spellEnd"/>
      <w:r w:rsidRPr="00094AC0">
        <w:rPr>
          <w:rFonts w:ascii="Times New Roman" w:eastAsia="Calibri" w:hAnsi="Times New Roman" w:cs="Times New Roman"/>
          <w:sz w:val="24"/>
          <w:szCs w:val="24"/>
          <w:lang w:val="en-ID"/>
        </w:rPr>
        <w:t xml:space="preserve"> </w:t>
      </w:r>
      <w:proofErr w:type="spellStart"/>
      <w:r w:rsidRPr="00094AC0">
        <w:rPr>
          <w:rFonts w:ascii="Times New Roman" w:eastAsia="Calibri" w:hAnsi="Times New Roman" w:cs="Times New Roman"/>
          <w:sz w:val="24"/>
          <w:szCs w:val="24"/>
          <w:lang w:val="en-ID"/>
        </w:rPr>
        <w:t>Ekonomi</w:t>
      </w:r>
      <w:proofErr w:type="spellEnd"/>
      <w:r w:rsidRPr="00094AC0">
        <w:rPr>
          <w:rFonts w:ascii="Times New Roman" w:eastAsia="Calibri" w:hAnsi="Times New Roman" w:cs="Times New Roman"/>
          <w:sz w:val="24"/>
          <w:szCs w:val="24"/>
          <w:lang w:val="en-ID"/>
        </w:rPr>
        <w:t xml:space="preserve"> </w:t>
      </w:r>
      <w:proofErr w:type="spellStart"/>
      <w:r w:rsidRPr="00094AC0">
        <w:rPr>
          <w:rFonts w:ascii="Times New Roman" w:eastAsia="Calibri" w:hAnsi="Times New Roman" w:cs="Times New Roman"/>
          <w:sz w:val="24"/>
          <w:szCs w:val="24"/>
          <w:lang w:val="en-ID"/>
        </w:rPr>
        <w:t>dan</w:t>
      </w:r>
      <w:proofErr w:type="spellEnd"/>
      <w:r w:rsidRPr="00094AC0">
        <w:rPr>
          <w:rFonts w:ascii="Times New Roman" w:eastAsia="Calibri" w:hAnsi="Times New Roman" w:cs="Times New Roman"/>
          <w:sz w:val="24"/>
          <w:szCs w:val="24"/>
          <w:lang w:val="en-ID"/>
        </w:rPr>
        <w:t xml:space="preserve"> </w:t>
      </w:r>
      <w:proofErr w:type="spellStart"/>
      <w:r w:rsidRPr="00094AC0">
        <w:rPr>
          <w:rFonts w:ascii="Times New Roman" w:eastAsia="Calibri" w:hAnsi="Times New Roman" w:cs="Times New Roman"/>
          <w:sz w:val="24"/>
          <w:szCs w:val="24"/>
          <w:lang w:val="en-ID"/>
        </w:rPr>
        <w:t>Bisnis</w:t>
      </w:r>
      <w:proofErr w:type="spellEnd"/>
    </w:p>
    <w:p w:rsidR="00F80836" w:rsidRDefault="00F80836" w:rsidP="00F80836">
      <w:pPr>
        <w:spacing w:after="160" w:line="240" w:lineRule="auto"/>
        <w:jc w:val="center"/>
        <w:rPr>
          <w:rFonts w:ascii="Times New Roman" w:eastAsia="Calibri" w:hAnsi="Times New Roman" w:cs="Times New Roman"/>
          <w:sz w:val="24"/>
          <w:szCs w:val="24"/>
          <w:lang w:val="id-ID"/>
        </w:rPr>
      </w:pPr>
      <w:proofErr w:type="spellStart"/>
      <w:r w:rsidRPr="00094AC0">
        <w:rPr>
          <w:rFonts w:ascii="Times New Roman" w:eastAsia="Calibri" w:hAnsi="Times New Roman" w:cs="Times New Roman"/>
          <w:sz w:val="24"/>
          <w:szCs w:val="24"/>
          <w:lang w:val="en-ID"/>
        </w:rPr>
        <w:t>Universitas</w:t>
      </w:r>
      <w:proofErr w:type="spellEnd"/>
      <w:r w:rsidRPr="00094AC0">
        <w:rPr>
          <w:rFonts w:ascii="Times New Roman" w:eastAsia="Calibri" w:hAnsi="Times New Roman" w:cs="Times New Roman"/>
          <w:sz w:val="24"/>
          <w:szCs w:val="24"/>
          <w:lang w:val="en-ID"/>
        </w:rPr>
        <w:t xml:space="preserve"> </w:t>
      </w:r>
      <w:proofErr w:type="spellStart"/>
      <w:r w:rsidRPr="00094AC0">
        <w:rPr>
          <w:rFonts w:ascii="Times New Roman" w:eastAsia="Calibri" w:hAnsi="Times New Roman" w:cs="Times New Roman"/>
          <w:sz w:val="24"/>
          <w:szCs w:val="24"/>
          <w:lang w:val="en-ID"/>
        </w:rPr>
        <w:t>Mulawarman</w:t>
      </w:r>
      <w:proofErr w:type="spellEnd"/>
    </w:p>
    <w:p w:rsidR="00F80836" w:rsidRDefault="00626865" w:rsidP="00F80836">
      <w:pPr>
        <w:spacing w:after="160" w:line="240" w:lineRule="auto"/>
        <w:jc w:val="center"/>
        <w:rPr>
          <w:rFonts w:ascii="Times New Roman" w:hAnsi="Times New Roman" w:cs="Times New Roman"/>
          <w:sz w:val="24"/>
          <w:szCs w:val="24"/>
          <w:vertAlign w:val="superscript"/>
          <w:lang w:val="id-ID"/>
        </w:rPr>
      </w:pPr>
      <w:hyperlink r:id="rId6" w:history="1">
        <w:r w:rsidR="00F80836" w:rsidRPr="005A7C85">
          <w:rPr>
            <w:rStyle w:val="Hyperlink"/>
            <w:rFonts w:ascii="Times New Roman" w:eastAsia="Calibri" w:hAnsi="Times New Roman" w:cs="Times New Roman"/>
            <w:sz w:val="24"/>
            <w:szCs w:val="24"/>
            <w:lang w:val="id-ID"/>
          </w:rPr>
          <w:t>uchyslim@gmail.com</w:t>
        </w:r>
      </w:hyperlink>
      <w:r w:rsidR="00F80836" w:rsidRPr="00556535">
        <w:rPr>
          <w:rFonts w:ascii="Times New Roman" w:hAnsi="Times New Roman" w:cs="Times New Roman"/>
          <w:sz w:val="24"/>
          <w:szCs w:val="24"/>
          <w:vertAlign w:val="superscript"/>
        </w:rPr>
        <w:t>1</w:t>
      </w:r>
      <w:r w:rsidR="00F80836">
        <w:rPr>
          <w:rFonts w:ascii="Times New Roman" w:eastAsia="Calibri" w:hAnsi="Times New Roman" w:cs="Times New Roman"/>
          <w:sz w:val="24"/>
          <w:szCs w:val="24"/>
          <w:lang w:val="id-ID"/>
        </w:rPr>
        <w:t xml:space="preserve"> , </w:t>
      </w:r>
      <w:hyperlink r:id="rId7" w:history="1">
        <w:r w:rsidR="00F80836" w:rsidRPr="005A7C85">
          <w:rPr>
            <w:rStyle w:val="Hyperlink"/>
            <w:rFonts w:ascii="warnock-pro" w:hAnsi="warnock-pro"/>
            <w:sz w:val="24"/>
            <w:szCs w:val="30"/>
            <w:shd w:val="clear" w:color="auto" w:fill="FFFFFF"/>
          </w:rPr>
          <w:t>irsan.tricahyadinata@feb.unmul.ac.id</w:t>
        </w:r>
        <w:r w:rsidR="00F80836" w:rsidRPr="005A7C85">
          <w:rPr>
            <w:rStyle w:val="Hyperlink"/>
            <w:rFonts w:ascii="Times New Roman" w:hAnsi="Times New Roman" w:cs="Times New Roman"/>
            <w:sz w:val="24"/>
            <w:szCs w:val="24"/>
            <w:vertAlign w:val="superscript"/>
          </w:rPr>
          <w:t>2</w:t>
        </w:r>
      </w:hyperlink>
    </w:p>
    <w:p w:rsidR="00F80836" w:rsidRDefault="00F80836">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23296185" wp14:editId="058EE6AA">
                <wp:simplePos x="0" y="0"/>
                <wp:positionH relativeFrom="column">
                  <wp:posOffset>361950</wp:posOffset>
                </wp:positionH>
                <wp:positionV relativeFrom="paragraph">
                  <wp:posOffset>174625</wp:posOffset>
                </wp:positionV>
                <wp:extent cx="5581650" cy="0"/>
                <wp:effectExtent l="38100" t="38100" r="57150" b="95250"/>
                <wp:wrapNone/>
                <wp:docPr id="1" name="Straight Connector 1"/>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3.75pt" to="46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" strokecolor="black [3200]" strokeweight="2pt">
                <v:shadow on="t" color="black" opacity="24903f" origin=",.5" offset="0,.55556mm"/>
              </v:line>
            </w:pict>
          </mc:Fallback>
        </mc:AlternateContent>
      </w:r>
    </w:p>
    <w:p w:rsidR="00F80836" w:rsidRDefault="00F80836" w:rsidP="00F80836">
      <w:pPr>
        <w:tabs>
          <w:tab w:val="left" w:pos="6480"/>
        </w:tabs>
        <w:spacing w:after="0" w:line="360" w:lineRule="auto"/>
        <w:ind w:right="1280"/>
        <w:jc w:val="center"/>
        <w:rPr>
          <w:rFonts w:ascii="Times New Roman" w:hAnsi="Times New Roman" w:cs="Times New Roman"/>
          <w:b/>
          <w:sz w:val="24"/>
          <w:szCs w:val="24"/>
          <w:lang w:val="id-ID"/>
        </w:rPr>
      </w:pPr>
      <w:r w:rsidRPr="00293DF4">
        <w:rPr>
          <w:rFonts w:ascii="Times New Roman" w:hAnsi="Times New Roman" w:cs="Times New Roman"/>
          <w:b/>
          <w:sz w:val="24"/>
          <w:szCs w:val="24"/>
          <w:lang w:val="id-ID"/>
        </w:rPr>
        <w:t>ABSTRACT</w:t>
      </w:r>
    </w:p>
    <w:p w:rsidR="00F80836" w:rsidRPr="000F29BA" w:rsidRDefault="00F80836" w:rsidP="002221E6">
      <w:pPr>
        <w:spacing w:after="0"/>
        <w:ind w:left="567" w:right="4"/>
        <w:jc w:val="both"/>
        <w:rPr>
          <w:rFonts w:ascii="Times New Roman" w:hAnsi="Times New Roman" w:cs="Times New Roman"/>
          <w:i/>
          <w:sz w:val="24"/>
          <w:szCs w:val="24"/>
          <w:lang w:val="id-ID"/>
        </w:rPr>
      </w:pPr>
      <w:r w:rsidRPr="00BD5929">
        <w:rPr>
          <w:rFonts w:ascii="Times New Roman" w:hAnsi="Times New Roman" w:cs="Times New Roman"/>
          <w:i/>
          <w:sz w:val="24"/>
          <w:szCs w:val="24"/>
        </w:rPr>
        <w:t>This study aims to analyze</w:t>
      </w:r>
      <w:r w:rsidRPr="000F29BA">
        <w:rPr>
          <w:rFonts w:ascii="Times New Roman" w:hAnsi="Times New Roman" w:cs="Times New Roman"/>
          <w:i/>
          <w:sz w:val="24"/>
          <w:szCs w:val="24"/>
          <w:lang w:val="id-ID"/>
        </w:rPr>
        <w:t xml:space="preserve"> </w:t>
      </w:r>
      <w:r w:rsidRPr="00AE0263">
        <w:rPr>
          <w:rFonts w:ascii="Times New Roman" w:hAnsi="Times New Roman" w:cs="Times New Roman"/>
          <w:b/>
          <w:i/>
          <w:sz w:val="24"/>
          <w:szCs w:val="24"/>
          <w:lang w:val="id-ID"/>
        </w:rPr>
        <w:t>The Effect of Organizational Support and Self-Efficacy on the Transfer of Training at PT. PLN (Persero) UP3 Samarinda</w:t>
      </w:r>
      <w:r w:rsidRPr="000F29BA">
        <w:rPr>
          <w:rFonts w:ascii="Times New Roman" w:hAnsi="Times New Roman" w:cs="Times New Roman"/>
          <w:i/>
          <w:sz w:val="24"/>
          <w:szCs w:val="24"/>
          <w:lang w:val="id-ID"/>
        </w:rPr>
        <w:t>. Under the guidance of Mr. Irsan Tricahyadinata, SE., M.Si as supervisor 1. The purpose of this study was to examine whether the influence of Organizational Support and Self-Efficacy on Training Transfer at PT. PLN (Persero) UP3 Samarinda. The sample of this study was 70 respondents. The analytical method uses Structural Equation Modeling (SEM) with the Partial Least Aquare (PLS) approach. The results of this study indicate that Organizational Support has a positive and significant effect on Self-Efficacy. Organizational Support has a positive and significant effect on Training Transfer. Self-Efficacy has a positive and significant effect on the Transfer of Training.</w:t>
      </w:r>
    </w:p>
    <w:p w:rsidR="00F80836" w:rsidRPr="000F29BA" w:rsidRDefault="00F80836" w:rsidP="002221E6">
      <w:pPr>
        <w:spacing w:after="0"/>
        <w:ind w:left="567" w:right="4"/>
        <w:jc w:val="both"/>
        <w:rPr>
          <w:rFonts w:ascii="Times New Roman" w:hAnsi="Times New Roman" w:cs="Times New Roman"/>
          <w:i/>
          <w:sz w:val="24"/>
          <w:szCs w:val="24"/>
          <w:lang w:val="id-ID"/>
        </w:rPr>
      </w:pPr>
    </w:p>
    <w:p w:rsidR="00F80836" w:rsidRDefault="00F80836" w:rsidP="002221E6">
      <w:pPr>
        <w:spacing w:after="0"/>
        <w:ind w:left="567" w:right="4"/>
        <w:jc w:val="both"/>
        <w:rPr>
          <w:rFonts w:ascii="Times New Roman" w:hAnsi="Times New Roman" w:cs="Times New Roman"/>
          <w:i/>
          <w:sz w:val="24"/>
          <w:szCs w:val="24"/>
          <w:lang w:val="id-ID"/>
        </w:rPr>
      </w:pPr>
      <w:r w:rsidRPr="00AE0263">
        <w:rPr>
          <w:rFonts w:ascii="Times New Roman" w:hAnsi="Times New Roman" w:cs="Times New Roman"/>
          <w:b/>
          <w:i/>
          <w:sz w:val="24"/>
          <w:szCs w:val="24"/>
          <w:lang w:val="id-ID"/>
        </w:rPr>
        <w:t>Keywords</w:t>
      </w:r>
      <w:r w:rsidRPr="000F29BA">
        <w:rPr>
          <w:rFonts w:ascii="Times New Roman" w:hAnsi="Times New Roman" w:cs="Times New Roman"/>
          <w:i/>
          <w:sz w:val="24"/>
          <w:szCs w:val="24"/>
          <w:lang w:val="id-ID"/>
        </w:rPr>
        <w:t>: Organizational Support, Self Efficacy, and Transfer Training</w:t>
      </w:r>
    </w:p>
    <w:p w:rsidR="00923C9C" w:rsidRDefault="00F80836" w:rsidP="00F80836">
      <w:pPr>
        <w:tabs>
          <w:tab w:val="left" w:pos="6900"/>
        </w:tabs>
        <w:rPr>
          <w:lang w:val="id-ID"/>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1F087D40" wp14:editId="23B9CD34">
                <wp:simplePos x="0" y="0"/>
                <wp:positionH relativeFrom="column">
                  <wp:posOffset>361950</wp:posOffset>
                </wp:positionH>
                <wp:positionV relativeFrom="paragraph">
                  <wp:posOffset>151765</wp:posOffset>
                </wp:positionV>
                <wp:extent cx="558165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1.95pt" to="46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" strokecolor="black [3200]" strokeweight="2pt">
                <v:shadow on="t" color="black" opacity="24903f" origin=",.5" offset="0,.55556mm"/>
              </v:line>
            </w:pict>
          </mc:Fallback>
        </mc:AlternateContent>
      </w:r>
    </w:p>
    <w:p w:rsidR="00F80836" w:rsidRDefault="00F80836" w:rsidP="00F80836">
      <w:pPr>
        <w:pStyle w:val="ListParagraph"/>
        <w:rPr>
          <w:rFonts w:ascii="Times New Roman" w:hAnsi="Times New Roman" w:cs="Times New Roman"/>
          <w:b/>
          <w:sz w:val="24"/>
          <w:szCs w:val="24"/>
          <w:lang w:val="id-ID"/>
        </w:rPr>
      </w:pPr>
      <w:r>
        <w:rPr>
          <w:rFonts w:ascii="Times New Roman" w:hAnsi="Times New Roman" w:cs="Times New Roman"/>
          <w:b/>
          <w:sz w:val="24"/>
          <w:szCs w:val="24"/>
          <w:lang w:val="id-ID"/>
        </w:rPr>
        <w:t>Latar Belakang</w:t>
      </w:r>
    </w:p>
    <w:p w:rsidR="00C071C8" w:rsidRDefault="00C071C8" w:rsidP="00F80836">
      <w:pPr>
        <w:pStyle w:val="ListParagraph"/>
        <w:rPr>
          <w:rFonts w:ascii="Times New Roman" w:hAnsi="Times New Roman" w:cs="Times New Roman"/>
          <w:b/>
          <w:sz w:val="24"/>
          <w:szCs w:val="24"/>
          <w:lang w:val="id-ID"/>
        </w:rPr>
      </w:pPr>
    </w:p>
    <w:p w:rsidR="00F80836" w:rsidRDefault="00F80836" w:rsidP="00F80836">
      <w:pPr>
        <w:pStyle w:val="ListParagraph"/>
        <w:spacing w:after="0" w:line="240" w:lineRule="auto"/>
        <w:jc w:val="both"/>
        <w:rPr>
          <w:rFonts w:ascii="Times New Roman" w:hAnsi="Times New Roman" w:cs="Times New Roman"/>
          <w:sz w:val="24"/>
          <w:szCs w:val="24"/>
          <w:lang w:val="id-ID"/>
        </w:rPr>
      </w:pPr>
      <w:r w:rsidRPr="004C19B0">
        <w:rPr>
          <w:rFonts w:ascii="Times New Roman" w:hAnsi="Times New Roman" w:cs="Times New Roman"/>
          <w:sz w:val="24"/>
          <w:szCs w:val="24"/>
          <w:lang w:val="id-ID"/>
        </w:rPr>
        <w:t>Sumber daya manusia adalah modal yang  sangat berharga bagi sebuah organisasi atau perusahaan agar tetap bertahan dan berkembang dalam kemajuan teknologi seperti sekarang ini. karena keberhasilan seluruh aktivitas atau kegiatan operasional organisasi atau perusahaan dijalankan  oleh manusia. Pembangunan manusia seutuhnya menjadi salah satu titik tekan program pemerintahan selama lima tahun ke depan, karena memang kualitas bangsa ditentukan oleh kualitas manusianya. Pembangunan manusia menjadi perhatian utama karena kualitas manusia adalah aset berharga yang akan menentukan keberhasilan pembangunan semua sektor.</w:t>
      </w:r>
    </w:p>
    <w:p w:rsidR="00F80836" w:rsidRDefault="00F80836" w:rsidP="00F80836">
      <w:pPr>
        <w:pStyle w:val="ListParagraph"/>
        <w:spacing w:after="0" w:line="240" w:lineRule="auto"/>
        <w:ind w:firstLine="720"/>
        <w:jc w:val="both"/>
        <w:rPr>
          <w:rFonts w:ascii="Times New Roman" w:hAnsi="Times New Roman" w:cs="Times New Roman"/>
          <w:sz w:val="24"/>
          <w:szCs w:val="24"/>
          <w:lang w:val="id-ID"/>
        </w:rPr>
      </w:pPr>
      <w:r w:rsidRPr="004C19B0">
        <w:rPr>
          <w:rFonts w:ascii="Times New Roman" w:hAnsi="Times New Roman" w:cs="Times New Roman"/>
          <w:sz w:val="24"/>
          <w:szCs w:val="24"/>
          <w:lang w:val="id-ID"/>
        </w:rPr>
        <w:t xml:space="preserve">Transfer pelatihan  adalah tingkat terhadap pengetahuan, keahlian, kemampuan atau karateristik lainnya yang dipelajari dalam pelatihan dapat diterapkan dalam pekerjaan. Transfer pelatihan tetap menjadi tantangan yang sulit dan sering membuat frustrasi untuk organisasi (Chiaburu, Sawyer &amp; Thoroughgood, 2010). Misalnya, dalam satu penelitian ditemukan bahwa hanya 62 persen Karyawan telah menggunakan pengetahuan baru yang dipelajari, keterampilan dan sikap setelah pelatihan. Persentase </w:t>
      </w:r>
      <w:r w:rsidRPr="004C19B0">
        <w:rPr>
          <w:rFonts w:ascii="Times New Roman" w:hAnsi="Times New Roman" w:cs="Times New Roman"/>
          <w:sz w:val="24"/>
          <w:szCs w:val="24"/>
          <w:lang w:val="id-ID"/>
        </w:rPr>
        <w:lastRenderedPageBreak/>
        <w:t>ini menurun menjadi 44 persen setelah enam bulan dan terus menurun hingga 34 persen setelah satu tahun (Saks &amp; Belcourt, 2006). Studi yang lebih baru dari 56 peserta pelatihan menunjukkan bahwa para peserta pelatihan kinerja transfer jatuh dalam tiga minggu setelah pelatihan (Vermeulen &amp; Admiraal, 2009).</w:t>
      </w:r>
    </w:p>
    <w:p w:rsidR="00F80836" w:rsidRDefault="00F80836" w:rsidP="00F80836">
      <w:pPr>
        <w:pStyle w:val="ListParagraph"/>
        <w:spacing w:after="0" w:line="240" w:lineRule="auto"/>
        <w:ind w:firstLine="720"/>
        <w:jc w:val="both"/>
        <w:rPr>
          <w:rFonts w:ascii="Times New Roman" w:hAnsi="Times New Roman" w:cs="Times New Roman"/>
          <w:sz w:val="24"/>
          <w:szCs w:val="24"/>
          <w:lang w:val="id-ID"/>
        </w:rPr>
      </w:pPr>
      <w:r w:rsidRPr="004C19B0">
        <w:rPr>
          <w:rFonts w:ascii="Times New Roman" w:hAnsi="Times New Roman" w:cs="Times New Roman"/>
          <w:sz w:val="24"/>
          <w:szCs w:val="24"/>
          <w:lang w:val="id-ID"/>
        </w:rPr>
        <w:t xml:space="preserve">Dukungan organisasi adalah keyakinan karyawan tentang seberapa jauh organisasi memperhatikan kesejahteraan dan memberikan nilai bagi kontribusi yang telah diberikannya terhadap organisasi. Penyediaan dukungan di tempat kerja dianggap sebagai faktor lingkungan yang penting. Baldwin, et al., (2010), sumber utama dukungan termasuk dukungan dari rekan, supervisor, bawahan dan senior pengelolaan. Studi sebelumnya telah membuktikan bahwa dukungan rekan, pengawas, dan manajemen dapat mempengaruhi transfer pelatihan (Chauhan, et al., 2016), tetapi bagaimana dukungan organisasi yang dirasakan mempengaruhi transfer pelatihan tidak dijelaskan dengan baik (Zumrah, 2015). </w:t>
      </w:r>
    </w:p>
    <w:p w:rsidR="00F80836" w:rsidRPr="004C19B0" w:rsidRDefault="00F80836" w:rsidP="00F80836">
      <w:pPr>
        <w:pStyle w:val="ListParagraph"/>
        <w:spacing w:after="0" w:line="240" w:lineRule="auto"/>
        <w:ind w:firstLine="720"/>
        <w:jc w:val="both"/>
        <w:rPr>
          <w:rFonts w:ascii="Times New Roman" w:hAnsi="Times New Roman" w:cs="Times New Roman"/>
          <w:sz w:val="24"/>
          <w:szCs w:val="24"/>
          <w:lang w:val="id-ID"/>
        </w:rPr>
      </w:pPr>
      <w:r w:rsidRPr="004C19B0">
        <w:rPr>
          <w:rFonts w:ascii="Times New Roman" w:hAnsi="Times New Roman" w:cs="Times New Roman"/>
          <w:sz w:val="24"/>
          <w:szCs w:val="24"/>
          <w:lang w:val="id-ID"/>
        </w:rPr>
        <w:t xml:space="preserve">Efikasi Diri adalah suatu keyakinan atau kepercayaan diri seseorang mengenai kemampuannya untuk mengorganisasi, melakukan suatu tugas, mencapai suatu tujuan, menghasilkan sesuatu dan mengimplementasi tindakan untuk mencapai kecakapan tertentu. Luthans, </w:t>
      </w:r>
      <w:r>
        <w:rPr>
          <w:rFonts w:ascii="Times New Roman" w:hAnsi="Times New Roman" w:cs="Times New Roman"/>
          <w:sz w:val="24"/>
          <w:szCs w:val="24"/>
          <w:lang w:val="id-ID"/>
        </w:rPr>
        <w:t>(</w:t>
      </w:r>
      <w:r w:rsidRPr="004C19B0">
        <w:rPr>
          <w:rFonts w:ascii="Times New Roman" w:hAnsi="Times New Roman" w:cs="Times New Roman"/>
          <w:sz w:val="24"/>
          <w:szCs w:val="24"/>
          <w:lang w:val="id-ID"/>
        </w:rPr>
        <w:t>2015), menyatakan bahwa secara khusus efikasi diri dapat mencerminkan keyakinan orang dalam menyelesaikan tugas dengan kondisi pencapaian yang sukses atau berhasil.</w:t>
      </w:r>
    </w:p>
    <w:p w:rsidR="00F80836" w:rsidRDefault="00F80836" w:rsidP="00F80836">
      <w:pPr>
        <w:pStyle w:val="ListParagraph"/>
        <w:spacing w:after="0" w:line="240" w:lineRule="auto"/>
        <w:ind w:firstLine="720"/>
        <w:jc w:val="both"/>
        <w:rPr>
          <w:rFonts w:ascii="Times New Roman" w:hAnsi="Times New Roman" w:cs="Times New Roman"/>
          <w:sz w:val="24"/>
          <w:szCs w:val="24"/>
          <w:lang w:val="id-ID"/>
        </w:rPr>
      </w:pPr>
      <w:r w:rsidRPr="004C19B0">
        <w:rPr>
          <w:rFonts w:ascii="Times New Roman" w:hAnsi="Times New Roman" w:cs="Times New Roman"/>
          <w:sz w:val="24"/>
          <w:szCs w:val="24"/>
          <w:lang w:val="id-ID"/>
        </w:rPr>
        <w:t xml:space="preserve">Penelitian sebelumnya telah banyak yang mengidentifikasi dukungan organisasi dan efikasi diri sebagai prediktor motivasi untuk transfer yang mengarah pada transfer pelatihan (Chiaburu dan Lindsay, 2008); (Riggle et al., 2009); (Chiaburu et al., 2010). Namun, bagaimana variabel-variabel ini dapat mempengaruhi transfer pelatihan membutuhkan perhatian lebih lanjut (Cheng dan Hampson, 2008). </w:t>
      </w:r>
    </w:p>
    <w:p w:rsidR="00F80836" w:rsidRDefault="00F80836" w:rsidP="00F80836">
      <w:pPr>
        <w:pStyle w:val="ListParagraph"/>
        <w:spacing w:after="0" w:line="240" w:lineRule="auto"/>
        <w:ind w:firstLine="720"/>
        <w:jc w:val="both"/>
        <w:rPr>
          <w:rFonts w:ascii="Times New Roman" w:hAnsi="Times New Roman" w:cs="Times New Roman"/>
          <w:sz w:val="24"/>
          <w:szCs w:val="24"/>
          <w:lang w:val="id-ID"/>
        </w:rPr>
      </w:pPr>
      <w:r w:rsidRPr="004C19B0">
        <w:rPr>
          <w:rFonts w:ascii="Times New Roman" w:hAnsi="Times New Roman" w:cs="Times New Roman"/>
          <w:sz w:val="24"/>
          <w:szCs w:val="24"/>
          <w:lang w:val="id-ID"/>
        </w:rPr>
        <w:t>PT. PLN (Persero) UP3 Samarinda adalah salah satu Badan Usaha Milik Negara (BUMN) yang bergerak dalam bidang penyediaan tenaga listrik yang keberadaannya sangat dibutuhkan oleh masyarakat. PT. PLN (Persero) UP3 Samarinda melayani kebutuhan terkait listrik masyarakat seperti pengajuan pemasangan listrik, pengajuan naik tegangan, cek tagihan listrik PLN, pembayaran listrik hingga komplain. Selain berkunjung langsung, saat ini masyarakat sudah bisa melakukan cek rekening saldo listrik online, bayar listrik online dengan PLN token, pembayaran online melalui atm atau aplikasi mobile.</w:t>
      </w:r>
    </w:p>
    <w:p w:rsidR="00F80836" w:rsidRDefault="00F80836" w:rsidP="00F80836">
      <w:pPr>
        <w:pStyle w:val="ListParagraph"/>
        <w:spacing w:after="0" w:line="240" w:lineRule="auto"/>
        <w:ind w:firstLine="720"/>
        <w:jc w:val="both"/>
        <w:rPr>
          <w:rFonts w:ascii="Times New Roman" w:hAnsi="Times New Roman" w:cs="Times New Roman"/>
          <w:sz w:val="24"/>
          <w:szCs w:val="24"/>
          <w:lang w:val="id-ID"/>
        </w:rPr>
      </w:pPr>
      <w:r w:rsidRPr="004C19B0">
        <w:rPr>
          <w:rFonts w:ascii="Times New Roman" w:hAnsi="Times New Roman" w:cs="Times New Roman"/>
          <w:sz w:val="24"/>
          <w:szCs w:val="24"/>
          <w:lang w:val="id-ID"/>
        </w:rPr>
        <w:t>Pada kenyataanya permasalahan terkait dengan pelatihan masih tampak dalam PT. PLN (Persero) UP3 Samarinda. Berdasarkan hasil pengamatan, terjadi kekhawatiran bahwa karyawan yang telah mengikuti pelatihan belum benar-benar mengaplikasikan ilmu yang diperoleh atau proses transfer pelatihan tidak berjalan secara optimal. Disisi lain, sejauh ini pihak penyelenggara menyatakan bahwa terdapat suatu kendala untuk melakukan pelatihan dan kembali ke pekerjaannya pihak penyelenggara tidak dapat memantau secara intensif sejauh mana perubahan yang terjadi pada karyawan yang telah mengikuti pelatihan tersebut. Selain itu kurangnya keyakinan diri dari karyawan yang telah mengikuti pelatihan untuk bertanggungjawab menerapkan ilmu dan pengetahuan kepada rekan kerja. Dan tidak ada sanksi bagi karyawan yang belum menerapkan apa yang telah dipelajari selama mengikuti pelatihan.</w:t>
      </w:r>
    </w:p>
    <w:p w:rsidR="00F80836" w:rsidRDefault="00F80836" w:rsidP="00F80836">
      <w:pPr>
        <w:pStyle w:val="ListParagraph"/>
        <w:spacing w:after="0" w:line="240" w:lineRule="auto"/>
        <w:ind w:firstLine="720"/>
        <w:jc w:val="both"/>
        <w:rPr>
          <w:rFonts w:ascii="Times New Roman" w:hAnsi="Times New Roman" w:cs="Times New Roman"/>
          <w:sz w:val="24"/>
          <w:szCs w:val="24"/>
          <w:lang w:val="id-ID"/>
        </w:rPr>
      </w:pPr>
    </w:p>
    <w:p w:rsidR="00F80836" w:rsidRDefault="00F80836" w:rsidP="00F80836">
      <w:pPr>
        <w:pStyle w:val="ListParagraph"/>
        <w:rPr>
          <w:rFonts w:ascii="Times New Roman" w:hAnsi="Times New Roman" w:cs="Times New Roman"/>
          <w:b/>
          <w:sz w:val="24"/>
          <w:szCs w:val="24"/>
          <w:lang w:val="id-ID"/>
        </w:rPr>
      </w:pPr>
    </w:p>
    <w:p w:rsidR="008A1A33" w:rsidRDefault="008A1A33" w:rsidP="00F80836">
      <w:pPr>
        <w:pStyle w:val="ListParagraph"/>
        <w:rPr>
          <w:rFonts w:ascii="Times New Roman" w:hAnsi="Times New Roman" w:cs="Times New Roman"/>
          <w:b/>
          <w:sz w:val="24"/>
          <w:szCs w:val="24"/>
          <w:lang w:val="id-ID"/>
        </w:rPr>
      </w:pPr>
    </w:p>
    <w:p w:rsidR="008A1A33" w:rsidRDefault="008A1A33" w:rsidP="00F80836">
      <w:pPr>
        <w:pStyle w:val="ListParagraph"/>
        <w:rPr>
          <w:rFonts w:ascii="Times New Roman" w:hAnsi="Times New Roman" w:cs="Times New Roman"/>
          <w:b/>
          <w:sz w:val="24"/>
          <w:szCs w:val="24"/>
          <w:lang w:val="id-ID"/>
        </w:rPr>
      </w:pPr>
    </w:p>
    <w:p w:rsidR="008A1A33" w:rsidRDefault="008A1A33" w:rsidP="00F80836">
      <w:pPr>
        <w:pStyle w:val="ListParagraph"/>
        <w:rPr>
          <w:rFonts w:ascii="Times New Roman" w:hAnsi="Times New Roman" w:cs="Times New Roman"/>
          <w:b/>
          <w:sz w:val="24"/>
          <w:szCs w:val="24"/>
          <w:lang w:val="id-ID"/>
        </w:rPr>
      </w:pPr>
    </w:p>
    <w:p w:rsidR="008A1A33" w:rsidRPr="008A1A33" w:rsidRDefault="00F80836" w:rsidP="008A1A33">
      <w:pPr>
        <w:pStyle w:val="ListParagraph"/>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Rumusan Masalah</w:t>
      </w:r>
    </w:p>
    <w:p w:rsidR="00F80836" w:rsidRDefault="00F80836" w:rsidP="008A1A33">
      <w:pPr>
        <w:pStyle w:val="ListParagraph"/>
        <w:jc w:val="both"/>
        <w:rPr>
          <w:rFonts w:ascii="Times New Roman" w:eastAsia="Calibri" w:hAnsi="Times New Roman" w:cs="Times New Roman"/>
          <w:sz w:val="24"/>
          <w:szCs w:val="24"/>
          <w:lang w:val="id-ID"/>
        </w:rPr>
      </w:pPr>
      <w:r>
        <w:rPr>
          <w:rFonts w:ascii="Times New Roman" w:hAnsi="Times New Roman" w:cs="Times New Roman"/>
          <w:sz w:val="24"/>
          <w:szCs w:val="24"/>
          <w:lang w:val="id-ID"/>
        </w:rPr>
        <w:t xml:space="preserve">Berdasarkan uraian dalam latar belakang, masalah penelitian ini dapat dirumuskan yaitu: </w:t>
      </w:r>
      <w:r w:rsidRPr="00DD5923">
        <w:rPr>
          <w:rFonts w:ascii="Times New Roman" w:eastAsia="Calibri" w:hAnsi="Times New Roman" w:cs="Times New Roman"/>
          <w:sz w:val="24"/>
          <w:szCs w:val="24"/>
          <w:lang w:val="id-ID"/>
        </w:rPr>
        <w:t xml:space="preserve">Apakah dukungan organisasi berpengaruh terhadap </w:t>
      </w:r>
      <w:r>
        <w:rPr>
          <w:rFonts w:ascii="Times New Roman" w:eastAsia="Calibri" w:hAnsi="Times New Roman" w:cs="Times New Roman"/>
          <w:sz w:val="24"/>
          <w:szCs w:val="24"/>
          <w:lang w:val="id-ID"/>
        </w:rPr>
        <w:t xml:space="preserve">efikasi diri, </w:t>
      </w:r>
      <w:r w:rsidRPr="00DD5923">
        <w:rPr>
          <w:rFonts w:ascii="Times New Roman" w:eastAsia="Calibri" w:hAnsi="Times New Roman" w:cs="Times New Roman"/>
          <w:sz w:val="24"/>
          <w:szCs w:val="24"/>
          <w:lang w:val="id-ID"/>
        </w:rPr>
        <w:t>Apakah dukungan organisasi berpengaruh terhadap transfer pelatihan</w:t>
      </w:r>
      <w:r>
        <w:rPr>
          <w:rFonts w:ascii="Times New Roman" w:eastAsia="Calibri" w:hAnsi="Times New Roman" w:cs="Times New Roman"/>
          <w:sz w:val="24"/>
          <w:szCs w:val="24"/>
          <w:lang w:val="id-ID"/>
        </w:rPr>
        <w:t xml:space="preserve">, </w:t>
      </w:r>
      <w:r w:rsidRPr="00DD5923">
        <w:rPr>
          <w:rFonts w:ascii="Times New Roman" w:eastAsia="Calibri" w:hAnsi="Times New Roman" w:cs="Times New Roman"/>
          <w:sz w:val="24"/>
          <w:szCs w:val="24"/>
          <w:lang w:val="id-ID"/>
        </w:rPr>
        <w:t xml:space="preserve">Apakah </w:t>
      </w:r>
      <w:r>
        <w:rPr>
          <w:rFonts w:ascii="Times New Roman" w:eastAsia="Calibri" w:hAnsi="Times New Roman" w:cs="Times New Roman"/>
          <w:sz w:val="24"/>
          <w:szCs w:val="24"/>
          <w:lang w:val="id-ID"/>
        </w:rPr>
        <w:t>efikasi diri</w:t>
      </w:r>
      <w:r w:rsidRPr="00DD5923">
        <w:rPr>
          <w:rFonts w:ascii="Times New Roman" w:eastAsia="Calibri" w:hAnsi="Times New Roman" w:cs="Times New Roman"/>
          <w:sz w:val="24"/>
          <w:szCs w:val="24"/>
          <w:lang w:val="id-ID"/>
        </w:rPr>
        <w:t xml:space="preserve"> berpengaruh terhadap transfer pelatihan</w:t>
      </w:r>
    </w:p>
    <w:p w:rsidR="00F80836" w:rsidRPr="003D1B98" w:rsidRDefault="00F80836" w:rsidP="008A1A33">
      <w:pPr>
        <w:pStyle w:val="ListParagraph"/>
        <w:jc w:val="both"/>
        <w:rPr>
          <w:rFonts w:ascii="Times New Roman" w:hAnsi="Times New Roman" w:cs="Times New Roman"/>
          <w:sz w:val="24"/>
          <w:szCs w:val="24"/>
          <w:lang w:val="id-ID"/>
        </w:rPr>
      </w:pPr>
    </w:p>
    <w:p w:rsidR="00F80836" w:rsidRDefault="00F80836" w:rsidP="008A1A33">
      <w:pPr>
        <w:pStyle w:val="ListParagraph"/>
        <w:jc w:val="both"/>
        <w:rPr>
          <w:rFonts w:ascii="Times New Roman" w:hAnsi="Times New Roman" w:cs="Times New Roman"/>
          <w:b/>
          <w:sz w:val="24"/>
          <w:szCs w:val="24"/>
          <w:lang w:val="id-ID"/>
        </w:rPr>
      </w:pPr>
      <w:r>
        <w:rPr>
          <w:rFonts w:ascii="Times New Roman" w:hAnsi="Times New Roman" w:cs="Times New Roman"/>
          <w:b/>
          <w:sz w:val="24"/>
          <w:szCs w:val="24"/>
          <w:lang w:val="id-ID"/>
        </w:rPr>
        <w:t>Tinjauan Pustaka</w:t>
      </w:r>
    </w:p>
    <w:p w:rsidR="008A1A33" w:rsidRDefault="008A1A33" w:rsidP="008A1A33">
      <w:pPr>
        <w:pStyle w:val="ListParagraph"/>
        <w:jc w:val="both"/>
        <w:rPr>
          <w:rFonts w:ascii="Times New Roman" w:hAnsi="Times New Roman" w:cs="Times New Roman"/>
          <w:b/>
          <w:sz w:val="24"/>
          <w:szCs w:val="24"/>
          <w:lang w:val="id-ID"/>
        </w:rPr>
      </w:pPr>
    </w:p>
    <w:p w:rsidR="00F80836" w:rsidRDefault="00F80836" w:rsidP="008A1A33">
      <w:pPr>
        <w:pStyle w:val="ListParagraph"/>
        <w:jc w:val="both"/>
        <w:rPr>
          <w:rFonts w:ascii="Times New Roman" w:hAnsi="Times New Roman" w:cs="Times New Roman"/>
          <w:b/>
          <w:sz w:val="24"/>
          <w:szCs w:val="24"/>
          <w:lang w:val="id-ID"/>
        </w:rPr>
      </w:pPr>
      <w:r>
        <w:rPr>
          <w:rFonts w:ascii="Times New Roman" w:hAnsi="Times New Roman" w:cs="Times New Roman"/>
          <w:b/>
          <w:sz w:val="24"/>
          <w:szCs w:val="24"/>
          <w:lang w:val="id-ID"/>
        </w:rPr>
        <w:t>Transfer Pelatihan</w:t>
      </w:r>
    </w:p>
    <w:p w:rsidR="00F80836" w:rsidRPr="004E1121" w:rsidRDefault="00F80836" w:rsidP="008A1A33">
      <w:pPr>
        <w:tabs>
          <w:tab w:val="left" w:pos="709"/>
        </w:tabs>
        <w:spacing w:after="0" w:line="240" w:lineRule="auto"/>
        <w:ind w:left="709"/>
        <w:contextualSpacing/>
        <w:jc w:val="both"/>
        <w:rPr>
          <w:rFonts w:ascii="Times New Roman" w:eastAsia="Calibri" w:hAnsi="Times New Roman" w:cs="Times New Roman"/>
          <w:sz w:val="24"/>
          <w:szCs w:val="24"/>
          <w:lang w:val="id-ID"/>
        </w:rPr>
      </w:pPr>
      <w:r w:rsidRPr="00B01118">
        <w:rPr>
          <w:rFonts w:ascii="Times New Roman" w:eastAsia="Calibri" w:hAnsi="Times New Roman" w:cs="Times New Roman"/>
          <w:sz w:val="24"/>
          <w:szCs w:val="24"/>
          <w:lang w:val="id-ID"/>
        </w:rPr>
        <w:fldChar w:fldCharType="begin" w:fldLock="1"/>
      </w:r>
      <w:r w:rsidRPr="00B01118">
        <w:rPr>
          <w:rFonts w:ascii="Times New Roman" w:eastAsia="Calibri" w:hAnsi="Times New Roman" w:cs="Times New Roman"/>
          <w:sz w:val="24"/>
          <w:szCs w:val="24"/>
          <w:lang w:val="id-ID"/>
        </w:rPr>
        <w:instrText>ADDIN CSL_CITATION {"citationItems":[{"id":"ITEM-1","itemData":{"ISSN":"0149-2063","author":[{"dropping-particle":"","family":"Blume","given":"Brian D","non-dropping-particle":"","parse-names":false,"suffix":""},{"dropping-particle":"","family":"Ford","given":"J Kevin","non-dropping-particle":"","parse-names":false,"suffix":""},{"dropping-particle":"","family":"Baldwin","given":"Timothy T","non-dropping-particle":"","parse-names":false,"suffix":""},{"dropping-particle":"","family":"Huang","given":"Jason L","non-dropping-particle":"","parse-names":false,"suffix":""}],"container-title":"Journal of management","id":"ITEM-1","issue":"4","issued":{"date-parts":[["2010"]]},"page":"1065-1105","publisher":"Sage Publications Sage CA: Los Angeles, CA","title":"Transfer of training: A meta-analytic review","type":"article-journal","volume":"36"},"uris":["http://www.mendeley.com/documents/?uuid=c1b99021-8465-493d-9997-afd4576dff9a"]}],"mendeley":{"formattedCitation":"(Blume, Ford, Baldwin, &amp; Huang, 2010)","plainTextFormattedCitation":"(Blume, Ford, Baldwin, &amp; Huang, 2010)","previouslyFormattedCitation":"(Blume, Ford, Baldwin, &amp; Huang, 2010)"},"properties":{"noteIndex":0},"schema":"https://github.com/citation-style-language/schema/raw/master/csl-citation.json"}</w:instrText>
      </w:r>
      <w:r w:rsidRPr="00B01118">
        <w:rPr>
          <w:rFonts w:ascii="Times New Roman" w:eastAsia="Calibri" w:hAnsi="Times New Roman" w:cs="Times New Roman"/>
          <w:sz w:val="24"/>
          <w:szCs w:val="24"/>
          <w:lang w:val="id-ID"/>
        </w:rPr>
        <w:fldChar w:fldCharType="separate"/>
      </w:r>
      <w:r>
        <w:rPr>
          <w:rFonts w:ascii="Times New Roman" w:eastAsia="Calibri" w:hAnsi="Times New Roman" w:cs="Times New Roman"/>
          <w:noProof/>
          <w:sz w:val="24"/>
          <w:szCs w:val="24"/>
          <w:lang w:val="id-ID"/>
        </w:rPr>
        <w:t>Blume, Ford, Baldwin</w:t>
      </w:r>
      <w:r w:rsidRPr="00B01118">
        <w:rPr>
          <w:rFonts w:ascii="Times New Roman" w:eastAsia="Calibri" w:hAnsi="Times New Roman" w:cs="Times New Roman"/>
          <w:noProof/>
          <w:sz w:val="24"/>
          <w:szCs w:val="24"/>
          <w:lang w:val="id-ID"/>
        </w:rPr>
        <w:t xml:space="preserve"> &amp; Huang, </w:t>
      </w:r>
      <w:r>
        <w:rPr>
          <w:rFonts w:ascii="Times New Roman" w:eastAsia="Calibri" w:hAnsi="Times New Roman" w:cs="Times New Roman"/>
          <w:noProof/>
          <w:sz w:val="24"/>
          <w:szCs w:val="24"/>
          <w:lang w:val="id-ID"/>
        </w:rPr>
        <w:t>(</w:t>
      </w:r>
      <w:r w:rsidRPr="00B01118">
        <w:rPr>
          <w:rFonts w:ascii="Times New Roman" w:eastAsia="Calibri" w:hAnsi="Times New Roman" w:cs="Times New Roman"/>
          <w:noProof/>
          <w:sz w:val="24"/>
          <w:szCs w:val="24"/>
          <w:lang w:val="id-ID"/>
        </w:rPr>
        <w:t>2010)</w:t>
      </w:r>
      <w:r w:rsidRPr="00B01118">
        <w:rPr>
          <w:rFonts w:ascii="Times New Roman" w:eastAsia="Calibri" w:hAnsi="Times New Roman" w:cs="Times New Roman"/>
          <w:sz w:val="24"/>
          <w:szCs w:val="24"/>
          <w:lang w:val="id-ID"/>
        </w:rPr>
        <w:fldChar w:fldCharType="end"/>
      </w:r>
      <w:r w:rsidRPr="00B01118">
        <w:rPr>
          <w:rFonts w:ascii="Times New Roman" w:eastAsia="Calibri" w:hAnsi="Times New Roman" w:cs="Times New Roman"/>
          <w:sz w:val="24"/>
          <w:szCs w:val="24"/>
          <w:lang w:val="id-ID"/>
        </w:rPr>
        <w:t xml:space="preserve"> mendefinisikan transfer pelatihan sebagai sejauh mana tanggapan dari pembelajaran dalam satu tugas atau situasi memengaruhi respons pada tugas atau situasi lain. </w:t>
      </w:r>
      <w:r w:rsidRPr="004E1121">
        <w:rPr>
          <w:rFonts w:ascii="Times New Roman" w:hAnsi="Times New Roman" w:cs="Times New Roman"/>
          <w:sz w:val="24"/>
          <w:szCs w:val="24"/>
          <w:lang w:val="id-ID"/>
        </w:rPr>
        <w:t>mempengaruhi perolehan keterampilan yang lebih kompleks atau lebih tinggi.</w:t>
      </w:r>
      <w:r>
        <w:rPr>
          <w:rFonts w:ascii="Times New Roman" w:eastAsia="Calibri" w:hAnsi="Times New Roman" w:cs="Times New Roman"/>
          <w:sz w:val="24"/>
          <w:szCs w:val="24"/>
          <w:lang w:val="id-ID"/>
        </w:rPr>
        <w:t xml:space="preserve"> </w:t>
      </w:r>
      <w:r w:rsidRPr="004E1121">
        <w:rPr>
          <w:rFonts w:ascii="Times New Roman" w:hAnsi="Times New Roman" w:cs="Times New Roman"/>
          <w:sz w:val="24"/>
          <w:szCs w:val="24"/>
          <w:lang w:val="id-ID"/>
        </w:rPr>
        <w:fldChar w:fldCharType="begin" w:fldLock="1"/>
      </w:r>
      <w:r w:rsidRPr="004E1121">
        <w:rPr>
          <w:rFonts w:ascii="Times New Roman" w:hAnsi="Times New Roman" w:cs="Times New Roman"/>
          <w:sz w:val="24"/>
          <w:szCs w:val="24"/>
          <w:lang w:val="id-ID"/>
        </w:rPr>
        <w:instrText>ADDIN CSL_CITATION {"citationItems":[{"id":"ITEM-1","itemData":{"ISSN":"1939-1455","author":[{"dropping-particle":"","family":"Barnett","given":"Susan M","non-dropping-particle":"","parse-names":false,"suffix":""},{"dropping-particle":"","family":"Ceci","given":"Stephen J","non-dropping-particle":"","parse-names":false,"suffix":""}],"container-title":"Psychological bulletin","id":"ITEM-1","issue":"4","issued":{"date-parts":[["2002"]]},"page":"612","publisher":"American Psychological Association","title":"When and where do we apply what we learn?: A taxonomy for far transfer.","type":"article-journal","volume":"128"},"uris":["http://www.mendeley.com/documents/?uuid=384ecc50-5fc9-4cb0-ae34-93e34260bdae"]}],"mendeley":{"formattedCitation":"(Barnett &amp; Ceci, 2002)","plainTextFormattedCitation":"(Barnett &amp; Ceci, 2002)","previouslyFormattedCitation":"(Barnett &amp; Ceci, 2002)"},"properties":{"noteIndex":0},"schema":"https://github.com/citation-style-language/schema/raw/master/csl-citation.json"}</w:instrText>
      </w:r>
      <w:r w:rsidRPr="004E1121">
        <w:rPr>
          <w:rFonts w:ascii="Times New Roman" w:hAnsi="Times New Roman" w:cs="Times New Roman"/>
          <w:sz w:val="24"/>
          <w:szCs w:val="24"/>
          <w:lang w:val="id-ID"/>
        </w:rPr>
        <w:fldChar w:fldCharType="separate"/>
      </w:r>
      <w:r w:rsidRPr="004E1121">
        <w:rPr>
          <w:rFonts w:ascii="Times New Roman" w:hAnsi="Times New Roman" w:cs="Times New Roman"/>
          <w:sz w:val="24"/>
          <w:szCs w:val="24"/>
          <w:lang w:val="id-ID"/>
        </w:rPr>
        <w:t>Barnett &amp; Ceci, (2002)</w:t>
      </w:r>
      <w:r w:rsidRPr="004E1121">
        <w:rPr>
          <w:rFonts w:ascii="Times New Roman" w:hAnsi="Times New Roman" w:cs="Times New Roman"/>
          <w:sz w:val="24"/>
          <w:szCs w:val="24"/>
          <w:lang w:val="id-ID"/>
        </w:rPr>
        <w:fldChar w:fldCharType="end"/>
      </w:r>
      <w:r w:rsidRPr="004E1121">
        <w:rPr>
          <w:rFonts w:ascii="Times New Roman" w:hAnsi="Times New Roman" w:cs="Times New Roman"/>
          <w:sz w:val="24"/>
          <w:szCs w:val="24"/>
          <w:lang w:val="id-ID"/>
        </w:rPr>
        <w:t xml:space="preserve"> mengembangkan kerangka transfer yang mengkategorikan studi berdasarkan konten pelatihan (apa ditransfer) dan konteks pelatihan (kapan dan di mana ada sesuatu yang ditransfer),</w:t>
      </w:r>
      <w:r>
        <w:rPr>
          <w:rFonts w:ascii="Times New Roman" w:eastAsia="Calibri" w:hAnsi="Times New Roman" w:cs="Times New Roman"/>
          <w:sz w:val="24"/>
          <w:szCs w:val="24"/>
          <w:lang w:val="id-ID"/>
        </w:rPr>
        <w:t xml:space="preserve"> </w:t>
      </w:r>
      <w:r w:rsidRPr="004E1121">
        <w:rPr>
          <w:rFonts w:ascii="Times New Roman" w:hAnsi="Times New Roman" w:cs="Times New Roman"/>
          <w:sz w:val="24"/>
          <w:szCs w:val="24"/>
          <w:lang w:val="id-ID"/>
        </w:rPr>
        <w:t xml:space="preserve">Transfer pelatihan menurut </w:t>
      </w:r>
      <w:r w:rsidRPr="004E1121">
        <w:rPr>
          <w:rFonts w:ascii="Times New Roman" w:hAnsi="Times New Roman" w:cs="Times New Roman"/>
          <w:sz w:val="24"/>
          <w:szCs w:val="24"/>
          <w:lang w:val="id-ID"/>
        </w:rPr>
        <w:fldChar w:fldCharType="begin" w:fldLock="1"/>
      </w:r>
      <w:r w:rsidRPr="004E1121">
        <w:rPr>
          <w:rFonts w:ascii="Times New Roman" w:hAnsi="Times New Roman" w:cs="Times New Roman"/>
          <w:sz w:val="24"/>
          <w:szCs w:val="24"/>
          <w:lang w:val="id-ID"/>
        </w:rPr>
        <w:instrText>ADDIN CSL_CITATION {"citationItems":[{"id":"ITEM-1","itemData":{"ISSN":"0048-3486","author":[{"dropping-particle":"","family":"Zumrah","given":"Abdul Rahim","non-dropping-particle":"","parse-names":false,"suffix":""},{"dropping-particle":"","family":"Boyle","given":"Stephen","non-dropping-particle":"","parse-names":false,"suffix":""}],"container-title":"Personnel Review","id":"ITEM-1","issue":"2","issued":{"date-parts":[["2015"]]},"page":"236-254","publisher":"Emerald Group Publishing Limited","title":"The effects of perceived organizational support and job satisfaction on transfer of training","type":"article-journal","volume":"44"},"uris":["http://www.mendeley.com/documents/?uuid=437af8eb-2441-4bdd-b1c8-8f81d3c2770e"]}],"mendeley":{"formattedCitation":"(Zumrah &amp; Boyle, 2015)","plainTextFormattedCitation":"(Zumrah &amp; Boyle, 2015)","previouslyFormattedCitation":"(Zumrah &amp; Boyle, 2015)"},"properties":{"noteIndex":0},"schema":"https://github.com/citation-style-language/schema/raw/master/csl-citation.json"}</w:instrText>
      </w:r>
      <w:r w:rsidRPr="004E1121">
        <w:rPr>
          <w:rFonts w:ascii="Times New Roman" w:hAnsi="Times New Roman" w:cs="Times New Roman"/>
          <w:sz w:val="24"/>
          <w:szCs w:val="24"/>
          <w:lang w:val="id-ID"/>
        </w:rPr>
        <w:fldChar w:fldCharType="separate"/>
      </w:r>
      <w:r>
        <w:rPr>
          <w:rFonts w:ascii="Times New Roman" w:hAnsi="Times New Roman" w:cs="Times New Roman"/>
          <w:sz w:val="24"/>
          <w:szCs w:val="24"/>
          <w:lang w:val="id-ID"/>
        </w:rPr>
        <w:t>Z</w:t>
      </w:r>
      <w:r w:rsidRPr="004E1121">
        <w:rPr>
          <w:rFonts w:ascii="Times New Roman" w:hAnsi="Times New Roman" w:cs="Times New Roman"/>
          <w:sz w:val="24"/>
          <w:szCs w:val="24"/>
          <w:lang w:val="id-ID"/>
        </w:rPr>
        <w:t>umrah &amp; Boyle, (2015)</w:t>
      </w:r>
      <w:r w:rsidRPr="004E1121">
        <w:rPr>
          <w:rFonts w:ascii="Times New Roman" w:hAnsi="Times New Roman" w:cs="Times New Roman"/>
          <w:sz w:val="24"/>
          <w:szCs w:val="24"/>
          <w:lang w:val="id-ID"/>
        </w:rPr>
        <w:fldChar w:fldCharType="end"/>
      </w:r>
      <w:r w:rsidRPr="004E1121">
        <w:rPr>
          <w:rFonts w:ascii="Times New Roman" w:hAnsi="Times New Roman" w:cs="Times New Roman"/>
          <w:sz w:val="24"/>
          <w:szCs w:val="24"/>
          <w:lang w:val="id-ID"/>
        </w:rPr>
        <w:t xml:space="preserve"> adalah suatu proses yang terjadi setelah pelatihan selesai dan berlangsung di tempat kerja Pegawai. </w:t>
      </w:r>
      <w:r w:rsidRPr="004E1121">
        <w:rPr>
          <w:rFonts w:ascii="Times New Roman" w:hAnsi="Times New Roman" w:cs="Times New Roman"/>
          <w:sz w:val="24"/>
          <w:szCs w:val="24"/>
          <w:lang w:val="id-ID"/>
        </w:rPr>
        <w:fldChar w:fldCharType="begin" w:fldLock="1"/>
      </w:r>
      <w:r w:rsidRPr="004E1121">
        <w:rPr>
          <w:rFonts w:ascii="Times New Roman" w:hAnsi="Times New Roman" w:cs="Times New Roman"/>
          <w:sz w:val="24"/>
          <w:szCs w:val="24"/>
          <w:lang w:val="id-ID"/>
        </w:rPr>
        <w:instrText>ADDIN CSL_CITATION {"citationItems":[{"id":"ITEM-1","itemData":{"ISSN":"0262-1711","author":[{"dropping-particle":"","family":"Iqbal","given":"Kamran","non-dropping-particle":"","parse-names":false,"suffix":""},{"dropping-particle":"","family":"Dastgeer","given":"Ghulam","non-dropping-particle":"","parse-names":false,"suffix":""}],"container-title":"Journal of Management Development","id":"ITEM-1","issue":"10","issued":{"date-parts":[["2017"]]},"page":"1270-1282","publisher":"Emerald Publishing Limited","title":"Impact of self-efficacy and retention on transfer of training: The mediating role of motivation to transfer","type":"article-journal","volume":"36"},"uris":["http://www.mendeley.com/documents/?uuid=44ee8232-06a2-4ac4-86d7-91c0fc9f9478"]}],"mendeley":{"formattedCitation":"(Iqbal &amp; Dastgeer, 2017)","plainTextFormattedCitation":"(Iqbal &amp; Dastgeer, 2017)","previouslyFormattedCitation":"(Iqbal &amp; Dastgeer, 2017)"},"properties":{"noteIndex":0},"schema":"https://github.com/citation-style-language/schema/raw/master/csl-citation.json"}</w:instrText>
      </w:r>
      <w:r w:rsidRPr="004E1121">
        <w:rPr>
          <w:rFonts w:ascii="Times New Roman" w:hAnsi="Times New Roman" w:cs="Times New Roman"/>
          <w:sz w:val="24"/>
          <w:szCs w:val="24"/>
          <w:lang w:val="id-ID"/>
        </w:rPr>
        <w:fldChar w:fldCharType="separate"/>
      </w:r>
      <w:r w:rsidRPr="004E1121">
        <w:rPr>
          <w:rFonts w:ascii="Times New Roman" w:hAnsi="Times New Roman" w:cs="Times New Roman"/>
          <w:sz w:val="24"/>
          <w:szCs w:val="24"/>
          <w:lang w:val="id-ID"/>
        </w:rPr>
        <w:t>Iqbal &amp; Dastgeer, (2017)</w:t>
      </w:r>
      <w:r w:rsidRPr="004E1121">
        <w:rPr>
          <w:rFonts w:ascii="Times New Roman" w:hAnsi="Times New Roman" w:cs="Times New Roman"/>
          <w:sz w:val="24"/>
          <w:szCs w:val="24"/>
          <w:lang w:val="id-ID"/>
        </w:rPr>
        <w:fldChar w:fldCharType="end"/>
      </w:r>
      <w:r w:rsidRPr="004E1121">
        <w:rPr>
          <w:rFonts w:ascii="Times New Roman" w:hAnsi="Times New Roman" w:cs="Times New Roman"/>
          <w:sz w:val="24"/>
          <w:szCs w:val="24"/>
          <w:lang w:val="id-ID"/>
        </w:rPr>
        <w:t xml:space="preserve"> mendefinisikan bahwa transfer pelatihan sebagai merupakan sejauh mana peserta pelatihan dapat menerapkan pengetahuan, keterampilan, perilaku, dan sikap yang mereka peroleh dalam pelatihan. </w:t>
      </w:r>
    </w:p>
    <w:p w:rsidR="00F80836" w:rsidRPr="004E1121" w:rsidRDefault="00F80836" w:rsidP="008A1A33">
      <w:pPr>
        <w:pStyle w:val="ListParagraph"/>
        <w:jc w:val="both"/>
        <w:rPr>
          <w:rFonts w:ascii="Times New Roman" w:hAnsi="Times New Roman" w:cs="Times New Roman"/>
          <w:b/>
          <w:sz w:val="24"/>
          <w:szCs w:val="24"/>
          <w:lang w:val="id-ID"/>
        </w:rPr>
      </w:pPr>
      <w:r w:rsidRPr="004E1121">
        <w:rPr>
          <w:rFonts w:ascii="Times New Roman" w:hAnsi="Times New Roman" w:cs="Times New Roman"/>
          <w:sz w:val="24"/>
          <w:szCs w:val="24"/>
          <w:lang w:val="id-ID"/>
        </w:rPr>
        <w:fldChar w:fldCharType="begin" w:fldLock="1"/>
      </w:r>
      <w:r w:rsidRPr="004E1121">
        <w:rPr>
          <w:rFonts w:ascii="Times New Roman" w:hAnsi="Times New Roman" w:cs="Times New Roman"/>
          <w:sz w:val="24"/>
          <w:szCs w:val="24"/>
          <w:lang w:val="id-ID"/>
        </w:rPr>
        <w:instrText>ADDIN CSL_CITATION {"citationItems":[{"id":"ITEM-1","itemData":{"ISSN":"0019-7858","author":[{"dropping-particle":"","family":"Brinia","given":"Vasiliki","non-dropping-particle":"","parse-names":false,"suffix":""},{"dropping-particle":"","family":"Efstathiou","given":"Maria","non-dropping-particle":"","parse-names":false,"suffix":""}],"container-title":"Industrial and Commercial Training","id":"ITEM-1","issue":"4","issued":{"date-parts":[["2012"]]},"page":"223-231","publisher":"Emerald Group Publishing Limited","title":"Evaluation of factors affecting training transfer on safety in the workplace: a case study in a big factory in Greece","type":"article-journal","volume":"44"},"uris":["http://www.mendeley.com/documents/?uuid=1e07137a-7efb-463a-9b25-03fd59e30919"]}],"mendeley":{"formattedCitation":"(Brinia &amp; Efstathiou, 2012)","plainTextFormattedCitation":"(Brinia &amp; Efstathiou, 2012)","previouslyFormattedCitation":"(Brinia &amp; Efstathiou, 2012)"},"properties":{"noteIndex":0},"schema":"https://github.com/citation-style-language/schema/raw/master/csl-citation.json"}</w:instrText>
      </w:r>
      <w:r w:rsidRPr="004E1121">
        <w:rPr>
          <w:rFonts w:ascii="Times New Roman" w:hAnsi="Times New Roman" w:cs="Times New Roman"/>
          <w:sz w:val="24"/>
          <w:szCs w:val="24"/>
          <w:lang w:val="id-ID"/>
        </w:rPr>
        <w:fldChar w:fldCharType="separate"/>
      </w:r>
      <w:r w:rsidRPr="004E1121">
        <w:rPr>
          <w:rFonts w:ascii="Times New Roman" w:hAnsi="Times New Roman" w:cs="Times New Roman"/>
          <w:sz w:val="24"/>
          <w:szCs w:val="24"/>
          <w:lang w:val="id-ID"/>
        </w:rPr>
        <w:t>Brinia &amp; Efstathiou, (2012)</w:t>
      </w:r>
      <w:r w:rsidRPr="004E1121">
        <w:rPr>
          <w:rFonts w:ascii="Times New Roman" w:hAnsi="Times New Roman" w:cs="Times New Roman"/>
          <w:sz w:val="24"/>
          <w:szCs w:val="24"/>
          <w:lang w:val="id-ID"/>
        </w:rPr>
        <w:fldChar w:fldCharType="end"/>
      </w:r>
      <w:r w:rsidRPr="004E1121">
        <w:rPr>
          <w:rFonts w:ascii="Times New Roman" w:hAnsi="Times New Roman" w:cs="Times New Roman"/>
          <w:sz w:val="24"/>
          <w:szCs w:val="24"/>
          <w:lang w:val="id-ID"/>
        </w:rPr>
        <w:t xml:space="preserve"> menyatakan bahwa transfer pelatihan merupakan sebuah langkah penting menuju perkembangan individu dan pertumbuhan organisasi.</w:t>
      </w:r>
    </w:p>
    <w:p w:rsidR="00F80836" w:rsidRDefault="00F80836" w:rsidP="008A1A33">
      <w:pPr>
        <w:pStyle w:val="ListParagraph"/>
        <w:jc w:val="both"/>
        <w:rPr>
          <w:rFonts w:ascii="Times New Roman" w:hAnsi="Times New Roman" w:cs="Times New Roman"/>
          <w:sz w:val="24"/>
          <w:szCs w:val="24"/>
          <w:lang w:val="id-ID"/>
        </w:rPr>
      </w:pPr>
    </w:p>
    <w:p w:rsidR="00F80836" w:rsidRDefault="00F80836" w:rsidP="008A1A33">
      <w:pPr>
        <w:pStyle w:val="ListParagraph"/>
        <w:jc w:val="both"/>
        <w:rPr>
          <w:rFonts w:ascii="Times New Roman" w:hAnsi="Times New Roman" w:cs="Times New Roman"/>
          <w:b/>
          <w:sz w:val="24"/>
          <w:szCs w:val="24"/>
          <w:lang w:val="id-ID"/>
        </w:rPr>
      </w:pPr>
      <w:r w:rsidRPr="004E1121">
        <w:rPr>
          <w:rFonts w:ascii="Times New Roman" w:hAnsi="Times New Roman" w:cs="Times New Roman"/>
          <w:b/>
          <w:sz w:val="24"/>
          <w:szCs w:val="24"/>
          <w:lang w:val="id-ID"/>
        </w:rPr>
        <w:t>Efikasi Diri</w:t>
      </w:r>
    </w:p>
    <w:p w:rsidR="00F80836" w:rsidRPr="004E1121" w:rsidRDefault="00F80836" w:rsidP="008A1A33">
      <w:pPr>
        <w:pStyle w:val="ListParagraph"/>
        <w:jc w:val="both"/>
        <w:rPr>
          <w:rFonts w:ascii="Times New Roman" w:hAnsi="Times New Roman" w:cs="Times New Roman"/>
          <w:sz w:val="24"/>
          <w:szCs w:val="24"/>
          <w:lang w:val="id-ID"/>
        </w:rPr>
      </w:pPr>
      <w:r w:rsidRPr="004E1121">
        <w:rPr>
          <w:rFonts w:ascii="Times New Roman" w:hAnsi="Times New Roman" w:cs="Times New Roman"/>
          <w:sz w:val="24"/>
          <w:szCs w:val="24"/>
          <w:lang w:val="id-ID"/>
        </w:rPr>
        <w:t xml:space="preserve">Definisi yang diuraikan </w:t>
      </w:r>
      <w:r w:rsidRPr="004E1121">
        <w:rPr>
          <w:rFonts w:ascii="Times New Roman" w:hAnsi="Times New Roman" w:cs="Times New Roman"/>
          <w:sz w:val="24"/>
          <w:szCs w:val="24"/>
          <w:lang w:val="id-ID"/>
        </w:rPr>
        <w:fldChar w:fldCharType="begin" w:fldLock="1"/>
      </w:r>
      <w:r w:rsidRPr="004E1121">
        <w:rPr>
          <w:rFonts w:ascii="Times New Roman" w:hAnsi="Times New Roman" w:cs="Times New Roman"/>
          <w:sz w:val="24"/>
          <w:szCs w:val="24"/>
          <w:lang w:val="id-ID"/>
        </w:rPr>
        <w:instrText>ADDIN CSL_CITATION {"citationItems":[{"id":"ITEM-1","itemData":{"ISBN":"8580550866","author":[{"dropping-particle":"","family":"Jones","given":"Gareth R","non-dropping-particle":"","parse-names":false,"suffix":""},{"dropping-particle":"","family":"George","given":"Jennifer M","non-dropping-particle":"","parse-names":false,"suffix":""}],"id":"ITEM-1","issued":{"date-parts":[["2012"]]},"publisher":"AMGH Editora","title":"Fundamentos da Administração Contemporânea 4ed","type":"book"},"uris":["http://www.mendeley.com/documents/?uuid=6c85f8eb-3e7e-4239-8bf2-d09085701728"]}],"mendeley":{"formattedCitation":"(Jones &amp; George, 2012)","plainTextFormattedCitation":"(Jones &amp; George, 2012)","previouslyFormattedCitation":"(Jones &amp; George, 2012)"},"properties":{"noteIndex":0},"schema":"https://github.com/citation-style-language/schema/raw/master/csl-citation.json"}</w:instrText>
      </w:r>
      <w:r w:rsidRPr="004E1121">
        <w:rPr>
          <w:rFonts w:ascii="Times New Roman" w:hAnsi="Times New Roman" w:cs="Times New Roman"/>
          <w:sz w:val="24"/>
          <w:szCs w:val="24"/>
          <w:lang w:val="id-ID"/>
        </w:rPr>
        <w:fldChar w:fldCharType="separate"/>
      </w:r>
      <w:r w:rsidRPr="004E1121">
        <w:rPr>
          <w:rFonts w:ascii="Times New Roman" w:hAnsi="Times New Roman" w:cs="Times New Roman"/>
          <w:sz w:val="24"/>
          <w:szCs w:val="24"/>
          <w:lang w:val="id-ID"/>
        </w:rPr>
        <w:t>Jones &amp; George, (2012)</w:t>
      </w:r>
      <w:r w:rsidRPr="004E1121">
        <w:rPr>
          <w:rFonts w:ascii="Times New Roman" w:hAnsi="Times New Roman" w:cs="Times New Roman"/>
          <w:sz w:val="24"/>
          <w:szCs w:val="24"/>
          <w:lang w:val="id-ID"/>
        </w:rPr>
        <w:fldChar w:fldCharType="end"/>
      </w:r>
      <w:r w:rsidRPr="004E1121">
        <w:rPr>
          <w:rFonts w:ascii="Times New Roman" w:hAnsi="Times New Roman" w:cs="Times New Roman"/>
          <w:sz w:val="24"/>
          <w:szCs w:val="24"/>
          <w:lang w:val="id-ID"/>
        </w:rPr>
        <w:t>, efikasi diri  merupakan keyakinan seseorang tentang kemampuannya untuk melakukan perilaku tertentu dengan sukses.</w:t>
      </w:r>
    </w:p>
    <w:p w:rsidR="00F80836" w:rsidRDefault="00F80836" w:rsidP="008A1A33">
      <w:pPr>
        <w:pStyle w:val="ListParagraph"/>
        <w:jc w:val="both"/>
        <w:rPr>
          <w:rFonts w:ascii="Times New Roman" w:hAnsi="Times New Roman" w:cs="Times New Roman"/>
          <w:sz w:val="24"/>
          <w:szCs w:val="24"/>
          <w:lang w:val="id-ID"/>
        </w:rPr>
      </w:pPr>
      <w:r w:rsidRPr="004E1121">
        <w:rPr>
          <w:rFonts w:ascii="Times New Roman" w:hAnsi="Times New Roman" w:cs="Times New Roman"/>
          <w:sz w:val="24"/>
          <w:szCs w:val="24"/>
          <w:lang w:val="id-ID"/>
        </w:rPr>
        <w:fldChar w:fldCharType="begin" w:fldLock="1"/>
      </w:r>
      <w:r w:rsidRPr="004E1121">
        <w:rPr>
          <w:rFonts w:ascii="Times New Roman" w:hAnsi="Times New Roman" w:cs="Times New Roman"/>
          <w:sz w:val="24"/>
          <w:szCs w:val="24"/>
          <w:lang w:val="id-ID"/>
        </w:rPr>
        <w:instrText>ADDIN CSL_CITATION {"citationItems":[{"id":"ITEM-1","itemData":{"ISBN":"1259188418","author":[{"dropping-particle":"","family":"Kinicki","given":"Angelo","non-dropping-particle":"","parse-names":false,"suffix":""},{"dropping-particle":"","family":"Fugate","given":"Mel","non-dropping-particle":"","parse-names":false,"suffix":""}],"id":"ITEM-1","issued":{"date-parts":[["2016"]]},"publisher":"McGraw-Hill Education","title":"Organizational behavior: a practical, problem-solving approach","type":"book"},"uris":["http://www.mendeley.com/documents/?uuid=1070cc97-d417-4eb6-a03a-c8842e851e91"]}],"mendeley":{"formattedCitation":"(Kinicki &amp; Fugate, 2016)","plainTextFormattedCitation":"(Kinicki &amp; Fugate, 2016)","previouslyFormattedCitation":"(Kinicki &amp; Fugate, 2016)"},"properties":{"noteIndex":0},"schema":"https://github.com/citation-style-language/schema/raw/master/csl-citation.json"}</w:instrText>
      </w:r>
      <w:r w:rsidRPr="004E1121">
        <w:rPr>
          <w:rFonts w:ascii="Times New Roman" w:hAnsi="Times New Roman" w:cs="Times New Roman"/>
          <w:sz w:val="24"/>
          <w:szCs w:val="24"/>
          <w:lang w:val="id-ID"/>
        </w:rPr>
        <w:fldChar w:fldCharType="separate"/>
      </w:r>
      <w:r w:rsidRPr="004E1121">
        <w:rPr>
          <w:rFonts w:ascii="Times New Roman" w:hAnsi="Times New Roman" w:cs="Times New Roman"/>
          <w:sz w:val="24"/>
          <w:szCs w:val="24"/>
          <w:lang w:val="id-ID"/>
        </w:rPr>
        <w:t>Kinicki &amp; Fugate, (2016)</w:t>
      </w:r>
      <w:r w:rsidRPr="004E1121">
        <w:rPr>
          <w:rFonts w:ascii="Times New Roman" w:hAnsi="Times New Roman" w:cs="Times New Roman"/>
          <w:sz w:val="24"/>
          <w:szCs w:val="24"/>
          <w:lang w:val="id-ID"/>
        </w:rPr>
        <w:fldChar w:fldCharType="end"/>
      </w:r>
      <w:r w:rsidRPr="004E1121">
        <w:rPr>
          <w:rFonts w:ascii="Times New Roman" w:hAnsi="Times New Roman" w:cs="Times New Roman"/>
          <w:sz w:val="24"/>
          <w:szCs w:val="24"/>
          <w:lang w:val="id-ID"/>
        </w:rPr>
        <w:t xml:space="preserve"> memperjelas bahwa efikasi diri adalah keyakinan seseorang tentang peluangnya untuk berhasil dengan bekerja keras dalam menyelesaikan tugas tertentu.</w:t>
      </w:r>
      <w:r>
        <w:rPr>
          <w:rFonts w:ascii="Times New Roman" w:hAnsi="Times New Roman" w:cs="Times New Roman"/>
          <w:sz w:val="24"/>
          <w:szCs w:val="24"/>
          <w:lang w:val="id-ID"/>
        </w:rPr>
        <w:t xml:space="preserve"> </w:t>
      </w:r>
      <w:r w:rsidRPr="004E1121">
        <w:rPr>
          <w:rFonts w:ascii="Times New Roman" w:hAnsi="Times New Roman" w:cs="Times New Roman"/>
          <w:sz w:val="24"/>
          <w:szCs w:val="24"/>
          <w:lang w:val="id-ID"/>
        </w:rPr>
        <w:fldChar w:fldCharType="begin" w:fldLock="1"/>
      </w:r>
      <w:r w:rsidRPr="004E1121">
        <w:rPr>
          <w:rFonts w:ascii="Times New Roman" w:hAnsi="Times New Roman" w:cs="Times New Roman"/>
          <w:sz w:val="24"/>
          <w:szCs w:val="24"/>
          <w:lang w:val="id-ID"/>
        </w:rPr>
        <w:instrText>ADDIN CSL_CITATION {"citationItems":[{"id":"ITEM-1","itemData":{"ISBN":"1681231212","author":[{"dropping-particle":"","family":"Luthans","given":"Fred","non-dropping-particle":"","parse-names":false,"suffix":""},{"dropping-particle":"","family":"Luthans","given":"Brett C","non-dropping-particle":"","parse-names":false,"suffix":""},{"dropping-particle":"","family":"Luthans","given":"Kyle W","non-dropping-particle":"","parse-names":false,"suffix":""}],"id":"ITEM-1","issued":{"date-parts":[["2015"]]},"publisher":"IAP","title":"Organizational Behavior: An EvidenceBased Approach","type":"book"},"uris":["http://www.mendeley.com/documents/?uuid=e184b4f4-cdf9-4fd0-89d0-7633ca2ad78f"]}],"mendeley":{"formattedCitation":"(Luthans, Luthans, &amp; Luthans, 2015)","manualFormatting":"(Luthans, 2015)","plainTextFormattedCitation":"(Luthans, Luthans, &amp; Luthans, 2015)","previouslyFormattedCitation":"(Luthans, Luthans, &amp; Luthans, 2015)"},"properties":{"noteIndex":0},"schema":"https://github.com/citation-style-language/schema/raw/master/csl-citation.json"}</w:instrText>
      </w:r>
      <w:r w:rsidRPr="004E1121">
        <w:rPr>
          <w:rFonts w:ascii="Times New Roman" w:hAnsi="Times New Roman" w:cs="Times New Roman"/>
          <w:sz w:val="24"/>
          <w:szCs w:val="24"/>
          <w:lang w:val="id-ID"/>
        </w:rPr>
        <w:fldChar w:fldCharType="separate"/>
      </w:r>
      <w:r w:rsidRPr="004E1121">
        <w:rPr>
          <w:rFonts w:ascii="Times New Roman" w:hAnsi="Times New Roman" w:cs="Times New Roman"/>
          <w:sz w:val="24"/>
          <w:szCs w:val="24"/>
          <w:lang w:val="id-ID"/>
        </w:rPr>
        <w:t>Luthans, (2015)</w:t>
      </w:r>
      <w:r w:rsidRPr="004E1121">
        <w:rPr>
          <w:rFonts w:ascii="Times New Roman" w:hAnsi="Times New Roman" w:cs="Times New Roman"/>
          <w:sz w:val="24"/>
          <w:szCs w:val="24"/>
          <w:lang w:val="id-ID"/>
        </w:rPr>
        <w:fldChar w:fldCharType="end"/>
      </w:r>
      <w:r w:rsidRPr="004E1121">
        <w:rPr>
          <w:rFonts w:ascii="Times New Roman" w:hAnsi="Times New Roman" w:cs="Times New Roman"/>
          <w:sz w:val="24"/>
          <w:szCs w:val="24"/>
          <w:lang w:val="id-ID"/>
        </w:rPr>
        <w:t>, menyatakan bahwa secara khusus efikasi diri dapat mencerminkan keyakinan orang dalam menyelesaikan tugas dengan kondisi pencapaian yang sukses atau berhasil.</w:t>
      </w:r>
    </w:p>
    <w:p w:rsidR="00F80836" w:rsidRDefault="00F80836" w:rsidP="008A1A33">
      <w:pPr>
        <w:pStyle w:val="ListParagraph"/>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F80836" w:rsidRDefault="00F80836" w:rsidP="008A1A33">
      <w:pPr>
        <w:pStyle w:val="ListParagraph"/>
        <w:jc w:val="both"/>
        <w:rPr>
          <w:rFonts w:ascii="Times New Roman" w:hAnsi="Times New Roman" w:cs="Times New Roman"/>
          <w:b/>
          <w:sz w:val="24"/>
          <w:szCs w:val="24"/>
          <w:lang w:val="id-ID"/>
        </w:rPr>
      </w:pPr>
      <w:r w:rsidRPr="004E1121">
        <w:rPr>
          <w:rFonts w:ascii="Times New Roman" w:hAnsi="Times New Roman" w:cs="Times New Roman"/>
          <w:b/>
          <w:sz w:val="24"/>
          <w:szCs w:val="24"/>
          <w:lang w:val="id-ID"/>
        </w:rPr>
        <w:t>Dukungan Oraganisasi</w:t>
      </w:r>
    </w:p>
    <w:p w:rsidR="00F80836" w:rsidRPr="004E1121" w:rsidRDefault="00F80836" w:rsidP="008A1A33">
      <w:pPr>
        <w:pStyle w:val="ListParagraph"/>
        <w:jc w:val="both"/>
        <w:rPr>
          <w:rFonts w:ascii="Times New Roman" w:hAnsi="Times New Roman" w:cs="Times New Roman"/>
          <w:sz w:val="24"/>
          <w:szCs w:val="24"/>
          <w:lang w:val="id-ID"/>
        </w:rPr>
      </w:pPr>
      <w:r w:rsidRPr="004E1121">
        <w:rPr>
          <w:rFonts w:ascii="Times New Roman" w:hAnsi="Times New Roman" w:cs="Times New Roman"/>
          <w:sz w:val="24"/>
          <w:szCs w:val="24"/>
          <w:lang w:val="id-ID"/>
        </w:rPr>
        <w:t xml:space="preserve">Teori dukungan organisasi menganggap dukungan organisasi yang dirasakan sebagai keyakinan karyawan tentang sejauh mana organisasi peduli tentang kesejahteraan mereka, memenuhi kebutuhan sosio-emosional mereka, menghargai kontribusi mereka dan siap untuk memberi penghargaan yang sama </w:t>
      </w:r>
      <w:r w:rsidRPr="004E1121">
        <w:rPr>
          <w:rFonts w:ascii="Times New Roman" w:hAnsi="Times New Roman" w:cs="Times New Roman"/>
          <w:sz w:val="24"/>
          <w:szCs w:val="24"/>
          <w:lang w:val="id-ID"/>
        </w:rPr>
        <w:fldChar w:fldCharType="begin" w:fldLock="1"/>
      </w:r>
      <w:r w:rsidRPr="004E1121">
        <w:rPr>
          <w:rFonts w:ascii="Times New Roman" w:hAnsi="Times New Roman" w:cs="Times New Roman"/>
          <w:sz w:val="24"/>
          <w:szCs w:val="24"/>
          <w:lang w:val="id-ID"/>
        </w:rPr>
        <w:instrText>ADDIN CSL_CITATION {"citationItems":[{"id":"ITEM-1","itemData":{"ISSN":"0972-1509","author":[{"dropping-particle":"","family":"Shukla","given":"Amit","non-dropping-particle":"","parse-names":false,"suffix":""},{"dropping-particle":"","family":"Rai","given":"Himanshu","non-dropping-particle":"","parse-names":false,"suffix":""}],"container-title":"Global Business Review","id":"ITEM-1","issue":"6","issued":{"date-parts":[["2015"]]},"page":"981-996","publisher":"SAGE Publications Sage India: New Delhi, India","title":"Linking perceived organizational support to organizational trust and commitment: moderating role of psychological capital","type":"article-journal","volume":"16"},"uris":["http://www.mendeley.com/documents/?uuid=c4265c65-9bf8-476c-8cd4-c5f8c6e787d1"]}],"mendeley":{"formattedCitation":"(Shukla &amp; Rai, 2015)","plainTextFormattedCitation":"(Shukla &amp; Rai, 2015)","previouslyFormattedCitation":"(Shukla &amp; Rai, 2015)"},"properties":{"noteIndex":0},"schema":"https://github.com/citation-style-language/schema/raw/master/csl-citation.json"}</w:instrText>
      </w:r>
      <w:r w:rsidRPr="004E1121">
        <w:rPr>
          <w:rFonts w:ascii="Times New Roman" w:hAnsi="Times New Roman" w:cs="Times New Roman"/>
          <w:sz w:val="24"/>
          <w:szCs w:val="24"/>
          <w:lang w:val="id-ID"/>
        </w:rPr>
        <w:fldChar w:fldCharType="separate"/>
      </w:r>
      <w:r w:rsidRPr="004E1121">
        <w:rPr>
          <w:rFonts w:ascii="Times New Roman" w:hAnsi="Times New Roman" w:cs="Times New Roman"/>
          <w:sz w:val="24"/>
          <w:szCs w:val="24"/>
          <w:lang w:val="id-ID"/>
        </w:rPr>
        <w:t>(Shukla &amp; Rai, 2015)</w:t>
      </w:r>
      <w:r w:rsidRPr="004E1121">
        <w:rPr>
          <w:rFonts w:ascii="Times New Roman" w:hAnsi="Times New Roman" w:cs="Times New Roman"/>
          <w:sz w:val="24"/>
          <w:szCs w:val="24"/>
          <w:lang w:val="id-ID"/>
        </w:rPr>
        <w:fldChar w:fldCharType="end"/>
      </w:r>
      <w:r w:rsidRPr="004E112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Pr="004E1121">
        <w:rPr>
          <w:rFonts w:ascii="Times New Roman" w:hAnsi="Times New Roman" w:cs="Times New Roman"/>
          <w:sz w:val="24"/>
          <w:szCs w:val="24"/>
          <w:lang w:val="id-ID"/>
        </w:rPr>
        <w:t xml:space="preserve">Dukungan organisasi yang dirasakan adalah sejauh mana karyawan percaya bahwa organisasi menghargai kontribusi mereka dan peduli tentang kesejahteraan mereka </w:t>
      </w:r>
      <w:r w:rsidRPr="004E1121">
        <w:rPr>
          <w:rFonts w:ascii="Times New Roman" w:hAnsi="Times New Roman" w:cs="Times New Roman"/>
          <w:sz w:val="24"/>
          <w:szCs w:val="24"/>
          <w:lang w:val="id-ID"/>
        </w:rPr>
        <w:fldChar w:fldCharType="begin" w:fldLock="1"/>
      </w:r>
      <w:r w:rsidRPr="004E1121">
        <w:rPr>
          <w:rFonts w:ascii="Times New Roman" w:hAnsi="Times New Roman" w:cs="Times New Roman"/>
          <w:sz w:val="24"/>
          <w:szCs w:val="24"/>
          <w:lang w:val="id-ID"/>
        </w:rPr>
        <w:instrText>ADDIN CSL_CITATION {"citationItems":[{"id":"ITEM-1","itemData":{"ISBN":"1292259353","author":[{"dropping-particle":"","family":"STEPHEN","given":"P","non-dropping-particle":"","parse-names":false,"suffix":""},{"dropping-particle":"","family":"ROBBINS","given":"JUDGE","non-dropping-particle":"","parse-names":false,"suffix":""},{"dropping-particle":"","family":"EDWARD","given":"H","non-dropping-particle":"","parse-names":false,"suffix":""}],"id":"ITEM-1","issued":{"date-parts":[["2018"]]},"publisher":"PEARSON EDUCATION LIMITED","title":"ORGANIZATIONAL BEHAVIOR PLUS PEARSON MYLAB MANAGEMENT WITH PEARSON ETEXT, GLOBAL EDITION.","type":"book"},"uris":["http://www.mendeley.com/documents/?uuid=31af1c6f-d62d-45a8-b0f5-8cbbff640a1c"]}],"mendeley":{"formattedCitation":"(STEPHEN et al., 2018)","manualFormatting":"(Stephen et al., 2018)","plainTextFormattedCitation":"(STEPHEN et al., 2018)","previouslyFormattedCitation":"(STEPHEN et al., 2018)"},"properties":{"noteIndex":0},"schema":"https://github.com/citation-style-language/schema/raw/master/csl-citation.json"}</w:instrText>
      </w:r>
      <w:r w:rsidRPr="004E1121">
        <w:rPr>
          <w:rFonts w:ascii="Times New Roman" w:hAnsi="Times New Roman" w:cs="Times New Roman"/>
          <w:sz w:val="24"/>
          <w:szCs w:val="24"/>
          <w:lang w:val="id-ID"/>
        </w:rPr>
        <w:fldChar w:fldCharType="separate"/>
      </w:r>
      <w:r w:rsidRPr="004E1121">
        <w:rPr>
          <w:rFonts w:ascii="Times New Roman" w:hAnsi="Times New Roman" w:cs="Times New Roman"/>
          <w:sz w:val="24"/>
          <w:szCs w:val="24"/>
          <w:lang w:val="id-ID"/>
        </w:rPr>
        <w:t xml:space="preserve">(Stephen </w:t>
      </w:r>
      <w:r w:rsidRPr="004E1121">
        <w:rPr>
          <w:rFonts w:ascii="Times New Roman" w:hAnsi="Times New Roman" w:cs="Times New Roman"/>
          <w:i/>
          <w:sz w:val="24"/>
          <w:szCs w:val="24"/>
          <w:lang w:val="id-ID"/>
        </w:rPr>
        <w:t>et al</w:t>
      </w:r>
      <w:r w:rsidRPr="004E1121">
        <w:rPr>
          <w:rFonts w:ascii="Times New Roman" w:hAnsi="Times New Roman" w:cs="Times New Roman"/>
          <w:sz w:val="24"/>
          <w:szCs w:val="24"/>
          <w:lang w:val="id-ID"/>
        </w:rPr>
        <w:t>., 2018)</w:t>
      </w:r>
      <w:r w:rsidRPr="004E1121">
        <w:rPr>
          <w:rFonts w:ascii="Times New Roman" w:hAnsi="Times New Roman" w:cs="Times New Roman"/>
          <w:sz w:val="24"/>
          <w:szCs w:val="24"/>
          <w:lang w:val="id-ID"/>
        </w:rPr>
        <w:fldChar w:fldCharType="end"/>
      </w:r>
      <w:r w:rsidRPr="004E112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Pr="004E1121">
        <w:rPr>
          <w:rFonts w:ascii="Times New Roman" w:hAnsi="Times New Roman" w:cs="Times New Roman"/>
          <w:sz w:val="24"/>
          <w:szCs w:val="24"/>
          <w:lang w:val="id-ID"/>
        </w:rPr>
        <w:fldChar w:fldCharType="begin" w:fldLock="1"/>
      </w:r>
      <w:r w:rsidRPr="004E1121">
        <w:rPr>
          <w:rFonts w:ascii="Times New Roman" w:hAnsi="Times New Roman" w:cs="Times New Roman"/>
          <w:sz w:val="24"/>
          <w:szCs w:val="24"/>
          <w:lang w:val="id-ID"/>
        </w:rPr>
        <w:instrText>ADDIN CSL_CITATION {"citationItems":[{"id":"ITEM-1","itemData":{"ISSN":"2398-628X","author":[{"dropping-particle":"","family":"Nazir","given":"Owais","non-dropping-particle":"","parse-names":false,"suffix":""},{"dropping-particle":"","family":"Islam","given":"Jamid Ul","non-dropping-particle":"","parse-names":false,"suffix":""}],"container-title":"South Asian Journal of Business Studies","id":"ITEM-1","issue":"1","issued":{"date-parts":[["2017"]]},"page":"98-114","publisher":"Emerald Publishing Limited","title":"Enhancing organizational commitment and employee performance through employee engagement: An empirical check","type":"article-journal","volume":"6"},"uris":["http://www.mendeley.com/documents/?uuid=9fdff25e-fa81-4cd4-af3c-44c9ad702863"]}],"mendeley":{"formattedCitation":"(Nazir &amp; Islam, 2017)","plainTextFormattedCitation":"(Nazir &amp; Islam, 2017)","previouslyFormattedCitation":"(Nazir &amp; Islam, 2017)"},"properties":{"noteIndex":0},"schema":"https://github.com/citation-style-language/schema/raw/master/csl-citation.json"}</w:instrText>
      </w:r>
      <w:r w:rsidRPr="004E1121">
        <w:rPr>
          <w:rFonts w:ascii="Times New Roman" w:hAnsi="Times New Roman" w:cs="Times New Roman"/>
          <w:sz w:val="24"/>
          <w:szCs w:val="24"/>
          <w:lang w:val="id-ID"/>
        </w:rPr>
        <w:fldChar w:fldCharType="separate"/>
      </w:r>
      <w:r w:rsidRPr="004E1121">
        <w:rPr>
          <w:rFonts w:ascii="Times New Roman" w:hAnsi="Times New Roman" w:cs="Times New Roman"/>
          <w:sz w:val="24"/>
          <w:szCs w:val="24"/>
          <w:lang w:val="id-ID"/>
        </w:rPr>
        <w:t>Nazir &amp; Islam, (2017)</w:t>
      </w:r>
      <w:r w:rsidRPr="004E1121">
        <w:rPr>
          <w:rFonts w:ascii="Times New Roman" w:hAnsi="Times New Roman" w:cs="Times New Roman"/>
          <w:sz w:val="24"/>
          <w:szCs w:val="24"/>
          <w:lang w:val="id-ID"/>
        </w:rPr>
        <w:fldChar w:fldCharType="end"/>
      </w:r>
      <w:r w:rsidRPr="004E1121">
        <w:rPr>
          <w:rFonts w:ascii="Times New Roman" w:hAnsi="Times New Roman" w:cs="Times New Roman"/>
          <w:sz w:val="24"/>
          <w:szCs w:val="24"/>
          <w:lang w:val="id-ID"/>
        </w:rPr>
        <w:t xml:space="preserve"> mendefinisikan dukungan organisasi yang dirasakan </w:t>
      </w:r>
      <w:r w:rsidRPr="004E1121">
        <w:rPr>
          <w:rFonts w:ascii="Times New Roman" w:hAnsi="Times New Roman" w:cs="Times New Roman"/>
          <w:sz w:val="24"/>
          <w:szCs w:val="24"/>
          <w:lang w:val="id-ID"/>
        </w:rPr>
        <w:lastRenderedPageBreak/>
        <w:t>sebagai sejauh mana seorang majikan peduli tentang kesejahteraan karyawannya dan menghargai kontribusi mereka.</w:t>
      </w:r>
      <w:bookmarkStart w:id="0" w:name="_Hlk533974360"/>
      <w:r>
        <w:rPr>
          <w:rFonts w:ascii="Times New Roman" w:hAnsi="Times New Roman" w:cs="Times New Roman"/>
          <w:sz w:val="24"/>
          <w:szCs w:val="24"/>
          <w:lang w:val="id-ID"/>
        </w:rPr>
        <w:t xml:space="preserve"> </w:t>
      </w:r>
      <w:r w:rsidRPr="004E1121">
        <w:rPr>
          <w:rFonts w:ascii="Times New Roman" w:hAnsi="Times New Roman" w:cs="Times New Roman"/>
          <w:sz w:val="24"/>
          <w:szCs w:val="24"/>
        </w:rPr>
        <w:fldChar w:fldCharType="begin" w:fldLock="1"/>
      </w:r>
      <w:r w:rsidRPr="004E1121">
        <w:rPr>
          <w:rFonts w:ascii="Times New Roman" w:hAnsi="Times New Roman" w:cs="Times New Roman"/>
          <w:sz w:val="24"/>
          <w:szCs w:val="24"/>
          <w:lang w:val="id-ID"/>
        </w:rPr>
        <w:instrText>ADDIN CSL_CITATION {"citationItems":[{"id":"ITEM-1","itemData":{"ISSN":"0149-2063","author":[{"dropping-particle":"","family":"Kurtessis","given":"James N","non-dropping-particle":"","parse-names":false,"suffix":""},{"dropping-particle":"","family":"Eisenberger","given":"Robert","non-dropping-particle":"","parse-names":false,"suffix":""},{"dropping-particle":"","family":"Ford","given":"Michael T","non-dropping-particle":"","parse-names":false,"suffix":""},{"dropping-particle":"","family":"Buffardi","given":"Louis C","non-dropping-particle":"","parse-names":false,"suffix":""},{"dropping-particle":"","family":"Stewart","given":"Kathleen A","non-dropping-particle":"","parse-names":false,"suffix":""},{"dropping-particle":"","family":"Adis","given":"Cory S","non-dropping-particle":"","parse-names":false,"suffix":""}],"container-title":"Journal of Management","id":"ITEM-1","issue":"6","issued":{"date-parts":[["2017"]]},"page":"1854-1884","publisher":"Sage Publications Sage CA: Los Angeles, CA","title":"Perceived organizational support: A meta-analytic evaluation of organizational support theory","type":"article-journal","volume":"43"},"uris":["http://www.mendeley.com/documents/?uuid=6d7bb9d0-12cb-4d13-b4ce-7a36d946d387"]}],"mendeley":{"formattedCitation":"(Kurtessis et al., 2017)","plainTextFormattedCitation":"(Kurtessis et al., 2017)","previouslyFormattedCitation":"(Kurtessis et al., 2017)"},"properties":{"noteIndex":0},"schema":"https://github.com/citation-style-language/schema/raw/master/csl-citation.json"}</w:instrText>
      </w:r>
      <w:r w:rsidRPr="004E1121">
        <w:rPr>
          <w:rFonts w:ascii="Times New Roman" w:hAnsi="Times New Roman" w:cs="Times New Roman"/>
          <w:sz w:val="24"/>
          <w:szCs w:val="24"/>
        </w:rPr>
        <w:fldChar w:fldCharType="separate"/>
      </w:r>
      <w:r w:rsidRPr="004E1121">
        <w:rPr>
          <w:rFonts w:ascii="Times New Roman" w:hAnsi="Times New Roman" w:cs="Times New Roman"/>
          <w:sz w:val="24"/>
          <w:szCs w:val="24"/>
          <w:lang w:val="id-ID"/>
        </w:rPr>
        <w:t xml:space="preserve">Kurtessis </w:t>
      </w:r>
      <w:r w:rsidRPr="004E1121">
        <w:rPr>
          <w:rFonts w:ascii="Times New Roman" w:hAnsi="Times New Roman" w:cs="Times New Roman"/>
          <w:i/>
          <w:sz w:val="24"/>
          <w:szCs w:val="24"/>
          <w:lang w:val="id-ID"/>
        </w:rPr>
        <w:t>et al</w:t>
      </w:r>
      <w:r w:rsidRPr="004E1121">
        <w:rPr>
          <w:rFonts w:ascii="Times New Roman" w:hAnsi="Times New Roman" w:cs="Times New Roman"/>
          <w:sz w:val="24"/>
          <w:szCs w:val="24"/>
          <w:lang w:val="id-ID"/>
        </w:rPr>
        <w:t>., (2017)</w:t>
      </w:r>
      <w:r w:rsidRPr="004E1121">
        <w:rPr>
          <w:rFonts w:ascii="Times New Roman" w:hAnsi="Times New Roman" w:cs="Times New Roman"/>
          <w:sz w:val="24"/>
          <w:szCs w:val="24"/>
          <w:lang w:val="id-ID"/>
        </w:rPr>
        <w:fldChar w:fldCharType="end"/>
      </w:r>
      <w:bookmarkEnd w:id="0"/>
      <w:r w:rsidRPr="004E1121">
        <w:rPr>
          <w:rFonts w:ascii="Times New Roman" w:hAnsi="Times New Roman" w:cs="Times New Roman"/>
          <w:sz w:val="24"/>
          <w:szCs w:val="24"/>
          <w:lang w:val="id-ID"/>
        </w:rPr>
        <w:t xml:space="preserve"> mengonseptualisasikan dukungan organisasi yang dirasakan sebagai: "persepsi umum yang dikembangkan oleh karyawan mengenai sejauh mana organisasi menghargai kontribusi mereka dan peduli tentang kesejahteraan mereka. Dukungan organisasi yang dirasakan telah muncul dari teori pertukaran sosial di mana karyawan diminta untuk membalas perlakuan yang menguntungkan dan memiliki kewajiban untuk membantu organisasi mencapai tujuannya ketika mereka mengembangkan keyakinan positif tentang organisasi.</w:t>
      </w:r>
      <w:r>
        <w:rPr>
          <w:rFonts w:ascii="Times New Roman" w:hAnsi="Times New Roman" w:cs="Times New Roman"/>
          <w:sz w:val="24"/>
          <w:szCs w:val="24"/>
          <w:lang w:val="id-ID"/>
        </w:rPr>
        <w:t xml:space="preserve"> </w:t>
      </w:r>
      <w:r w:rsidRPr="004E1121">
        <w:rPr>
          <w:rFonts w:ascii="Times New Roman" w:hAnsi="Times New Roman" w:cs="Times New Roman"/>
          <w:sz w:val="24"/>
          <w:szCs w:val="24"/>
          <w:lang w:val="id-ID"/>
        </w:rPr>
        <w:fldChar w:fldCharType="begin" w:fldLock="1"/>
      </w:r>
      <w:r w:rsidRPr="004E1121">
        <w:rPr>
          <w:rFonts w:ascii="Times New Roman" w:hAnsi="Times New Roman" w:cs="Times New Roman"/>
          <w:sz w:val="24"/>
          <w:szCs w:val="24"/>
          <w:lang w:val="id-ID"/>
        </w:rPr>
        <w:instrText>ADDIN CSL_CITATION {"citationItems":[{"id":"ITEM-1","itemData":{"ISSN":"2338-5847","author":[{"dropping-particle":"","family":"Claudia","given":"Meiske","non-dropping-particle":"","parse-names":false,"suffix":""}],"container-title":"Journal of Indonesian Economy and Business","id":"ITEM-1","issue":"1","issued":{"date-parts":[["2018"]]},"page":"23-45","title":"The Influence of Perceived Organizational Support, Job Satisfaction and Organizational Commitment Toward Organizational Citizenship Behavior (a Study of the Permanent Lecturers at University of Lambung Mangkurat, Banjarmasin)","type":"article-journal","volume":"33"},"uris":["http://www.mendeley.com/documents/?uuid=dd0b612f-fe09-4834-9851-efa8bb22eb14"]}],"mendeley":{"formattedCitation":"(Claudia, 2018)","plainTextFormattedCitation":"(Claudia, 2018)","previouslyFormattedCitation":"(Claudia, 2018)"},"properties":{"noteIndex":0},"schema":"https://github.com/citation-style-language/schema/raw/master/csl-citation.json"}</w:instrText>
      </w:r>
      <w:r w:rsidRPr="004E1121">
        <w:rPr>
          <w:rFonts w:ascii="Times New Roman" w:hAnsi="Times New Roman" w:cs="Times New Roman"/>
          <w:sz w:val="24"/>
          <w:szCs w:val="24"/>
          <w:lang w:val="id-ID"/>
        </w:rPr>
        <w:fldChar w:fldCharType="separate"/>
      </w:r>
      <w:r w:rsidRPr="004E1121">
        <w:rPr>
          <w:rFonts w:ascii="Times New Roman" w:hAnsi="Times New Roman" w:cs="Times New Roman"/>
          <w:sz w:val="24"/>
          <w:szCs w:val="24"/>
          <w:lang w:val="id-ID"/>
        </w:rPr>
        <w:t>Claudia (2018)</w:t>
      </w:r>
      <w:r w:rsidRPr="004E1121">
        <w:rPr>
          <w:rFonts w:ascii="Times New Roman" w:hAnsi="Times New Roman" w:cs="Times New Roman"/>
          <w:sz w:val="24"/>
          <w:szCs w:val="24"/>
          <w:lang w:val="id-ID"/>
        </w:rPr>
        <w:fldChar w:fldCharType="end"/>
      </w:r>
      <w:r w:rsidRPr="004E1121">
        <w:rPr>
          <w:rFonts w:ascii="Times New Roman" w:hAnsi="Times New Roman" w:cs="Times New Roman"/>
          <w:sz w:val="24"/>
          <w:szCs w:val="24"/>
          <w:lang w:val="id-ID"/>
        </w:rPr>
        <w:t xml:space="preserve"> mengkonseptualisasi dukungan organisasi sebagai persepsi karyawan mengenai sejauh mana organisasinya memberikan dukungan kepada karyawannya, dan sejauh mana kesiapan organisasi untuk memberikan bantuan bila diperlukan. Jika karyawan menganggap mereka menerima dukungan organisasi tingkat tinggi, maka karyawan akan menyerap keanggotaan organisasi mereka ke dalam identitas mereka, dan kemudian mengembangkan hubungan dan persepsi yang lebih positif tentang organisasi mereka.</w:t>
      </w:r>
    </w:p>
    <w:p w:rsidR="00F80836" w:rsidRPr="004E1121" w:rsidRDefault="00F80836" w:rsidP="008A1A33">
      <w:pPr>
        <w:pStyle w:val="ListParagraph"/>
        <w:jc w:val="both"/>
        <w:rPr>
          <w:rFonts w:ascii="Times New Roman" w:hAnsi="Times New Roman" w:cs="Times New Roman"/>
          <w:sz w:val="24"/>
          <w:szCs w:val="24"/>
          <w:lang w:val="id-ID"/>
        </w:rPr>
      </w:pPr>
      <w:r w:rsidRPr="004E1121">
        <w:rPr>
          <w:rFonts w:ascii="Times New Roman" w:hAnsi="Times New Roman" w:cs="Times New Roman"/>
          <w:sz w:val="24"/>
          <w:szCs w:val="24"/>
          <w:lang w:val="id-ID"/>
        </w:rPr>
        <w:t xml:space="preserve">Dengan menyatukan keanggotaan mereka dalam organisasi dengan identitas karyawan, karyawan akan merasa menjadi bagian dari organisasi dan merasa bertanggung jawab untuk berkontribusi dan melakukan yang terbaik untuk organisasi. Mengacu pada norma timbal balik, </w:t>
      </w:r>
      <w:r w:rsidRPr="004E1121">
        <w:rPr>
          <w:rFonts w:ascii="Times New Roman" w:hAnsi="Times New Roman" w:cs="Times New Roman"/>
          <w:sz w:val="24"/>
          <w:szCs w:val="24"/>
          <w:lang w:val="id-ID"/>
        </w:rPr>
        <w:fldChar w:fldCharType="begin" w:fldLock="1"/>
      </w:r>
      <w:r w:rsidRPr="004E1121">
        <w:rPr>
          <w:rFonts w:ascii="Times New Roman" w:hAnsi="Times New Roman" w:cs="Times New Roman"/>
          <w:sz w:val="24"/>
          <w:szCs w:val="24"/>
          <w:lang w:val="id-ID"/>
        </w:rPr>
        <w:instrText>ADDIN CSL_CITATION {"citationItems":[{"id":"ITEM-1","itemData":{"ISSN":"2338-5847","author":[{"dropping-particle":"","family":"Claudia","given":"Meiske","non-dropping-particle":"","parse-names":false,"suffix":""}],"container-title":"Journal of Indonesian Economy and Business","id":"ITEM-1","issue":"1","issued":{"date-parts":[["2018"]]},"page":"23-45","title":"The Influence of Perceived Organizational Support, Job Satisfaction and Organizational Commitment Toward Organizational Citizenship Behavior (a Study of the Permanent Lecturers at University of Lambung Mangkurat, Banjarmasin)","type":"article-journal","volume":"33"},"uris":["http://www.mendeley.com/documents/?uuid=dd0b612f-fe09-4834-9851-efa8bb22eb14"]}],"mendeley":{"formattedCitation":"(Claudia, 2018)","plainTextFormattedCitation":"(Claudia, 2018)","previouslyFormattedCitation":"(Claudia, 2018)"},"properties":{"noteIndex":0},"schema":"https://github.com/citation-style-language/schema/raw/master/csl-citation.json"}</w:instrText>
      </w:r>
      <w:r w:rsidRPr="004E1121">
        <w:rPr>
          <w:rFonts w:ascii="Times New Roman" w:hAnsi="Times New Roman" w:cs="Times New Roman"/>
          <w:sz w:val="24"/>
          <w:szCs w:val="24"/>
          <w:lang w:val="id-ID"/>
        </w:rPr>
        <w:fldChar w:fldCharType="separate"/>
      </w:r>
      <w:r w:rsidRPr="004E1121">
        <w:rPr>
          <w:rFonts w:ascii="Times New Roman" w:hAnsi="Times New Roman" w:cs="Times New Roman"/>
          <w:sz w:val="24"/>
          <w:szCs w:val="24"/>
          <w:lang w:val="id-ID"/>
        </w:rPr>
        <w:t>Claudia, (2018)</w:t>
      </w:r>
      <w:r w:rsidRPr="004E1121">
        <w:rPr>
          <w:rFonts w:ascii="Times New Roman" w:hAnsi="Times New Roman" w:cs="Times New Roman"/>
          <w:sz w:val="24"/>
          <w:szCs w:val="24"/>
          <w:lang w:val="id-ID"/>
        </w:rPr>
        <w:fldChar w:fldCharType="end"/>
      </w:r>
      <w:r w:rsidRPr="004E1121">
        <w:rPr>
          <w:rFonts w:ascii="Times New Roman" w:hAnsi="Times New Roman" w:cs="Times New Roman"/>
          <w:sz w:val="24"/>
          <w:szCs w:val="24"/>
          <w:lang w:val="id-ID"/>
        </w:rPr>
        <w:t xml:space="preserve"> berpendapat bahwa karyawan yang merasa dukungan organisasi tingkat tinggi lebih mungkin untuk menanggapi organisasi mereka dengan sikap positif (seperti komitmen afektif yang lebih tinggi kepada organisasi) dan menunjukkan perilaku di tempat kerja yang menguntungkan (seperti menjadi lebih berkomitmen untuk membantu mencapai tujuan organisasi dan memiliki niat yang lebih rendah untuk berhenti.</w:t>
      </w:r>
      <w:r>
        <w:rPr>
          <w:rFonts w:ascii="Times New Roman" w:hAnsi="Times New Roman" w:cs="Times New Roman"/>
          <w:sz w:val="24"/>
          <w:szCs w:val="24"/>
          <w:lang w:val="id-ID"/>
        </w:rPr>
        <w:t xml:space="preserve"> </w:t>
      </w:r>
      <w:r w:rsidRPr="004E1121">
        <w:rPr>
          <w:rFonts w:ascii="Times New Roman" w:hAnsi="Times New Roman" w:cs="Times New Roman"/>
          <w:sz w:val="24"/>
          <w:szCs w:val="24"/>
          <w:lang w:val="id-ID"/>
        </w:rPr>
        <w:fldChar w:fldCharType="begin" w:fldLock="1"/>
      </w:r>
      <w:r w:rsidRPr="004E1121">
        <w:rPr>
          <w:rFonts w:ascii="Times New Roman" w:hAnsi="Times New Roman" w:cs="Times New Roman"/>
          <w:sz w:val="24"/>
          <w:szCs w:val="24"/>
          <w:lang w:val="id-ID"/>
        </w:rPr>
        <w:instrText>ADDIN CSL_CITATION {"citationItems":[{"id":"ITEM-1","itemData":{"ISSN":"0148-2963","author":[{"dropping-particle":"","family":"Riggle","given":"Robert J","non-dropping-particle":"","parse-names":false,"suffix":""},{"dropping-particle":"","family":"Edmondson","given":"Diane R","non-dropping-particle":"","parse-names":false,"suffix":""},{"dropping-particle":"","family":"Hansen","given":"John D","non-dropping-particle":"","parse-names":false,"suffix":""}],"container-title":"Journal of business research","id":"ITEM-1","issue":"10","issued":{"date-parts":[["2009"]]},"page":"1027-1030","publisher":"Elsevier","title":"A meta-analysis of the relationship between perceived organizational support and job outcomes: 20 years of research","type":"article-journal","volume":"62"},"uris":["http://www.mendeley.com/documents/?uuid=132e28dd-1d44-4f3f-b701-a873d19891de"]}],"mendeley":{"formattedCitation":"(Riggle, Edmondson, &amp; Hansen, 2009)","plainTextFormattedCitation":"(Riggle, Edmondson, &amp; Hansen, 2009)","previouslyFormattedCitation":"(Riggle, Edmondson, &amp; Hansen, 2009)"},"properties":{"noteIndex":0},"schema":"https://github.com/citation-style-language/schema/raw/master/csl-citation.json"}</w:instrText>
      </w:r>
      <w:r w:rsidRPr="004E1121">
        <w:rPr>
          <w:rFonts w:ascii="Times New Roman" w:hAnsi="Times New Roman" w:cs="Times New Roman"/>
          <w:sz w:val="24"/>
          <w:szCs w:val="24"/>
          <w:lang w:val="id-ID"/>
        </w:rPr>
        <w:fldChar w:fldCharType="separate"/>
      </w:r>
      <w:r w:rsidRPr="004E1121">
        <w:rPr>
          <w:rFonts w:ascii="Times New Roman" w:hAnsi="Times New Roman" w:cs="Times New Roman"/>
          <w:sz w:val="24"/>
          <w:szCs w:val="24"/>
          <w:lang w:val="id-ID"/>
        </w:rPr>
        <w:t>Riggle, Edmondson &amp; Hansen (2009)</w:t>
      </w:r>
      <w:r w:rsidRPr="004E1121">
        <w:rPr>
          <w:rFonts w:ascii="Times New Roman" w:hAnsi="Times New Roman" w:cs="Times New Roman"/>
          <w:sz w:val="24"/>
          <w:szCs w:val="24"/>
          <w:lang w:val="id-ID"/>
        </w:rPr>
        <w:fldChar w:fldCharType="end"/>
      </w:r>
      <w:r w:rsidRPr="004E1121">
        <w:rPr>
          <w:rFonts w:ascii="Times New Roman" w:hAnsi="Times New Roman" w:cs="Times New Roman"/>
          <w:sz w:val="24"/>
          <w:szCs w:val="24"/>
          <w:lang w:val="id-ID"/>
        </w:rPr>
        <w:t xml:space="preserve"> menyatakan bahwa karyawan adalah aset paling berharga dalam organisasi, sehingga  dukungan organisasi yang dirasakan karyawan dapat memenuhi dan berkomitmen terhadap kebutuhan emosional sosial. Sejalan dengan hal tersebut, </w:t>
      </w:r>
      <w:r w:rsidRPr="004E1121">
        <w:rPr>
          <w:rFonts w:ascii="Times New Roman" w:hAnsi="Times New Roman" w:cs="Times New Roman"/>
          <w:sz w:val="24"/>
          <w:szCs w:val="24"/>
          <w:lang w:val="id-ID"/>
        </w:rPr>
        <w:fldChar w:fldCharType="begin" w:fldLock="1"/>
      </w:r>
      <w:r w:rsidRPr="004E1121">
        <w:rPr>
          <w:rFonts w:ascii="Times New Roman" w:hAnsi="Times New Roman" w:cs="Times New Roman"/>
          <w:sz w:val="24"/>
          <w:szCs w:val="24"/>
          <w:lang w:val="id-ID"/>
        </w:rPr>
        <w:instrText>ADDIN CSL_CITATION {"citationItems":[{"id":"ITEM-1","itemData":{"ISSN":"0262-1711","author":[{"dropping-particle":"","family":"Ahmed","given":"Ishfaq","non-dropping-particle":"","parse-names":false,"suffix":""},{"dropping-particle":"","family":"Nawaz","given":"Muhammad Musarrat","non-dropping-particle":"","parse-names":false,"suffix":""}],"container-title":"Journal of Management Development","id":"ITEM-1","issue":"7","issued":{"date-parts":[["2015"]]},"page":"867-880","publisher":"Emerald Group Publishing Limited","title":"Antecedents and outcomes of perceived organizational support: a literature survey approach","type":"article-journal","volume":"34"},"uris":["http://www.mendeley.com/documents/?uuid=b72a3341-3e2f-4095-9187-a1dfa0e1e13f"]}],"mendeley":{"formattedCitation":"(Ahmed &amp; Nawaz, 2015)","plainTextFormattedCitation":"(Ahmed &amp; Nawaz, 2015)","previouslyFormattedCitation":"(Ahmed &amp; Nawaz, 2015)"},"properties":{"noteIndex":0},"schema":"https://github.com/citation-style-language/schema/raw/master/csl-citation.json"}</w:instrText>
      </w:r>
      <w:r w:rsidRPr="004E1121">
        <w:rPr>
          <w:rFonts w:ascii="Times New Roman" w:hAnsi="Times New Roman" w:cs="Times New Roman"/>
          <w:sz w:val="24"/>
          <w:szCs w:val="24"/>
          <w:lang w:val="id-ID"/>
        </w:rPr>
        <w:fldChar w:fldCharType="separate"/>
      </w:r>
      <w:r w:rsidRPr="004E1121">
        <w:rPr>
          <w:rFonts w:ascii="Times New Roman" w:hAnsi="Times New Roman" w:cs="Times New Roman"/>
          <w:sz w:val="24"/>
          <w:szCs w:val="24"/>
          <w:lang w:val="id-ID"/>
        </w:rPr>
        <w:t>Ahmed &amp; Nawaz, (2015)</w:t>
      </w:r>
      <w:r w:rsidRPr="004E1121">
        <w:rPr>
          <w:rFonts w:ascii="Times New Roman" w:hAnsi="Times New Roman" w:cs="Times New Roman"/>
          <w:sz w:val="24"/>
          <w:szCs w:val="24"/>
          <w:lang w:val="id-ID"/>
        </w:rPr>
        <w:fldChar w:fldCharType="end"/>
      </w:r>
      <w:r w:rsidRPr="004E1121">
        <w:rPr>
          <w:rFonts w:ascii="Times New Roman" w:hAnsi="Times New Roman" w:cs="Times New Roman"/>
          <w:sz w:val="24"/>
          <w:szCs w:val="24"/>
          <w:lang w:val="id-ID"/>
        </w:rPr>
        <w:t xml:space="preserve"> menguraikan definisi dukungan organisasi yang dirasakan sebagai keyakinan tentang sejauh mana organisasi dapat menghargai kontribusi dan peduli tentang kesejahteraan karyawan.</w:t>
      </w:r>
    </w:p>
    <w:p w:rsidR="00F80836" w:rsidRDefault="00F80836" w:rsidP="008A1A33">
      <w:pPr>
        <w:pStyle w:val="ListParagraph"/>
        <w:jc w:val="both"/>
        <w:rPr>
          <w:rFonts w:ascii="Times New Roman" w:hAnsi="Times New Roman" w:cs="Times New Roman"/>
          <w:b/>
          <w:sz w:val="24"/>
          <w:szCs w:val="24"/>
          <w:lang w:val="id-ID"/>
        </w:rPr>
      </w:pPr>
    </w:p>
    <w:p w:rsidR="00F80836" w:rsidRDefault="00F80836" w:rsidP="008A1A33">
      <w:pPr>
        <w:pStyle w:val="ListParagraph"/>
        <w:jc w:val="both"/>
        <w:rPr>
          <w:rFonts w:ascii="Times New Roman" w:hAnsi="Times New Roman" w:cs="Times New Roman"/>
          <w:b/>
          <w:sz w:val="24"/>
          <w:szCs w:val="24"/>
          <w:lang w:val="id-ID"/>
        </w:rPr>
      </w:pPr>
      <w:r>
        <w:rPr>
          <w:rFonts w:ascii="Times New Roman" w:hAnsi="Times New Roman" w:cs="Times New Roman"/>
          <w:b/>
          <w:sz w:val="24"/>
          <w:szCs w:val="24"/>
          <w:lang w:val="id-ID"/>
        </w:rPr>
        <w:t>Hubunga antar variabel</w:t>
      </w:r>
    </w:p>
    <w:p w:rsidR="008A1A33" w:rsidRDefault="008A1A33" w:rsidP="008A1A33">
      <w:pPr>
        <w:pStyle w:val="ListParagraph"/>
        <w:jc w:val="both"/>
        <w:rPr>
          <w:rFonts w:ascii="Times New Roman" w:hAnsi="Times New Roman" w:cs="Times New Roman"/>
          <w:b/>
          <w:sz w:val="24"/>
          <w:szCs w:val="24"/>
          <w:lang w:val="id-ID"/>
        </w:rPr>
      </w:pPr>
    </w:p>
    <w:p w:rsidR="00F80836" w:rsidRDefault="00F80836" w:rsidP="008A1A33">
      <w:pPr>
        <w:pStyle w:val="ListParagraph"/>
        <w:jc w:val="both"/>
        <w:rPr>
          <w:rFonts w:ascii="Times New Roman" w:hAnsi="Times New Roman" w:cs="Times New Roman"/>
          <w:b/>
          <w:sz w:val="24"/>
          <w:szCs w:val="24"/>
          <w:lang w:val="id-ID"/>
        </w:rPr>
      </w:pPr>
      <w:r w:rsidRPr="005A6588">
        <w:rPr>
          <w:rFonts w:ascii="Times New Roman" w:hAnsi="Times New Roman" w:cs="Times New Roman"/>
          <w:b/>
          <w:sz w:val="24"/>
          <w:szCs w:val="24"/>
          <w:lang w:val="id-ID"/>
        </w:rPr>
        <w:t>Dukungan organisasi berpengaruh terhadap efikasi diri karyawan</w:t>
      </w:r>
    </w:p>
    <w:p w:rsidR="008A1A33" w:rsidRPr="005A6588" w:rsidRDefault="008A1A33" w:rsidP="008A1A33">
      <w:pPr>
        <w:pStyle w:val="ListParagraph"/>
        <w:jc w:val="both"/>
        <w:rPr>
          <w:rFonts w:ascii="Times New Roman" w:hAnsi="Times New Roman" w:cs="Times New Roman"/>
          <w:b/>
          <w:sz w:val="24"/>
          <w:szCs w:val="24"/>
          <w:lang w:val="id-ID"/>
        </w:rPr>
      </w:pPr>
    </w:p>
    <w:p w:rsidR="00F80836" w:rsidRPr="005A6588" w:rsidRDefault="00F80836" w:rsidP="008A1A33">
      <w:pPr>
        <w:pStyle w:val="ListParagraph"/>
        <w:jc w:val="both"/>
        <w:rPr>
          <w:rFonts w:ascii="Times New Roman" w:hAnsi="Times New Roman" w:cs="Times New Roman"/>
          <w:b/>
          <w:sz w:val="24"/>
          <w:szCs w:val="24"/>
          <w:lang w:val="id-ID"/>
        </w:rPr>
      </w:pPr>
      <w:r w:rsidRPr="005A6588">
        <w:rPr>
          <w:rFonts w:ascii="Times New Roman" w:hAnsi="Times New Roman" w:cs="Times New Roman"/>
          <w:sz w:val="24"/>
          <w:szCs w:val="24"/>
          <w:lang w:val="id-ID"/>
        </w:rPr>
        <w:t xml:space="preserve">Dukungan organisasi yang dirasakan dipandang sebagai faktor penting untuk memahami sikap/perilaku karyawan terkait pekerjaan dan untuk membedakan hubungan antara karyawan dan tempat kerja. Ketika organisasi mengembangkan hubungan yang mendukung karyawan, maka hal itu membantu karyawan untuk memberikan kinerja optimalnya </w:t>
      </w:r>
      <w:r w:rsidRPr="005A6588">
        <w:rPr>
          <w:rFonts w:ascii="Times New Roman" w:hAnsi="Times New Roman" w:cs="Times New Roman"/>
          <w:sz w:val="24"/>
          <w:szCs w:val="24"/>
          <w:lang w:val="id-ID"/>
        </w:rPr>
        <w:fldChar w:fldCharType="begin" w:fldLock="1"/>
      </w:r>
      <w:r w:rsidRPr="005A6588">
        <w:rPr>
          <w:rFonts w:ascii="Times New Roman" w:hAnsi="Times New Roman" w:cs="Times New Roman"/>
          <w:sz w:val="24"/>
          <w:szCs w:val="24"/>
          <w:lang w:val="id-ID"/>
        </w:rPr>
        <w:instrText>ADDIN CSL_CITATION {"citationItems":[{"id":"ITEM-1","itemData":{"ISSN":"0256-0909","author":[{"dropping-particle":"","family":"Biswas","given":"Soumendu","non-dropping-particle":"","parse-names":false,"suffix":""},{"dropping-particle":"","family":"Bhatnagar","given":"Jyotsna","non-dropping-particle":"","parse-names":false,"suffix":""}],"container-title":"Vikalpa","id":"ITEM-1","issue":"1","issued":{"date-parts":[["2013"]]},"page":"27-40","publisher":"SAGE Publications Sage India: New Delhi, India","title":"Mediator analysis of employee engagement: role of perceived organizational support, PO fit, organizational commitment and job satisfaction","type":"article-journal","volume":"38"},"uris":["http://www.mendeley.com/documents/?uuid=3480a400-9911-44d1-a48c-b848f5b73cd8"]}],"mendeley":{"formattedCitation":"(Biswas &amp; Bhatnagar, 2013)","plainTextFormattedCitation":"(Biswas &amp; Bhatnagar, 2013)","previouslyFormattedCitation":"(Biswas &amp; Bhatnagar, 2013)"},"properties":{"noteIndex":0},"schema":"https://github.com/citation-style-language/schema/raw/master/csl-citation.json"}</w:instrText>
      </w:r>
      <w:r w:rsidRPr="005A6588">
        <w:rPr>
          <w:rFonts w:ascii="Times New Roman" w:hAnsi="Times New Roman" w:cs="Times New Roman"/>
          <w:sz w:val="24"/>
          <w:szCs w:val="24"/>
          <w:lang w:val="id-ID"/>
        </w:rPr>
        <w:fldChar w:fldCharType="separate"/>
      </w:r>
      <w:r w:rsidRPr="005A6588">
        <w:rPr>
          <w:rFonts w:ascii="Times New Roman" w:hAnsi="Times New Roman" w:cs="Times New Roman"/>
          <w:sz w:val="24"/>
          <w:szCs w:val="24"/>
          <w:lang w:val="id-ID"/>
        </w:rPr>
        <w:t>(Biswas &amp; Bhatnagar, 2013)</w:t>
      </w:r>
      <w:r w:rsidRPr="005A6588">
        <w:rPr>
          <w:rFonts w:ascii="Times New Roman" w:hAnsi="Times New Roman" w:cs="Times New Roman"/>
          <w:sz w:val="24"/>
          <w:szCs w:val="24"/>
          <w:lang w:val="id-ID"/>
        </w:rPr>
        <w:fldChar w:fldCharType="end"/>
      </w:r>
      <w:r w:rsidRPr="005A6588">
        <w:rPr>
          <w:rFonts w:ascii="Times New Roman" w:hAnsi="Times New Roman" w:cs="Times New Roman"/>
          <w:sz w:val="24"/>
          <w:szCs w:val="24"/>
          <w:lang w:val="id-ID"/>
        </w:rPr>
        <w:t xml:space="preserve">. Karyawan yang merasa didukung oleh organisasi cenderung berkinerja lebih baik dari pada karyawan yang merasa bahwa organisasi tidak mendukung mereka. Hubungan antara dukungan organisasi dengan </w:t>
      </w:r>
      <w:r w:rsidRPr="005A6588">
        <w:rPr>
          <w:rFonts w:ascii="Times New Roman" w:hAnsi="Times New Roman" w:cs="Times New Roman"/>
          <w:sz w:val="24"/>
          <w:szCs w:val="24"/>
          <w:lang w:val="id-ID"/>
        </w:rPr>
        <w:lastRenderedPageBreak/>
        <w:t xml:space="preserve">efikasi diri dapat dijelaskan melalui teori sosial kognitif dari </w:t>
      </w:r>
      <w:r w:rsidRPr="005A6588">
        <w:rPr>
          <w:rFonts w:ascii="Times New Roman" w:hAnsi="Times New Roman" w:cs="Times New Roman"/>
          <w:sz w:val="24"/>
          <w:szCs w:val="24"/>
          <w:lang w:val="id-ID"/>
        </w:rPr>
        <w:fldChar w:fldCharType="begin" w:fldLock="1"/>
      </w:r>
      <w:r w:rsidRPr="005A6588">
        <w:rPr>
          <w:rFonts w:ascii="Times New Roman" w:hAnsi="Times New Roman" w:cs="Times New Roman"/>
          <w:sz w:val="24"/>
          <w:szCs w:val="24"/>
          <w:lang w:val="id-ID"/>
        </w:rPr>
        <w:instrText>ADDIN CSL_CITATION {"citationItems":[{"id":"ITEM-1","itemData":{"ISBN":"0149-2063","author":[{"dropping-particle":"","family":"Bandura","given":"Albert","non-dropping-particle":"","parse-names":false,"suffix":""}],"id":"ITEM-1","issued":{"date-parts":[["2012"]]},"publisher":"Sage Publications Sage CA: Los Angeles, CA","title":"On the functional properties of perceived self-efficacy revisited","type":"article"},"uris":["http://www.mendeley.com/documents/?uuid=403c39c7-c7d6-4eb2-ac74-cf01cf34c62e"]}],"mendeley":{"formattedCitation":"(Bandura, 2012)","plainTextFormattedCitation":"(Bandura, 2012)","previouslyFormattedCitation":"(Bandura, 2012)"},"properties":{"noteIndex":0},"schema":"https://github.com/citation-style-language/schema/raw/master/csl-citation.json"}</w:instrText>
      </w:r>
      <w:r w:rsidRPr="005A6588">
        <w:rPr>
          <w:rFonts w:ascii="Times New Roman" w:hAnsi="Times New Roman" w:cs="Times New Roman"/>
          <w:sz w:val="24"/>
          <w:szCs w:val="24"/>
          <w:lang w:val="id-ID"/>
        </w:rPr>
        <w:fldChar w:fldCharType="separate"/>
      </w:r>
      <w:r w:rsidRPr="005A6588">
        <w:rPr>
          <w:rFonts w:ascii="Times New Roman" w:hAnsi="Times New Roman" w:cs="Times New Roman"/>
          <w:sz w:val="24"/>
          <w:szCs w:val="24"/>
          <w:lang w:val="id-ID"/>
        </w:rPr>
        <w:t>(Bandura, 2012)</w:t>
      </w:r>
      <w:r w:rsidRPr="005A6588">
        <w:rPr>
          <w:rFonts w:ascii="Times New Roman" w:hAnsi="Times New Roman" w:cs="Times New Roman"/>
          <w:sz w:val="24"/>
          <w:szCs w:val="24"/>
          <w:lang w:val="id-ID"/>
        </w:rPr>
        <w:fldChar w:fldCharType="end"/>
      </w:r>
      <w:r w:rsidRPr="005A6588">
        <w:rPr>
          <w:rFonts w:ascii="Times New Roman" w:hAnsi="Times New Roman" w:cs="Times New Roman"/>
          <w:sz w:val="24"/>
          <w:szCs w:val="24"/>
          <w:lang w:val="id-ID"/>
        </w:rPr>
        <w:t xml:space="preserve"> yang menyatakan bahwa karyawan mengembangkan keyakinan mereka dengan persepsi mereka, seperti ketika mereka merasakan lingkungan yang mendukung akan mulai percaya pada diri mereka sendiri.</w:t>
      </w:r>
    </w:p>
    <w:p w:rsidR="00F80836" w:rsidRPr="005A6588" w:rsidRDefault="00F80836" w:rsidP="008A1A33">
      <w:pPr>
        <w:pStyle w:val="ListParagraph"/>
        <w:jc w:val="both"/>
        <w:rPr>
          <w:rFonts w:ascii="Times New Roman" w:hAnsi="Times New Roman" w:cs="Times New Roman"/>
          <w:sz w:val="24"/>
          <w:szCs w:val="24"/>
          <w:lang w:val="id-ID"/>
        </w:rPr>
      </w:pPr>
      <w:r w:rsidRPr="005A6588">
        <w:rPr>
          <w:rFonts w:ascii="Times New Roman" w:hAnsi="Times New Roman" w:cs="Times New Roman"/>
          <w:sz w:val="24"/>
          <w:szCs w:val="24"/>
          <w:lang w:val="id-ID"/>
        </w:rPr>
        <w:t xml:space="preserve">Secara khusus, literatur tentang hubungan antara dukungan organisasi dan kesejahteraan subjektif tidak didokumentasikan dengan baik </w:t>
      </w:r>
      <w:r w:rsidRPr="005A6588">
        <w:rPr>
          <w:rFonts w:ascii="Times New Roman" w:hAnsi="Times New Roman" w:cs="Times New Roman"/>
          <w:sz w:val="24"/>
          <w:szCs w:val="24"/>
          <w:lang w:val="id-ID"/>
        </w:rPr>
        <w:fldChar w:fldCharType="begin" w:fldLock="1"/>
      </w:r>
      <w:r w:rsidRPr="005A6588">
        <w:rPr>
          <w:rFonts w:ascii="Times New Roman" w:hAnsi="Times New Roman" w:cs="Times New Roman"/>
          <w:sz w:val="24"/>
          <w:szCs w:val="24"/>
          <w:lang w:val="id-ID"/>
        </w:rPr>
        <w:instrText>ADDIN CSL_CITATION {"citationItems":[{"id":"ITEM-1","itemData":{"ISSN":"1746-5265","author":[{"dropping-particle":"","family":"Rozkwitalska","given":"Malgorzata","non-dropping-particle":"","parse-names":false,"suffix":""},{"dropping-particle":"","family":"Basinska","given":"Beata Aleksandra","non-dropping-particle":"","parse-names":false,"suffix":""}],"container-title":"Baltic Journal of Management","id":"ITEM-1","issue":"3","issued":{"date-parts":[["2015"]]},"page":"366-387","publisher":"Emerald Group Publishing Limited","title":"Job satisfaction in the multicultural environment of multinational corporations: Using the positive approach to empower organizational success","type":"article-journal","volume":"10"},"uris":["http://www.mendeley.com/documents/?uuid=08ad663d-aaca-4edb-a55f-9162de752b94"]}],"mendeley":{"formattedCitation":"(Rozkwitalska &amp; Basinska, 2015)","plainTextFormattedCitation":"(Rozkwitalska &amp; Basinska, 2015)","previouslyFormattedCitation":"(Rozkwitalska &amp; Basinska, 2015)"},"properties":{"noteIndex":0},"schema":"https://github.com/citation-style-language/schema/raw/master/csl-citation.json"}</w:instrText>
      </w:r>
      <w:r w:rsidRPr="005A6588">
        <w:rPr>
          <w:rFonts w:ascii="Times New Roman" w:hAnsi="Times New Roman" w:cs="Times New Roman"/>
          <w:sz w:val="24"/>
          <w:szCs w:val="24"/>
          <w:lang w:val="id-ID"/>
        </w:rPr>
        <w:fldChar w:fldCharType="separate"/>
      </w:r>
      <w:r w:rsidRPr="005A6588">
        <w:rPr>
          <w:rFonts w:ascii="Times New Roman" w:hAnsi="Times New Roman" w:cs="Times New Roman"/>
          <w:sz w:val="24"/>
          <w:szCs w:val="24"/>
          <w:lang w:val="id-ID"/>
        </w:rPr>
        <w:t>(Rozkwitalska &amp; Basinska, 2015)</w:t>
      </w:r>
      <w:r w:rsidRPr="005A6588">
        <w:rPr>
          <w:rFonts w:ascii="Times New Roman" w:hAnsi="Times New Roman" w:cs="Times New Roman"/>
          <w:sz w:val="24"/>
          <w:szCs w:val="24"/>
          <w:lang w:val="id-ID"/>
        </w:rPr>
        <w:fldChar w:fldCharType="end"/>
      </w:r>
      <w:r w:rsidRPr="005A6588">
        <w:rPr>
          <w:rFonts w:ascii="Times New Roman" w:hAnsi="Times New Roman" w:cs="Times New Roman"/>
          <w:sz w:val="24"/>
          <w:szCs w:val="24"/>
          <w:lang w:val="id-ID"/>
        </w:rPr>
        <w:t xml:space="preserve">. </w:t>
      </w:r>
    </w:p>
    <w:p w:rsidR="00F80836" w:rsidRPr="005A6588" w:rsidRDefault="00F80836" w:rsidP="008A1A33">
      <w:pPr>
        <w:pStyle w:val="ListParagraph"/>
        <w:jc w:val="both"/>
        <w:rPr>
          <w:rFonts w:ascii="Times New Roman" w:hAnsi="Times New Roman" w:cs="Times New Roman"/>
          <w:sz w:val="24"/>
          <w:szCs w:val="24"/>
          <w:lang w:val="id-ID"/>
        </w:rPr>
      </w:pPr>
      <w:r w:rsidRPr="005A6588">
        <w:rPr>
          <w:rFonts w:ascii="Times New Roman" w:hAnsi="Times New Roman" w:cs="Times New Roman"/>
          <w:sz w:val="24"/>
          <w:szCs w:val="24"/>
          <w:lang w:val="id-ID"/>
        </w:rPr>
        <w:t xml:space="preserve">Menurut </w:t>
      </w:r>
      <w:r w:rsidRPr="005A6588">
        <w:rPr>
          <w:rFonts w:ascii="Times New Roman" w:hAnsi="Times New Roman" w:cs="Times New Roman"/>
          <w:sz w:val="24"/>
          <w:szCs w:val="24"/>
          <w:lang w:val="id-ID"/>
        </w:rPr>
        <w:fldChar w:fldCharType="begin" w:fldLock="1"/>
      </w:r>
      <w:r w:rsidRPr="005A6588">
        <w:rPr>
          <w:rFonts w:ascii="Times New Roman" w:hAnsi="Times New Roman" w:cs="Times New Roman"/>
          <w:sz w:val="24"/>
          <w:szCs w:val="24"/>
          <w:lang w:val="id-ID"/>
        </w:rPr>
        <w:instrText>ADDIN CSL_CITATION {"citationItems":[{"id":"ITEM-1","itemData":{"ISSN":"0066-4308","author":[{"dropping-particle":"","family":"Diener","given":"Ed","non-dropping-particle":"","parse-names":false,"suffix":""},{"dropping-particle":"","family":"Oishi","given":"Shigehiro","non-dropping-particle":"","parse-names":false,"suffix":""},{"dropping-particle":"","family":"Lucas","given":"Richard E","non-dropping-particle":"","parse-names":false,"suffix":""}],"container-title":"Annual review of psychology","id":"ITEM-1","issue":"1","issued":{"date-parts":[["2003"]]},"page":"403-425","publisher":"Annual Reviews 4139 El Camino Way, PO Box 10139, Palo Alto, CA 94303-0139, USA","title":"Personality, culture, and subjective well-being: Emotional and cognitive evaluations of life","type":"article-journal","volume":"54"},"uris":["http://www.mendeley.com/documents/?uuid=effde15a-897a-49d0-926b-f6284620c10c"]}],"mendeley":{"formattedCitation":"(Diener, Oishi, &amp; Lucas, 2003)","plainTextFormattedCitation":"(Diener, Oishi, &amp; Lucas, 2003)","previouslyFormattedCitation":"(Diener, Oishi, &amp; Lucas, 2003)"},"properties":{"noteIndex":0},"schema":"https://github.com/citation-style-language/schema/raw/master/csl-citation.json"}</w:instrText>
      </w:r>
      <w:r w:rsidRPr="005A6588">
        <w:rPr>
          <w:rFonts w:ascii="Times New Roman" w:hAnsi="Times New Roman" w:cs="Times New Roman"/>
          <w:sz w:val="24"/>
          <w:szCs w:val="24"/>
          <w:lang w:val="id-ID"/>
        </w:rPr>
        <w:fldChar w:fldCharType="separate"/>
      </w:r>
      <w:r w:rsidRPr="005A6588">
        <w:rPr>
          <w:rFonts w:ascii="Times New Roman" w:hAnsi="Times New Roman" w:cs="Times New Roman"/>
          <w:sz w:val="24"/>
          <w:szCs w:val="24"/>
          <w:lang w:val="id-ID"/>
        </w:rPr>
        <w:t>Diener, Oishi, &amp; Lucas, (2003)</w:t>
      </w:r>
      <w:r w:rsidRPr="005A6588">
        <w:rPr>
          <w:rFonts w:ascii="Times New Roman" w:hAnsi="Times New Roman" w:cs="Times New Roman"/>
          <w:sz w:val="24"/>
          <w:szCs w:val="24"/>
          <w:lang w:val="id-ID"/>
        </w:rPr>
        <w:fldChar w:fldCharType="end"/>
      </w:r>
      <w:r w:rsidRPr="005A6588">
        <w:rPr>
          <w:rFonts w:ascii="Times New Roman" w:hAnsi="Times New Roman" w:cs="Times New Roman"/>
          <w:sz w:val="24"/>
          <w:szCs w:val="24"/>
          <w:lang w:val="id-ID"/>
        </w:rPr>
        <w:t xml:space="preserve"> kesejahteraan subjektif termasuk emosi karyawan, suasana hati dan evaluasi. Salah satu aspek penting subjektif kesejahteraan adalah efikasi diri </w:t>
      </w:r>
      <w:r w:rsidRPr="005A6588">
        <w:rPr>
          <w:rFonts w:ascii="Times New Roman" w:hAnsi="Times New Roman" w:cs="Times New Roman"/>
          <w:sz w:val="24"/>
          <w:szCs w:val="24"/>
          <w:lang w:val="id-ID"/>
        </w:rPr>
        <w:fldChar w:fldCharType="begin" w:fldLock="1"/>
      </w:r>
      <w:r w:rsidRPr="005A6588">
        <w:rPr>
          <w:rFonts w:ascii="Times New Roman" w:hAnsi="Times New Roman" w:cs="Times New Roman"/>
          <w:sz w:val="24"/>
          <w:szCs w:val="24"/>
          <w:lang w:val="id-ID"/>
        </w:rPr>
        <w:instrText>ADDIN CSL_CITATION {"citationItems":[{"id":"ITEM-1","itemData":{"ISSN":"0149-2063","author":[{"dropping-particle":"","family":"Kurtessis","given":"James N","non-dropping-particle":"","parse-names":false,"suffix":""},{"dropping-particle":"","family":"Eisenberger","given":"Robert","non-dropping-particle":"","parse-names":false,"suffix":""},{"dropping-particle":"","family":"Ford","given":"Michael T","non-dropping-particle":"","parse-names":false,"suffix":""},{"dropping-particle":"","family":"Buffardi","given":"Louis C","non-dropping-particle":"","parse-names":false,"suffix":""},{"dropping-particle":"","family":"Stewart","given":"Kathleen A","non-dropping-particle":"","parse-names":false,"suffix":""},{"dropping-particle":"","family":"Adis","given":"Cory S","non-dropping-particle":"","parse-names":false,"suffix":""}],"container-title":"Journal of Management","id":"ITEM-1","issue":"6","issued":{"date-parts":[["2017"]]},"page":"1854-1884","publisher":"Sage Publications Sage CA: Los Angeles, CA","title":"Perceived organizational support: A meta-analytic evaluation of organizational support theory","type":"article-journal","volume":"43"},"uris":["http://www.mendeley.com/documents/?uuid=6d7bb9d0-12cb-4d13-b4ce-7a36d946d387"]}],"mendeley":{"formattedCitation":"(Kurtessis et al., 2017)","plainTextFormattedCitation":"(Kurtessis et al., 2017)","previouslyFormattedCitation":"(Kurtessis et al., 2017)"},"properties":{"noteIndex":0},"schema":"https://github.com/citation-style-language/schema/raw/master/csl-citation.json"}</w:instrText>
      </w:r>
      <w:r w:rsidRPr="005A6588">
        <w:rPr>
          <w:rFonts w:ascii="Times New Roman" w:hAnsi="Times New Roman" w:cs="Times New Roman"/>
          <w:sz w:val="24"/>
          <w:szCs w:val="24"/>
          <w:lang w:val="id-ID"/>
        </w:rPr>
        <w:fldChar w:fldCharType="separate"/>
      </w:r>
      <w:r w:rsidRPr="005A6588">
        <w:rPr>
          <w:rFonts w:ascii="Times New Roman" w:hAnsi="Times New Roman" w:cs="Times New Roman"/>
          <w:sz w:val="24"/>
          <w:szCs w:val="24"/>
          <w:lang w:val="id-ID"/>
        </w:rPr>
        <w:t xml:space="preserve">(Kurtessis </w:t>
      </w:r>
      <w:r w:rsidRPr="005A6588">
        <w:rPr>
          <w:rFonts w:ascii="Times New Roman" w:hAnsi="Times New Roman" w:cs="Times New Roman"/>
          <w:i/>
          <w:sz w:val="24"/>
          <w:szCs w:val="24"/>
          <w:lang w:val="id-ID"/>
        </w:rPr>
        <w:t>et al</w:t>
      </w:r>
      <w:r w:rsidRPr="005A6588">
        <w:rPr>
          <w:rFonts w:ascii="Times New Roman" w:hAnsi="Times New Roman" w:cs="Times New Roman"/>
          <w:sz w:val="24"/>
          <w:szCs w:val="24"/>
          <w:lang w:val="id-ID"/>
        </w:rPr>
        <w:t>., 2017)</w:t>
      </w:r>
      <w:r w:rsidRPr="005A6588">
        <w:rPr>
          <w:rFonts w:ascii="Times New Roman" w:hAnsi="Times New Roman" w:cs="Times New Roman"/>
          <w:sz w:val="24"/>
          <w:szCs w:val="24"/>
          <w:lang w:val="id-ID"/>
        </w:rPr>
        <w:fldChar w:fldCharType="end"/>
      </w:r>
      <w:r w:rsidRPr="005A6588">
        <w:rPr>
          <w:rFonts w:ascii="Times New Roman" w:hAnsi="Times New Roman" w:cs="Times New Roman"/>
          <w:sz w:val="24"/>
          <w:szCs w:val="24"/>
          <w:lang w:val="id-ID"/>
        </w:rPr>
        <w:t>. Menurut sebuah studi terbaru, dukungan organisasi  dapat secara positif memengaruhi efikasi diri seseorang (Islam dan Ahmed, 2017</w:t>
      </w:r>
      <w:r w:rsidRPr="005A6588">
        <w:rPr>
          <w:rFonts w:ascii="Times New Roman" w:hAnsi="Times New Roman" w:cs="Times New Roman"/>
          <w:sz w:val="24"/>
          <w:szCs w:val="24"/>
        </w:rPr>
        <w:t>)</w:t>
      </w:r>
      <w:r w:rsidRPr="005A6588">
        <w:rPr>
          <w:rFonts w:ascii="Times New Roman" w:hAnsi="Times New Roman" w:cs="Times New Roman"/>
          <w:sz w:val="24"/>
          <w:szCs w:val="24"/>
          <w:lang w:val="id-ID"/>
        </w:rPr>
        <w:t xml:space="preserve">; </w:t>
      </w:r>
      <w:r w:rsidRPr="005A6588">
        <w:rPr>
          <w:rFonts w:ascii="Times New Roman" w:hAnsi="Times New Roman" w:cs="Times New Roman"/>
          <w:sz w:val="24"/>
          <w:szCs w:val="24"/>
          <w:lang w:val="id-ID"/>
        </w:rPr>
        <w:fldChar w:fldCharType="begin" w:fldLock="1"/>
      </w:r>
      <w:r w:rsidRPr="005A6588">
        <w:rPr>
          <w:rFonts w:ascii="Times New Roman" w:hAnsi="Times New Roman" w:cs="Times New Roman"/>
          <w:sz w:val="24"/>
          <w:szCs w:val="24"/>
          <w:lang w:val="id-ID"/>
        </w:rPr>
        <w:instrText>ADDIN CSL_CITATION {"citationItems":[{"id":"ITEM-1","itemData":{"ISSN":"0149-2063","author":[{"dropping-particle":"","family":"Kurtessis","given":"James N","non-dropping-particle":"","parse-names":false,"suffix":""},{"dropping-particle":"","family":"Eisenberger","given":"Robert","non-dropping-particle":"","parse-names":false,"suffix":""},{"dropping-particle":"","family":"Ford","given":"Michael T","non-dropping-particle":"","parse-names":false,"suffix":""},{"dropping-particle":"","family":"Buffardi","given":"Louis C","non-dropping-particle":"","parse-names":false,"suffix":""},{"dropping-particle":"","family":"Stewart","given":"Kathleen A","non-dropping-particle":"","parse-names":false,"suffix":""},{"dropping-particle":"","family":"Adis","given":"Cory S","non-dropping-particle":"","parse-names":false,"suffix":""}],"container-title":"Journal of Management","id":"ITEM-1","issue":"6","issued":{"date-parts":[["2017"]]},"page":"1854-1884","publisher":"Sage Publications Sage CA: Los Angeles, CA","title":"Perceived organizational support: A meta-analytic evaluation of organizational support theory","type":"article-journal","volume":"43"},"uris":["http://www.mendeley.com/documents/?uuid=6d7bb9d0-12cb-4d13-b4ce-7a36d946d387"]}],"mendeley":{"formattedCitation":"(Kurtessis et al., 2017)","plainTextFormattedCitation":"(Kurtessis et al., 2017)","previouslyFormattedCitation":"(Kurtessis et al., 2017)"},"properties":{"noteIndex":0},"schema":"https://github.com/citation-style-language/schema/raw/master/csl-citation.json"}</w:instrText>
      </w:r>
      <w:r w:rsidRPr="005A6588">
        <w:rPr>
          <w:rFonts w:ascii="Times New Roman" w:hAnsi="Times New Roman" w:cs="Times New Roman"/>
          <w:sz w:val="24"/>
          <w:szCs w:val="24"/>
          <w:lang w:val="id-ID"/>
        </w:rPr>
        <w:fldChar w:fldCharType="separate"/>
      </w:r>
      <w:r w:rsidRPr="005A6588">
        <w:rPr>
          <w:rFonts w:ascii="Times New Roman" w:hAnsi="Times New Roman" w:cs="Times New Roman"/>
          <w:sz w:val="24"/>
          <w:szCs w:val="24"/>
          <w:lang w:val="id-ID"/>
        </w:rPr>
        <w:t xml:space="preserve">(Kurtessis </w:t>
      </w:r>
      <w:r w:rsidRPr="005A6588">
        <w:rPr>
          <w:rFonts w:ascii="Times New Roman" w:hAnsi="Times New Roman" w:cs="Times New Roman"/>
          <w:i/>
          <w:sz w:val="24"/>
          <w:szCs w:val="24"/>
          <w:lang w:val="id-ID"/>
        </w:rPr>
        <w:t>et al</w:t>
      </w:r>
      <w:r w:rsidRPr="005A6588">
        <w:rPr>
          <w:rFonts w:ascii="Times New Roman" w:hAnsi="Times New Roman" w:cs="Times New Roman"/>
          <w:sz w:val="24"/>
          <w:szCs w:val="24"/>
          <w:lang w:val="id-ID"/>
        </w:rPr>
        <w:t>., 2017)</w:t>
      </w:r>
      <w:r w:rsidRPr="005A6588">
        <w:rPr>
          <w:rFonts w:ascii="Times New Roman" w:hAnsi="Times New Roman" w:cs="Times New Roman"/>
          <w:sz w:val="24"/>
          <w:szCs w:val="24"/>
          <w:lang w:val="id-ID"/>
        </w:rPr>
        <w:fldChar w:fldCharType="end"/>
      </w:r>
      <w:r w:rsidRPr="005A6588">
        <w:rPr>
          <w:rFonts w:ascii="Times New Roman" w:hAnsi="Times New Roman" w:cs="Times New Roman"/>
          <w:sz w:val="24"/>
          <w:szCs w:val="24"/>
          <w:lang w:val="id-ID"/>
        </w:rPr>
        <w:t xml:space="preserve">. </w:t>
      </w:r>
    </w:p>
    <w:p w:rsidR="00F80836" w:rsidRPr="005A6588" w:rsidRDefault="00F80836" w:rsidP="008A1A33">
      <w:pPr>
        <w:pStyle w:val="ListParagraph"/>
        <w:jc w:val="both"/>
        <w:rPr>
          <w:rFonts w:ascii="Times New Roman" w:hAnsi="Times New Roman" w:cs="Times New Roman"/>
          <w:b/>
          <w:sz w:val="24"/>
          <w:szCs w:val="24"/>
          <w:lang w:val="id-ID"/>
        </w:rPr>
      </w:pPr>
      <w:r w:rsidRPr="005A6588">
        <w:rPr>
          <w:rFonts w:ascii="Times New Roman" w:hAnsi="Times New Roman" w:cs="Times New Roman"/>
          <w:sz w:val="24"/>
          <w:szCs w:val="24"/>
          <w:lang w:val="id-ID"/>
        </w:rPr>
        <w:t xml:space="preserve">Demikian pula, Caesens dan Stinglhamber (2014) berpendapat bahwa POS memperkuat kepercayaan diri karyawan (yaitu efikasi diri). Oleh karena itu, berdasarkan teori sosial kognitif dan kerangka kerja konseptual </w:t>
      </w:r>
      <w:r w:rsidRPr="005A6588">
        <w:rPr>
          <w:rFonts w:ascii="Times New Roman" w:hAnsi="Times New Roman" w:cs="Times New Roman"/>
          <w:sz w:val="24"/>
          <w:szCs w:val="24"/>
          <w:lang w:val="id-ID"/>
        </w:rPr>
        <w:fldChar w:fldCharType="begin" w:fldLock="1"/>
      </w:r>
      <w:r w:rsidRPr="005A6588">
        <w:rPr>
          <w:rFonts w:ascii="Times New Roman" w:hAnsi="Times New Roman" w:cs="Times New Roman"/>
          <w:sz w:val="24"/>
          <w:szCs w:val="24"/>
          <w:lang w:val="id-ID"/>
        </w:rPr>
        <w:instrText>ADDIN CSL_CITATION {"citationItems":[{"id":"ITEM-1","itemData":{"ISSN":"0149-2063","author":[{"dropping-particle":"","family":"Kurtessis","given":"James N","non-dropping-particle":"","parse-names":false,"suffix":""},{"dropping-particle":"","family":"Eisenberger","given":"Robert","non-dropping-particle":"","parse-names":false,"suffix":""},{"dropping-particle":"","family":"Ford","given":"Michael T","non-dropping-particle":"","parse-names":false,"suffix":""},{"dropping-particle":"","family":"Buffardi","given":"Louis C","non-dropping-particle":"","parse-names":false,"suffix":""},{"dropping-particle":"","family":"Stewart","given":"Kathleen A","non-dropping-particle":"","parse-names":false,"suffix":""},{"dropping-particle":"","family":"Adis","given":"Cory S","non-dropping-particle":"","parse-names":false,"suffix":""}],"container-title":"Journal of Management","id":"ITEM-1","issue":"6","issued":{"date-parts":[["2017"]]},"page":"1854-1884","publisher":"Sage Publications Sage CA: Los Angeles, CA","title":"Perceived organizational support: A meta-analytic evaluation of organizational support theory","type":"article-journal","volume":"43"},"uris":["http://www.mendeley.com/documents/?uuid=6d7bb9d0-12cb-4d13-b4ce-7a36d946d387"]}],"mendeley":{"formattedCitation":"(Kurtessis et al., 2017)","plainTextFormattedCitation":"(Kurtessis et al., 2017)","previouslyFormattedCitation":"(Kurtessis et al., 2017)"},"properties":{"noteIndex":0},"schema":"https://github.com/citation-style-language/schema/raw/master/csl-citation.json"}</w:instrText>
      </w:r>
      <w:r w:rsidRPr="005A6588">
        <w:rPr>
          <w:rFonts w:ascii="Times New Roman" w:hAnsi="Times New Roman" w:cs="Times New Roman"/>
          <w:sz w:val="24"/>
          <w:szCs w:val="24"/>
          <w:lang w:val="id-ID"/>
        </w:rPr>
        <w:fldChar w:fldCharType="separate"/>
      </w:r>
      <w:r w:rsidRPr="005A6588">
        <w:rPr>
          <w:rFonts w:ascii="Times New Roman" w:hAnsi="Times New Roman" w:cs="Times New Roman"/>
          <w:sz w:val="24"/>
          <w:szCs w:val="24"/>
          <w:lang w:val="id-ID"/>
        </w:rPr>
        <w:t xml:space="preserve">(Kurtessis </w:t>
      </w:r>
      <w:r w:rsidRPr="005A6588">
        <w:rPr>
          <w:rFonts w:ascii="Times New Roman" w:hAnsi="Times New Roman" w:cs="Times New Roman"/>
          <w:i/>
          <w:sz w:val="24"/>
          <w:szCs w:val="24"/>
          <w:lang w:val="id-ID"/>
        </w:rPr>
        <w:t>et al</w:t>
      </w:r>
      <w:r w:rsidRPr="005A6588">
        <w:rPr>
          <w:rFonts w:ascii="Times New Roman" w:hAnsi="Times New Roman" w:cs="Times New Roman"/>
          <w:sz w:val="24"/>
          <w:szCs w:val="24"/>
          <w:lang w:val="id-ID"/>
        </w:rPr>
        <w:t>., 2017)</w:t>
      </w:r>
      <w:r w:rsidRPr="005A6588">
        <w:rPr>
          <w:rFonts w:ascii="Times New Roman" w:hAnsi="Times New Roman" w:cs="Times New Roman"/>
          <w:sz w:val="24"/>
          <w:szCs w:val="24"/>
          <w:lang w:val="id-ID"/>
        </w:rPr>
        <w:fldChar w:fldCharType="end"/>
      </w:r>
      <w:r w:rsidRPr="005A6588">
        <w:rPr>
          <w:rFonts w:ascii="Times New Roman" w:hAnsi="Times New Roman" w:cs="Times New Roman"/>
          <w:sz w:val="24"/>
          <w:szCs w:val="24"/>
          <w:lang w:val="id-ID"/>
        </w:rPr>
        <w:t xml:space="preserve"> dan Islam dan Ahmed (2017), penelitian ini mengajukan hipotesis sebagai berikut: </w:t>
      </w:r>
    </w:p>
    <w:p w:rsidR="00F80836" w:rsidRPr="005A6588" w:rsidRDefault="00F80836" w:rsidP="008A1A33">
      <w:pPr>
        <w:pStyle w:val="ListParagraph"/>
        <w:jc w:val="both"/>
        <w:rPr>
          <w:rFonts w:ascii="Times New Roman" w:hAnsi="Times New Roman" w:cs="Times New Roman"/>
          <w:sz w:val="24"/>
          <w:szCs w:val="24"/>
          <w:lang w:val="id-ID"/>
        </w:rPr>
      </w:pPr>
      <w:r w:rsidRPr="005A6588">
        <w:rPr>
          <w:rFonts w:ascii="Times New Roman" w:hAnsi="Times New Roman" w:cs="Times New Roman"/>
          <w:sz w:val="24"/>
          <w:szCs w:val="24"/>
          <w:lang w:val="id-ID"/>
        </w:rPr>
        <w:t>H</w:t>
      </w:r>
      <w:r w:rsidRPr="005A6588">
        <w:rPr>
          <w:rFonts w:ascii="Times New Roman" w:hAnsi="Times New Roman" w:cs="Times New Roman"/>
          <w:sz w:val="24"/>
          <w:szCs w:val="24"/>
          <w:vertAlign w:val="subscript"/>
          <w:lang w:val="id-ID"/>
        </w:rPr>
        <w:t>1</w:t>
      </w:r>
      <w:r w:rsidRPr="005A6588">
        <w:rPr>
          <w:rFonts w:ascii="Times New Roman" w:hAnsi="Times New Roman" w:cs="Times New Roman"/>
          <w:sz w:val="24"/>
          <w:szCs w:val="24"/>
          <w:lang w:val="id-ID"/>
        </w:rPr>
        <w:t xml:space="preserve"> :Dukungan organisasi berpengaruh signifikan terhadap efikasi diri karyawan</w:t>
      </w:r>
    </w:p>
    <w:p w:rsidR="00F80836" w:rsidRPr="004E1121" w:rsidRDefault="00F80836" w:rsidP="008A1A33">
      <w:pPr>
        <w:pStyle w:val="ListParagraph"/>
        <w:jc w:val="both"/>
        <w:rPr>
          <w:rFonts w:ascii="Times New Roman" w:hAnsi="Times New Roman" w:cs="Times New Roman"/>
          <w:sz w:val="24"/>
          <w:szCs w:val="24"/>
          <w:lang w:val="id-ID"/>
        </w:rPr>
      </w:pPr>
    </w:p>
    <w:p w:rsidR="00F80836" w:rsidRDefault="00F80836" w:rsidP="008A1A33">
      <w:pPr>
        <w:pStyle w:val="ListParagraph"/>
        <w:jc w:val="both"/>
        <w:rPr>
          <w:rFonts w:ascii="Times New Roman" w:hAnsi="Times New Roman" w:cs="Times New Roman"/>
          <w:b/>
          <w:i/>
          <w:sz w:val="24"/>
          <w:szCs w:val="24"/>
          <w:lang w:val="id-ID"/>
        </w:rPr>
      </w:pPr>
      <w:r w:rsidRPr="005A6588">
        <w:rPr>
          <w:rFonts w:ascii="Times New Roman" w:hAnsi="Times New Roman" w:cs="Times New Roman"/>
          <w:b/>
          <w:sz w:val="24"/>
          <w:szCs w:val="24"/>
          <w:lang w:val="id-ID"/>
        </w:rPr>
        <w:t>Dukungan organisasi berpengaruh terhadap transfer pelatihan</w:t>
      </w:r>
      <w:r w:rsidRPr="005A6588">
        <w:rPr>
          <w:rFonts w:ascii="Times New Roman" w:hAnsi="Times New Roman" w:cs="Times New Roman"/>
          <w:b/>
          <w:i/>
          <w:sz w:val="24"/>
          <w:szCs w:val="24"/>
          <w:lang w:val="id-ID"/>
        </w:rPr>
        <w:t xml:space="preserve"> </w:t>
      </w:r>
      <w:r>
        <w:rPr>
          <w:rFonts w:ascii="Times New Roman" w:hAnsi="Times New Roman" w:cs="Times New Roman"/>
          <w:b/>
          <w:i/>
          <w:sz w:val="24"/>
          <w:szCs w:val="24"/>
          <w:lang w:val="id-ID"/>
        </w:rPr>
        <w:t xml:space="preserve">  </w:t>
      </w:r>
    </w:p>
    <w:p w:rsidR="00F80836" w:rsidRPr="005A6588" w:rsidRDefault="00F80836" w:rsidP="008A1A33">
      <w:pPr>
        <w:pStyle w:val="ListParagraph"/>
        <w:jc w:val="both"/>
        <w:rPr>
          <w:rFonts w:ascii="Times New Roman" w:hAnsi="Times New Roman" w:cs="Times New Roman"/>
          <w:b/>
          <w:sz w:val="24"/>
          <w:szCs w:val="24"/>
          <w:lang w:val="id-ID"/>
        </w:rPr>
      </w:pPr>
    </w:p>
    <w:p w:rsidR="00F80836" w:rsidRPr="005A6588" w:rsidRDefault="00F80836" w:rsidP="008A1A33">
      <w:pPr>
        <w:pStyle w:val="ListParagraph"/>
        <w:jc w:val="both"/>
        <w:rPr>
          <w:rFonts w:ascii="Times New Roman" w:hAnsi="Times New Roman" w:cs="Times New Roman"/>
          <w:b/>
          <w:sz w:val="24"/>
          <w:szCs w:val="24"/>
          <w:lang w:val="id-ID"/>
        </w:rPr>
      </w:pPr>
      <w:r w:rsidRPr="005A6588">
        <w:rPr>
          <w:rFonts w:ascii="Times New Roman" w:hAnsi="Times New Roman" w:cs="Times New Roman"/>
          <w:sz w:val="24"/>
          <w:szCs w:val="24"/>
          <w:lang w:val="id-ID"/>
        </w:rPr>
        <w:t xml:space="preserve">Dukungan organisasi yang dirasakan dibuat oleh kondisi kerja dan beberapa praktik sumber daya manusia mengarah pada penciptaan sikap dan perilaku Pegawai yang positif. Menurut teori dukungan organisasi sangat bergantung pada: 1) atribusi karyawan mengenai niat organisasi mendukung mereka; 2) proses pertukaran sosial dimana karyawan merasa berkewajiban untuk membantu organisasi mencapai tujuannya 3) peningkatan diri, dimana dukungan organisasi diasumsikan untuk memenuhi kebutuhan sosioemosional (persetujuan, harga diri, afiliasi, dan dukungan emosional), yang mengarah ke identifikasi dengan organisasi </w:t>
      </w:r>
      <w:r w:rsidRPr="005A6588">
        <w:rPr>
          <w:rFonts w:ascii="Times New Roman" w:hAnsi="Times New Roman" w:cs="Times New Roman"/>
          <w:sz w:val="24"/>
          <w:szCs w:val="24"/>
          <w:lang w:val="id-ID"/>
        </w:rPr>
        <w:fldChar w:fldCharType="begin" w:fldLock="1"/>
      </w:r>
      <w:r w:rsidRPr="005A6588">
        <w:rPr>
          <w:rFonts w:ascii="Times New Roman" w:hAnsi="Times New Roman" w:cs="Times New Roman"/>
          <w:sz w:val="24"/>
          <w:szCs w:val="24"/>
          <w:lang w:val="id-ID"/>
        </w:rPr>
        <w:instrText>ADDIN CSL_CITATION {"citationItems":[{"id":"ITEM-1","itemData":{"ISSN":"0149-2063","author":[{"dropping-particle":"","family":"Kurtessis","given":"James N","non-dropping-particle":"","parse-names":false,"suffix":""},{"dropping-particle":"","family":"Eisenberger","given":"Robert","non-dropping-particle":"","parse-names":false,"suffix":""},{"dropping-particle":"","family":"Ford","given":"Michael T","non-dropping-particle":"","parse-names":false,"suffix":""},{"dropping-particle":"","family":"Buffardi","given":"Louis C","non-dropping-particle":"","parse-names":false,"suffix":""},{"dropping-particle":"","family":"Stewart","given":"Kathleen A","non-dropping-particle":"","parse-names":false,"suffix":""},{"dropping-particle":"","family":"Adis","given":"Cory S","non-dropping-particle":"","parse-names":false,"suffix":""}],"container-title":"Journal of Management","id":"ITEM-1","issue":"6","issued":{"date-parts":[["2017"]]},"page":"1854-1884","publisher":"Sage Publications Sage CA: Los Angeles, CA","title":"Perceived organizational support: A meta-analytic evaluation of organizational support theory","type":"article-journal","volume":"43"},"uris":["http://www.mendeley.com/documents/?uuid=6d7bb9d0-12cb-4d13-b4ce-7a36d946d387"]}],"mendeley":{"formattedCitation":"(Kurtessis et al., 2017)","plainTextFormattedCitation":"(Kurtessis et al., 2017)","previouslyFormattedCitation":"(Kurtessis et al., 2017)"},"properties":{"noteIndex":0},"schema":"https://github.com/citation-style-language/schema/raw/master/csl-citation.json"}</w:instrText>
      </w:r>
      <w:r w:rsidRPr="005A6588">
        <w:rPr>
          <w:rFonts w:ascii="Times New Roman" w:hAnsi="Times New Roman" w:cs="Times New Roman"/>
          <w:sz w:val="24"/>
          <w:szCs w:val="24"/>
          <w:lang w:val="id-ID"/>
        </w:rPr>
        <w:fldChar w:fldCharType="separate"/>
      </w:r>
      <w:r w:rsidRPr="005A6588">
        <w:rPr>
          <w:rFonts w:ascii="Times New Roman" w:hAnsi="Times New Roman" w:cs="Times New Roman"/>
          <w:sz w:val="24"/>
          <w:szCs w:val="24"/>
          <w:lang w:val="id-ID"/>
        </w:rPr>
        <w:t xml:space="preserve">(Kurtessis </w:t>
      </w:r>
      <w:r w:rsidRPr="005A6588">
        <w:rPr>
          <w:rFonts w:ascii="Times New Roman" w:hAnsi="Times New Roman" w:cs="Times New Roman"/>
          <w:i/>
          <w:sz w:val="24"/>
          <w:szCs w:val="24"/>
          <w:lang w:val="id-ID"/>
        </w:rPr>
        <w:t>et</w:t>
      </w:r>
      <w:r w:rsidRPr="005A6588">
        <w:rPr>
          <w:rFonts w:ascii="Times New Roman" w:hAnsi="Times New Roman" w:cs="Times New Roman"/>
          <w:sz w:val="24"/>
          <w:szCs w:val="24"/>
          <w:lang w:val="id-ID"/>
        </w:rPr>
        <w:t xml:space="preserve"> </w:t>
      </w:r>
      <w:r w:rsidRPr="005A6588">
        <w:rPr>
          <w:rFonts w:ascii="Times New Roman" w:hAnsi="Times New Roman" w:cs="Times New Roman"/>
          <w:i/>
          <w:sz w:val="24"/>
          <w:szCs w:val="24"/>
          <w:lang w:val="id-ID"/>
        </w:rPr>
        <w:t>al</w:t>
      </w:r>
      <w:r w:rsidRPr="005A6588">
        <w:rPr>
          <w:rFonts w:ascii="Times New Roman" w:hAnsi="Times New Roman" w:cs="Times New Roman"/>
          <w:sz w:val="24"/>
          <w:szCs w:val="24"/>
          <w:lang w:val="id-ID"/>
        </w:rPr>
        <w:t>., 2017)</w:t>
      </w:r>
      <w:r w:rsidRPr="005A6588">
        <w:rPr>
          <w:rFonts w:ascii="Times New Roman" w:hAnsi="Times New Roman" w:cs="Times New Roman"/>
          <w:sz w:val="24"/>
          <w:szCs w:val="24"/>
          <w:lang w:val="id-ID"/>
        </w:rPr>
        <w:fldChar w:fldCharType="end"/>
      </w:r>
      <w:r w:rsidRPr="005A6588">
        <w:rPr>
          <w:rFonts w:ascii="Times New Roman" w:hAnsi="Times New Roman" w:cs="Times New Roman"/>
          <w:sz w:val="24"/>
          <w:szCs w:val="24"/>
          <w:lang w:val="id-ID"/>
        </w:rPr>
        <w:t xml:space="preserve">. </w:t>
      </w:r>
    </w:p>
    <w:p w:rsidR="00F80836" w:rsidRPr="005A6588" w:rsidRDefault="00F80836" w:rsidP="008A1A33">
      <w:pPr>
        <w:pStyle w:val="ListParagraph"/>
        <w:jc w:val="both"/>
        <w:rPr>
          <w:rFonts w:ascii="Times New Roman" w:hAnsi="Times New Roman" w:cs="Times New Roman"/>
          <w:b/>
          <w:sz w:val="24"/>
          <w:szCs w:val="24"/>
          <w:lang w:val="id-ID"/>
        </w:rPr>
      </w:pPr>
      <w:r w:rsidRPr="005A6588">
        <w:rPr>
          <w:rFonts w:ascii="Times New Roman" w:hAnsi="Times New Roman" w:cs="Times New Roman"/>
          <w:sz w:val="24"/>
          <w:szCs w:val="24"/>
          <w:lang w:val="id-ID"/>
        </w:rPr>
        <w:t xml:space="preserve">Ketika karyawan merasakan dukungan dari organisasi, mereka mencoba membagikan pengetahuan dan informasi dengan rekan-rekan yang menciptakan lingkungan belajar di dalam atau di luar organisasi </w:t>
      </w:r>
      <w:bookmarkStart w:id="1" w:name="_Hlk533975046"/>
      <w:r w:rsidRPr="005A6588">
        <w:rPr>
          <w:rFonts w:ascii="Times New Roman" w:hAnsi="Times New Roman" w:cs="Times New Roman"/>
          <w:sz w:val="24"/>
          <w:szCs w:val="24"/>
        </w:rPr>
        <w:fldChar w:fldCharType="begin" w:fldLock="1"/>
      </w:r>
      <w:r w:rsidRPr="005A6588">
        <w:rPr>
          <w:rFonts w:ascii="Times New Roman" w:hAnsi="Times New Roman" w:cs="Times New Roman"/>
          <w:sz w:val="24"/>
          <w:szCs w:val="24"/>
          <w:lang w:val="id-ID"/>
        </w:rPr>
        <w:instrText>ADDIN CSL_CITATION {"citationItems":[{"id":"ITEM-1","itemData":{"ISSN":"0969-6474","author":[{"dropping-particle":"","family":"Islam","given":"Talat","non-dropping-particle":"","parse-names":false,"suffix":""},{"dropping-particle":"","family":"ur Rehman Khan","given":"Saif","non-dropping-particle":"","parse-names":false,"suffix":""},{"dropping-particle":"","family":"Norulkamar Ungku Bt. Ahmad","given":"Ungku","non-dropping-particle":"","parse-names":false,"suffix":""},{"dropping-particle":"","family":"Ahmed","given":"Ishfaq","non-dropping-particle":"","parse-names":false,"suffix":""}],"container-title":"The Learning Organization","id":"ITEM-1","issue":"4/5","issued":{"date-parts":[["2013"]]},"page":"322-337","publisher":"Emerald Group Publishing Limited","title":"Organizational learning culture and leader-member exchange quality: The way to enhance organizational commitment and reduce turnover intentions","type":"article-journal","volume":"20"},"uris":["http://www.mendeley.com/documents/?uuid=ee847003-63a3-4dcc-b77c-903944508b40"]}],"mendeley":{"formattedCitation":"(Islam, ur Rehman Khan, Norulkamar Ungku Bt. Ahmad, &amp; Ahmed, 2013)","plainTextFormattedCitation":"(Islam, ur Rehman Khan, Norulkamar Ungku Bt. Ahmad, &amp; Ahmed, 2013)","previouslyFormattedCitation":"(Islam, ur Rehman Khan, Norulkamar Ungku Bt. Ahmad, &amp; Ahmed, 2013)"},"properties":{"noteIndex":0},"schema":"https://github.com/citation-style-language/schema/raw/master/csl-citation.json"}</w:instrText>
      </w:r>
      <w:r w:rsidRPr="005A6588">
        <w:rPr>
          <w:rFonts w:ascii="Times New Roman" w:hAnsi="Times New Roman" w:cs="Times New Roman"/>
          <w:sz w:val="24"/>
          <w:szCs w:val="24"/>
        </w:rPr>
        <w:fldChar w:fldCharType="separate"/>
      </w:r>
      <w:r w:rsidRPr="005A6588">
        <w:rPr>
          <w:rFonts w:ascii="Times New Roman" w:hAnsi="Times New Roman" w:cs="Times New Roman"/>
          <w:sz w:val="24"/>
          <w:szCs w:val="24"/>
          <w:lang w:val="id-ID"/>
        </w:rPr>
        <w:t xml:space="preserve">(Islam, </w:t>
      </w:r>
      <w:r w:rsidRPr="005A6588">
        <w:rPr>
          <w:rFonts w:ascii="Times New Roman" w:hAnsi="Times New Roman" w:cs="Times New Roman"/>
          <w:i/>
          <w:sz w:val="24"/>
          <w:szCs w:val="24"/>
          <w:lang w:val="id-ID"/>
        </w:rPr>
        <w:t>et al</w:t>
      </w:r>
      <w:r w:rsidRPr="005A6588">
        <w:rPr>
          <w:rFonts w:ascii="Times New Roman" w:hAnsi="Times New Roman" w:cs="Times New Roman"/>
          <w:sz w:val="24"/>
          <w:szCs w:val="24"/>
          <w:lang w:val="id-ID"/>
        </w:rPr>
        <w:t>., 2013)</w:t>
      </w:r>
      <w:r w:rsidRPr="005A6588">
        <w:rPr>
          <w:rFonts w:ascii="Times New Roman" w:hAnsi="Times New Roman" w:cs="Times New Roman"/>
          <w:sz w:val="24"/>
          <w:szCs w:val="24"/>
          <w:lang w:val="id-ID"/>
        </w:rPr>
        <w:fldChar w:fldCharType="end"/>
      </w:r>
      <w:bookmarkEnd w:id="1"/>
      <w:r w:rsidRPr="005A6588">
        <w:rPr>
          <w:rFonts w:ascii="Times New Roman" w:hAnsi="Times New Roman" w:cs="Times New Roman"/>
          <w:sz w:val="24"/>
          <w:szCs w:val="24"/>
          <w:lang w:val="id-ID"/>
        </w:rPr>
        <w:t>. Karena itu dukungan dari organisasi dapat membantu karyawan mempromosikan budaya belajar di organisasi termasuk kemauan untuk mentranfer pengetahuan dan keterampilan yang diperoleh dari pelatihan kepada sesama rekan. Dengan demikian, hipotesis yang diajukan adalah :</w:t>
      </w:r>
    </w:p>
    <w:p w:rsidR="00F80836" w:rsidRPr="005A6588" w:rsidRDefault="00F80836" w:rsidP="008A1A33">
      <w:pPr>
        <w:pStyle w:val="ListParagraph"/>
        <w:jc w:val="both"/>
        <w:rPr>
          <w:rFonts w:ascii="Times New Roman" w:hAnsi="Times New Roman" w:cs="Times New Roman"/>
          <w:sz w:val="24"/>
          <w:szCs w:val="24"/>
          <w:lang w:val="id-ID"/>
        </w:rPr>
      </w:pPr>
      <w:r w:rsidRPr="005A6588">
        <w:rPr>
          <w:rFonts w:ascii="Times New Roman" w:hAnsi="Times New Roman" w:cs="Times New Roman"/>
          <w:sz w:val="24"/>
          <w:szCs w:val="24"/>
          <w:lang w:val="id-ID"/>
        </w:rPr>
        <w:t>H</w:t>
      </w:r>
      <w:r w:rsidRPr="005A6588">
        <w:rPr>
          <w:rFonts w:ascii="Times New Roman" w:hAnsi="Times New Roman" w:cs="Times New Roman"/>
          <w:sz w:val="24"/>
          <w:szCs w:val="24"/>
          <w:vertAlign w:val="subscript"/>
          <w:lang w:val="id-ID"/>
        </w:rPr>
        <w:t>2</w:t>
      </w:r>
      <w:r w:rsidRPr="005A6588">
        <w:rPr>
          <w:rFonts w:ascii="Times New Roman" w:hAnsi="Times New Roman" w:cs="Times New Roman"/>
          <w:sz w:val="24"/>
          <w:szCs w:val="24"/>
          <w:lang w:val="id-ID"/>
        </w:rPr>
        <w:t xml:space="preserve"> : Dukungan organisasi berpengaruh signifikan terhadap transfer pelatihan</w:t>
      </w:r>
    </w:p>
    <w:p w:rsidR="00F80836" w:rsidRDefault="00F80836" w:rsidP="008A1A33">
      <w:pPr>
        <w:pStyle w:val="ListParagraph"/>
        <w:jc w:val="both"/>
        <w:rPr>
          <w:rFonts w:ascii="Times New Roman" w:hAnsi="Times New Roman" w:cs="Times New Roman"/>
          <w:sz w:val="24"/>
          <w:szCs w:val="24"/>
          <w:lang w:val="id-ID"/>
        </w:rPr>
      </w:pPr>
    </w:p>
    <w:p w:rsidR="00F80836" w:rsidRDefault="00F80836" w:rsidP="008A1A33">
      <w:pPr>
        <w:pStyle w:val="ListParagraph"/>
        <w:jc w:val="both"/>
        <w:rPr>
          <w:rFonts w:ascii="Times New Roman" w:hAnsi="Times New Roman" w:cs="Times New Roman"/>
          <w:b/>
          <w:sz w:val="24"/>
          <w:szCs w:val="24"/>
          <w:lang w:val="id-ID"/>
        </w:rPr>
      </w:pPr>
      <w:r w:rsidRPr="005A6588">
        <w:rPr>
          <w:rFonts w:ascii="Times New Roman" w:hAnsi="Times New Roman" w:cs="Times New Roman"/>
          <w:b/>
          <w:sz w:val="24"/>
          <w:szCs w:val="24"/>
          <w:lang w:val="id-ID"/>
        </w:rPr>
        <w:t>Efikasi Diri</w:t>
      </w:r>
      <w:r w:rsidRPr="005A6588">
        <w:rPr>
          <w:rFonts w:ascii="Times New Roman" w:hAnsi="Times New Roman" w:cs="Times New Roman"/>
          <w:b/>
          <w:i/>
          <w:sz w:val="24"/>
          <w:szCs w:val="24"/>
          <w:lang w:val="id-ID"/>
        </w:rPr>
        <w:t xml:space="preserve"> </w:t>
      </w:r>
      <w:r w:rsidRPr="005A6588">
        <w:rPr>
          <w:rFonts w:ascii="Times New Roman" w:hAnsi="Times New Roman" w:cs="Times New Roman"/>
          <w:b/>
          <w:sz w:val="24"/>
          <w:szCs w:val="24"/>
          <w:lang w:val="id-ID"/>
        </w:rPr>
        <w:t>berpengaruh terhadap transfer pelatihan</w:t>
      </w:r>
    </w:p>
    <w:p w:rsidR="008A1A33" w:rsidRPr="005A6588" w:rsidRDefault="008A1A33" w:rsidP="008A1A33">
      <w:pPr>
        <w:pStyle w:val="ListParagraph"/>
        <w:jc w:val="both"/>
        <w:rPr>
          <w:rFonts w:ascii="Times New Roman" w:hAnsi="Times New Roman" w:cs="Times New Roman"/>
          <w:b/>
          <w:sz w:val="24"/>
          <w:szCs w:val="24"/>
          <w:lang w:val="id-ID"/>
        </w:rPr>
      </w:pPr>
    </w:p>
    <w:p w:rsidR="00F80836" w:rsidRPr="005A6588" w:rsidRDefault="00F80836" w:rsidP="008A1A33">
      <w:pPr>
        <w:pStyle w:val="ListParagraph"/>
        <w:jc w:val="both"/>
        <w:rPr>
          <w:rFonts w:ascii="Times New Roman" w:hAnsi="Times New Roman" w:cs="Times New Roman"/>
          <w:b/>
          <w:sz w:val="24"/>
          <w:szCs w:val="24"/>
          <w:lang w:val="id-ID"/>
        </w:rPr>
      </w:pPr>
      <w:r w:rsidRPr="005A6588">
        <w:rPr>
          <w:rFonts w:ascii="Times New Roman" w:hAnsi="Times New Roman" w:cs="Times New Roman"/>
          <w:sz w:val="24"/>
          <w:szCs w:val="24"/>
          <w:lang w:val="id-ID"/>
        </w:rPr>
        <w:fldChar w:fldCharType="begin" w:fldLock="1"/>
      </w:r>
      <w:r w:rsidRPr="005A6588">
        <w:rPr>
          <w:rFonts w:ascii="Times New Roman" w:hAnsi="Times New Roman" w:cs="Times New Roman"/>
          <w:sz w:val="24"/>
          <w:szCs w:val="24"/>
          <w:lang w:val="id-ID"/>
        </w:rPr>
        <w:instrText>ADDIN CSL_CITATION {"citationItems":[{"id":"ITEM-1","itemData":{"ISSN":"1939-0599","author":[{"dropping-particle":"","family":"Bandura","given":"Albert","non-dropping-particle":"","parse-names":false,"suffix":""}],"container-title":"Developmental psychology","id":"ITEM-1","issue":"5","issued":{"date-parts":[["1989"]]},"page":"729","publisher":"American Psychological Association","title":"Regulation of cognitive processes through perceived self-efficacy.","type":"article-journal","volume":"25"},"uris":["http://www.mendeley.com/documents/?uuid=388e07ee-a4c8-4163-ade4-b6288b6b7f15"]}],"mendeley":{"formattedCitation":"(Bandura, 1989)","plainTextFormattedCitation":"(Bandura, 1989)","previouslyFormattedCitation":"(Bandura, 1989)"},"properties":{"noteIndex":0},"schema":"https://github.com/citation-style-language/schema/raw/master/csl-citation.json"}</w:instrText>
      </w:r>
      <w:r w:rsidRPr="005A6588">
        <w:rPr>
          <w:rFonts w:ascii="Times New Roman" w:hAnsi="Times New Roman" w:cs="Times New Roman"/>
          <w:sz w:val="24"/>
          <w:szCs w:val="24"/>
          <w:lang w:val="id-ID"/>
        </w:rPr>
        <w:fldChar w:fldCharType="separate"/>
      </w:r>
      <w:r w:rsidRPr="005A6588">
        <w:rPr>
          <w:rFonts w:ascii="Times New Roman" w:hAnsi="Times New Roman" w:cs="Times New Roman"/>
          <w:sz w:val="24"/>
          <w:szCs w:val="24"/>
          <w:lang w:val="id-ID"/>
        </w:rPr>
        <w:t>Bandura, (1989)</w:t>
      </w:r>
      <w:r w:rsidRPr="005A6588">
        <w:rPr>
          <w:rFonts w:ascii="Times New Roman" w:hAnsi="Times New Roman" w:cs="Times New Roman"/>
          <w:sz w:val="24"/>
          <w:szCs w:val="24"/>
          <w:lang w:val="id-ID"/>
        </w:rPr>
        <w:fldChar w:fldCharType="end"/>
      </w:r>
      <w:r w:rsidRPr="005A6588">
        <w:rPr>
          <w:rFonts w:ascii="Times New Roman" w:hAnsi="Times New Roman" w:cs="Times New Roman"/>
          <w:sz w:val="24"/>
          <w:szCs w:val="24"/>
          <w:lang w:val="id-ID"/>
        </w:rPr>
        <w:t xml:space="preserve"> efikasi diri sebagai kepercayaan diri dalam kemampuan seseorang untuk melakukan kontrol terhadap kejadian untuk mencapai tujuan yang diinginkan. Lebih lanjut disebutkan bahwa individu yang memiliki efikasi diri lebih tinggi menetapkan </w:t>
      </w:r>
      <w:r w:rsidRPr="005A6588">
        <w:rPr>
          <w:rFonts w:ascii="Times New Roman" w:hAnsi="Times New Roman" w:cs="Times New Roman"/>
          <w:sz w:val="24"/>
          <w:szCs w:val="24"/>
          <w:lang w:val="id-ID"/>
        </w:rPr>
        <w:lastRenderedPageBreak/>
        <w:t xml:space="preserve">tujuan yang lebih sulit daripada individu yang memiliki efikasi diri rendah (Bukhari &amp; Kamal, 2017). Individu seperti itu lebih mungkin memiliki motivasi yang lebih tinggi untuk menerapkan keterampilan dan pengetahuan yang dipelajari dalam pekerjaan. Efikasi diri berperan penting peran dalam menentukan hasil pelatihan (Islam dan Ahmed, 2017). Pentingnya efikasi diri juga dapat dijelaskan dengan bantuan teori penetapan tujuan, yang merupakan salah satu teori motivasi utama </w:t>
      </w:r>
      <w:r w:rsidRPr="005A6588">
        <w:rPr>
          <w:rFonts w:ascii="Times New Roman" w:hAnsi="Times New Roman" w:cs="Times New Roman"/>
          <w:sz w:val="24"/>
          <w:szCs w:val="24"/>
          <w:lang w:val="id-ID"/>
        </w:rPr>
        <w:fldChar w:fldCharType="begin" w:fldLock="1"/>
      </w:r>
      <w:r w:rsidRPr="005A6588">
        <w:rPr>
          <w:rFonts w:ascii="Times New Roman" w:hAnsi="Times New Roman" w:cs="Times New Roman"/>
          <w:sz w:val="24"/>
          <w:szCs w:val="24"/>
          <w:lang w:val="id-ID"/>
        </w:rPr>
        <w:instrText>ADDIN CSL_CITATION {"citationItems":[{"id":"ITEM-1","itemData":{"ISSN":"1935-990X","author":[{"dropping-particle":"","family":"Locke","given":"Edwin A","non-dropping-particle":"","parse-names":false,"suffix":""},{"dropping-particle":"","family":"Latham","given":"Gary P","non-dropping-particle":"","parse-names":false,"suffix":""}],"container-title":"American psychologist","id":"ITEM-1","issue":"9","issued":{"date-parts":[["2002"]]},"page":"705","publisher":"American Psychological Association","title":"Building a practically useful theory of goal setting and task motivation: A 35-year odyssey.","type":"article-journal","volume":"57"},"uris":["http://www.mendeley.com/documents/?uuid=b9b584ed-a65e-4f8c-b1a5-81ce78a593fe"]}],"mendeley":{"formattedCitation":"(Locke &amp; Latham, 2002)","plainTextFormattedCitation":"(Locke &amp; Latham, 2002)","previouslyFormattedCitation":"(Locke &amp; Latham, 2002)"},"properties":{"noteIndex":0},"schema":"https://github.com/citation-style-language/schema/raw/master/csl-citation.json"}</w:instrText>
      </w:r>
      <w:r w:rsidRPr="005A6588">
        <w:rPr>
          <w:rFonts w:ascii="Times New Roman" w:hAnsi="Times New Roman" w:cs="Times New Roman"/>
          <w:sz w:val="24"/>
          <w:szCs w:val="24"/>
          <w:lang w:val="id-ID"/>
        </w:rPr>
        <w:fldChar w:fldCharType="separate"/>
      </w:r>
      <w:r w:rsidRPr="005A6588">
        <w:rPr>
          <w:rFonts w:ascii="Times New Roman" w:hAnsi="Times New Roman" w:cs="Times New Roman"/>
          <w:sz w:val="24"/>
          <w:szCs w:val="24"/>
          <w:lang w:val="id-ID"/>
        </w:rPr>
        <w:t>(Locke &amp; Latham, 2002)</w:t>
      </w:r>
      <w:r w:rsidRPr="005A6588">
        <w:rPr>
          <w:rFonts w:ascii="Times New Roman" w:hAnsi="Times New Roman" w:cs="Times New Roman"/>
          <w:sz w:val="24"/>
          <w:szCs w:val="24"/>
          <w:lang w:val="id-ID"/>
        </w:rPr>
        <w:fldChar w:fldCharType="end"/>
      </w:r>
      <w:r w:rsidRPr="005A6588">
        <w:rPr>
          <w:rFonts w:ascii="Times New Roman" w:hAnsi="Times New Roman" w:cs="Times New Roman"/>
          <w:sz w:val="24"/>
          <w:szCs w:val="24"/>
          <w:lang w:val="id-ID"/>
        </w:rPr>
        <w:t>. Teori ini menunjukkan bahwa individu memiliki efikasi diri yang tinggi cenderung menetapkan tujuan yang lebih menantang dan akan lebih bersemangat untuk menerapkan keterampilan yang dipelajari dalam pekerjaan. Teori kognitif sosial menjelaskan konsep efikasi diri pada tingkat lanjutan. Menurut untuk teori ini, perilaku diatur dan dimotivasi oleh kognisi seseorang, sehingga efikasi diri mempengaruhi pola perilaku motivasi, pikiran dan reaksi emosional mereka. Jika peserta pelatihan memiliki efikasi diri yang tinggi tentang melakukan tugas tertentu, maka ada lebih banyak peluang yang akan mereka lakukan melengkapinya (Simosi, 2012).</w:t>
      </w:r>
    </w:p>
    <w:p w:rsidR="00F80836" w:rsidRPr="005A6588" w:rsidRDefault="00F80836" w:rsidP="008A1A33">
      <w:pPr>
        <w:pStyle w:val="ListParagraph"/>
        <w:jc w:val="both"/>
        <w:rPr>
          <w:rFonts w:ascii="Times New Roman" w:hAnsi="Times New Roman" w:cs="Times New Roman"/>
          <w:sz w:val="24"/>
          <w:szCs w:val="24"/>
          <w:lang w:val="id-ID"/>
        </w:rPr>
      </w:pPr>
      <w:r w:rsidRPr="005A6588">
        <w:rPr>
          <w:rFonts w:ascii="Times New Roman" w:hAnsi="Times New Roman" w:cs="Times New Roman"/>
          <w:sz w:val="24"/>
          <w:szCs w:val="24"/>
          <w:lang w:val="id-ID"/>
        </w:rPr>
        <w:t xml:space="preserve">Banyak peneliti telah menguji hubungan antara efikasi diri dan transfer pelatihan dan menemukan hubungan positif antara efikasi diri dan transfer pelatihan. Penelitian terdahulu seperti penelitian </w:t>
      </w:r>
      <w:r w:rsidRPr="005A6588">
        <w:rPr>
          <w:rFonts w:ascii="Times New Roman" w:hAnsi="Times New Roman" w:cs="Times New Roman"/>
          <w:sz w:val="24"/>
          <w:szCs w:val="24"/>
          <w:lang w:val="id-ID"/>
        </w:rPr>
        <w:fldChar w:fldCharType="begin" w:fldLock="1"/>
      </w:r>
      <w:r w:rsidRPr="005A6588">
        <w:rPr>
          <w:rFonts w:ascii="Times New Roman" w:hAnsi="Times New Roman" w:cs="Times New Roman"/>
          <w:sz w:val="24"/>
          <w:szCs w:val="24"/>
          <w:lang w:val="id-ID"/>
        </w:rPr>
        <w:instrText>ADDIN CSL_CITATION {"citationItems":[{"id":"ITEM-1","itemData":{"ISSN":"0021-9606","author":[{"dropping-particle":"","family":"Hoffmann","given":"Roald","non-dropping-particle":"","parse-names":false,"suffix":""}],"container-title":"The Journal of Chemical Physics","id":"ITEM-1","issue":"6","issued":{"date-parts":[["1963"]]},"page":"1397-1412","publisher":"AIP","title":"An extended Hückel theory. I. hydrocarbons","type":"article-journal","volume":"39"},"uris":["http://www.mendeley.com/documents/?uuid=e9ed6ef0-fe4d-42be-bc3b-78796a5157de"]}],"mendeley":{"formattedCitation":"(Hoffmann, 1963)","plainTextFormattedCitation":"(Hoffmann, 1963)","previouslyFormattedCitation":"(Hoffmann, 1963)"},"properties":{"noteIndex":0},"schema":"https://github.com/citation-style-language/schema/raw/master/csl-citation.json"}</w:instrText>
      </w:r>
      <w:r w:rsidRPr="005A6588">
        <w:rPr>
          <w:rFonts w:ascii="Times New Roman" w:hAnsi="Times New Roman" w:cs="Times New Roman"/>
          <w:sz w:val="24"/>
          <w:szCs w:val="24"/>
          <w:lang w:val="id-ID"/>
        </w:rPr>
        <w:fldChar w:fldCharType="separate"/>
      </w:r>
      <w:r w:rsidRPr="005A6588">
        <w:rPr>
          <w:rFonts w:ascii="Times New Roman" w:hAnsi="Times New Roman" w:cs="Times New Roman"/>
          <w:sz w:val="24"/>
          <w:szCs w:val="24"/>
          <w:lang w:val="id-ID"/>
        </w:rPr>
        <w:t>(Hoffmann, 1963)</w:t>
      </w:r>
      <w:r w:rsidRPr="005A6588">
        <w:rPr>
          <w:rFonts w:ascii="Times New Roman" w:hAnsi="Times New Roman" w:cs="Times New Roman"/>
          <w:sz w:val="24"/>
          <w:szCs w:val="24"/>
          <w:lang w:val="id-ID"/>
        </w:rPr>
        <w:fldChar w:fldCharType="end"/>
      </w:r>
      <w:r w:rsidRPr="005A6588">
        <w:rPr>
          <w:rFonts w:ascii="Times New Roman" w:hAnsi="Times New Roman" w:cs="Times New Roman"/>
          <w:sz w:val="24"/>
          <w:szCs w:val="24"/>
          <w:lang w:val="id-ID"/>
        </w:rPr>
        <w:t xml:space="preserve">; </w:t>
      </w:r>
      <w:bookmarkStart w:id="2" w:name="_Hlk533893457"/>
      <w:r w:rsidRPr="005A6588">
        <w:rPr>
          <w:rFonts w:ascii="Times New Roman" w:hAnsi="Times New Roman" w:cs="Times New Roman"/>
          <w:sz w:val="24"/>
          <w:szCs w:val="24"/>
        </w:rPr>
        <w:fldChar w:fldCharType="begin" w:fldLock="1"/>
      </w:r>
      <w:r w:rsidRPr="005A6588">
        <w:rPr>
          <w:rFonts w:ascii="Times New Roman" w:hAnsi="Times New Roman" w:cs="Times New Roman"/>
          <w:sz w:val="24"/>
          <w:szCs w:val="24"/>
          <w:lang w:val="id-ID"/>
        </w:rPr>
        <w:instrText>ADDIN CSL_CITATION {"citationItems":[{"id":"ITEM-1","itemData":{"ISSN":"0309-0590","author":[{"dropping-particle":"","family":"Nikandrou","given":"Irene","non-dropping-particle":"","parse-names":false,"suffix":""},{"dropping-particle":"","family":"Brinia","given":"Vasiliki","non-dropping-particle":"","parse-names":false,"suffix":""},{"dropping-particle":"","family":"Bereri","given":"Elissavet","non-dropping-particle":"","parse-names":false,"suffix":""}],"container-title":"Journal of European Industrial Training","id":"ITEM-1","issue":"3","issued":{"date-parts":[["2009"]]},"page":"255-270","publisher":"Emerald Group Publishing Limited","title":"Trainee perceptions of training transfer: an empirical analysis","type":"article-journal","volume":"33"},"uris":["http://www.mendeley.com/documents/?uuid=743d1406-c58c-41d9-acc1-f0683007279a"]}],"mendeley":{"formattedCitation":"(Nikandrou, Brinia, &amp; Bereri, 2009)","plainTextFormattedCitation":"(Nikandrou, Brinia, &amp; Bereri, 2009)","previouslyFormattedCitation":"(Nikandrou, Brinia, &amp; Bereri, 2009)"},"properties":{"noteIndex":0},"schema":"https://github.com/citation-style-language/schema/raw/master/csl-citation.json"}</w:instrText>
      </w:r>
      <w:r w:rsidRPr="005A6588">
        <w:rPr>
          <w:rFonts w:ascii="Times New Roman" w:hAnsi="Times New Roman" w:cs="Times New Roman"/>
          <w:sz w:val="24"/>
          <w:szCs w:val="24"/>
        </w:rPr>
        <w:fldChar w:fldCharType="separate"/>
      </w:r>
      <w:r w:rsidRPr="005A6588">
        <w:rPr>
          <w:rFonts w:ascii="Times New Roman" w:hAnsi="Times New Roman" w:cs="Times New Roman"/>
          <w:sz w:val="24"/>
          <w:szCs w:val="24"/>
          <w:lang w:val="id-ID"/>
        </w:rPr>
        <w:t>(Nikandrou, Brinia, &amp; Bereri, 2009)</w:t>
      </w:r>
      <w:r w:rsidRPr="005A6588">
        <w:rPr>
          <w:rFonts w:ascii="Times New Roman" w:hAnsi="Times New Roman" w:cs="Times New Roman"/>
          <w:sz w:val="24"/>
          <w:szCs w:val="24"/>
          <w:lang w:val="id-ID"/>
        </w:rPr>
        <w:fldChar w:fldCharType="end"/>
      </w:r>
      <w:bookmarkEnd w:id="2"/>
      <w:r w:rsidRPr="005A6588">
        <w:rPr>
          <w:rFonts w:ascii="Times New Roman" w:hAnsi="Times New Roman" w:cs="Times New Roman"/>
          <w:sz w:val="24"/>
          <w:szCs w:val="24"/>
          <w:lang w:val="id-ID"/>
        </w:rPr>
        <w:t xml:space="preserve"> menemukan bahwa peserta pelatihan dengan lebih tinggi efikasi diri lebih termotivasi untuk menerapkan keterampilan yang dipelajari pada pekerjaan.</w:t>
      </w:r>
    </w:p>
    <w:p w:rsidR="00F80836" w:rsidRPr="005A6588" w:rsidRDefault="00F80836" w:rsidP="008A1A33">
      <w:pPr>
        <w:pStyle w:val="ListParagraph"/>
        <w:jc w:val="both"/>
        <w:rPr>
          <w:rFonts w:ascii="Times New Roman" w:hAnsi="Times New Roman" w:cs="Times New Roman"/>
          <w:b/>
          <w:sz w:val="24"/>
          <w:szCs w:val="24"/>
          <w:lang w:val="id-ID"/>
        </w:rPr>
      </w:pPr>
      <w:r w:rsidRPr="005A6588">
        <w:rPr>
          <w:rFonts w:ascii="Times New Roman" w:hAnsi="Times New Roman" w:cs="Times New Roman"/>
          <w:sz w:val="24"/>
          <w:szCs w:val="24"/>
          <w:lang w:val="id-ID"/>
        </w:rPr>
        <w:t>Penelitian lebih baru seperti Iqbal &amp; Dastgeer (2017) dan Islam dan Ahmed (2017) juga menemukan efek positif dari efikasi diri ke transfer pelatihan. Berdasarkan penjelasan tersebut, maka hipotesis yang diajukan adalah :</w:t>
      </w:r>
    </w:p>
    <w:p w:rsidR="00F80836" w:rsidRPr="005A6588" w:rsidRDefault="00F80836" w:rsidP="008A1A33">
      <w:pPr>
        <w:pStyle w:val="ListParagraph"/>
        <w:jc w:val="both"/>
        <w:rPr>
          <w:rFonts w:ascii="Times New Roman" w:hAnsi="Times New Roman" w:cs="Times New Roman"/>
          <w:b/>
          <w:sz w:val="24"/>
          <w:szCs w:val="24"/>
          <w:lang w:val="id-ID"/>
        </w:rPr>
      </w:pPr>
      <w:r w:rsidRPr="005A6588">
        <w:rPr>
          <w:rFonts w:ascii="Times New Roman" w:hAnsi="Times New Roman" w:cs="Times New Roman"/>
          <w:sz w:val="24"/>
          <w:szCs w:val="24"/>
          <w:lang w:val="id-ID"/>
        </w:rPr>
        <w:t>H</w:t>
      </w:r>
      <w:r w:rsidRPr="005A6588">
        <w:rPr>
          <w:rFonts w:ascii="Times New Roman" w:hAnsi="Times New Roman" w:cs="Times New Roman"/>
          <w:sz w:val="24"/>
          <w:szCs w:val="24"/>
          <w:vertAlign w:val="subscript"/>
          <w:lang w:val="id-ID"/>
        </w:rPr>
        <w:t>3</w:t>
      </w:r>
      <w:r w:rsidRPr="005A6588">
        <w:rPr>
          <w:rFonts w:ascii="Times New Roman" w:hAnsi="Times New Roman" w:cs="Times New Roman"/>
          <w:sz w:val="24"/>
          <w:szCs w:val="24"/>
          <w:lang w:val="id-ID"/>
        </w:rPr>
        <w:t xml:space="preserve"> : Efikasi diri berpengaruh signifikan terhadap transfer pelatihan</w:t>
      </w:r>
    </w:p>
    <w:p w:rsidR="00F80836" w:rsidRDefault="00F80836" w:rsidP="008A1A33">
      <w:pPr>
        <w:pStyle w:val="ListParagraph"/>
        <w:jc w:val="both"/>
        <w:rPr>
          <w:rFonts w:ascii="Times New Roman" w:hAnsi="Times New Roman" w:cs="Times New Roman"/>
          <w:sz w:val="24"/>
          <w:szCs w:val="24"/>
          <w:lang w:val="id-ID"/>
        </w:rPr>
      </w:pPr>
    </w:p>
    <w:p w:rsidR="00F80836" w:rsidRDefault="00F80836" w:rsidP="008A1A33">
      <w:pPr>
        <w:pStyle w:val="ListParagraph"/>
        <w:jc w:val="both"/>
        <w:rPr>
          <w:rFonts w:ascii="Times New Roman" w:hAnsi="Times New Roman" w:cs="Times New Roman"/>
          <w:b/>
          <w:sz w:val="24"/>
          <w:szCs w:val="24"/>
          <w:lang w:val="id-ID"/>
        </w:rPr>
      </w:pPr>
      <w:r w:rsidRPr="005A6588">
        <w:rPr>
          <w:rFonts w:ascii="Times New Roman" w:hAnsi="Times New Roman" w:cs="Times New Roman"/>
          <w:b/>
          <w:sz w:val="24"/>
          <w:szCs w:val="24"/>
          <w:lang w:val="id-ID"/>
        </w:rPr>
        <w:t>Hipotesis</w:t>
      </w:r>
    </w:p>
    <w:p w:rsidR="008A1A33" w:rsidRDefault="008A1A33" w:rsidP="008A1A33">
      <w:pPr>
        <w:pStyle w:val="ListParagraph"/>
        <w:jc w:val="both"/>
        <w:rPr>
          <w:rFonts w:ascii="Times New Roman" w:hAnsi="Times New Roman" w:cs="Times New Roman"/>
          <w:b/>
          <w:sz w:val="24"/>
          <w:szCs w:val="24"/>
          <w:lang w:val="id-ID"/>
        </w:rPr>
      </w:pPr>
    </w:p>
    <w:p w:rsidR="00F80836" w:rsidRPr="005A6588" w:rsidRDefault="00F80836" w:rsidP="008A1A33">
      <w:pPr>
        <w:pStyle w:val="ListParagraph"/>
        <w:jc w:val="both"/>
        <w:rPr>
          <w:rFonts w:ascii="Times New Roman" w:hAnsi="Times New Roman" w:cs="Times New Roman"/>
          <w:sz w:val="24"/>
          <w:szCs w:val="24"/>
          <w:lang w:val="id-ID"/>
        </w:rPr>
      </w:pPr>
      <w:r w:rsidRPr="005A6588">
        <w:rPr>
          <w:rFonts w:ascii="Times New Roman" w:hAnsi="Times New Roman" w:cs="Times New Roman"/>
          <w:sz w:val="24"/>
          <w:szCs w:val="24"/>
          <w:lang w:val="id-ID"/>
        </w:rPr>
        <w:t>H</w:t>
      </w:r>
      <w:r w:rsidRPr="005A6588">
        <w:rPr>
          <w:rFonts w:ascii="Times New Roman" w:hAnsi="Times New Roman" w:cs="Times New Roman"/>
          <w:sz w:val="24"/>
          <w:szCs w:val="24"/>
          <w:vertAlign w:val="subscript"/>
          <w:lang w:val="id-ID"/>
        </w:rPr>
        <w:t xml:space="preserve">1 </w:t>
      </w:r>
      <w:r w:rsidRPr="005A6588">
        <w:rPr>
          <w:rFonts w:ascii="Times New Roman" w:hAnsi="Times New Roman" w:cs="Times New Roman"/>
          <w:sz w:val="24"/>
          <w:szCs w:val="24"/>
          <w:lang w:val="id-ID"/>
        </w:rPr>
        <w:t>:Dukungan Organisasi</w:t>
      </w:r>
      <w:r w:rsidRPr="005A6588">
        <w:rPr>
          <w:rFonts w:ascii="Times New Roman" w:hAnsi="Times New Roman" w:cs="Times New Roman"/>
          <w:i/>
          <w:sz w:val="24"/>
          <w:szCs w:val="24"/>
          <w:lang w:val="id-ID"/>
        </w:rPr>
        <w:t xml:space="preserve"> </w:t>
      </w:r>
      <w:r w:rsidRPr="005A6588">
        <w:rPr>
          <w:rFonts w:ascii="Times New Roman" w:hAnsi="Times New Roman" w:cs="Times New Roman"/>
          <w:sz w:val="24"/>
          <w:szCs w:val="24"/>
          <w:lang w:val="id-ID"/>
        </w:rPr>
        <w:t>mempunyai pengaruh  yang positif dan signifikan terhadap efikasi diri</w:t>
      </w:r>
    </w:p>
    <w:p w:rsidR="00F80836" w:rsidRPr="005A6588" w:rsidRDefault="00F80836" w:rsidP="008A1A33">
      <w:pPr>
        <w:pStyle w:val="ListParagraph"/>
        <w:jc w:val="both"/>
        <w:rPr>
          <w:rFonts w:ascii="Times New Roman" w:hAnsi="Times New Roman" w:cs="Times New Roman"/>
          <w:sz w:val="24"/>
          <w:szCs w:val="24"/>
          <w:lang w:val="id-ID"/>
        </w:rPr>
      </w:pPr>
      <w:r w:rsidRPr="005A6588">
        <w:rPr>
          <w:rFonts w:ascii="Times New Roman" w:hAnsi="Times New Roman" w:cs="Times New Roman"/>
          <w:sz w:val="24"/>
          <w:szCs w:val="24"/>
          <w:lang w:val="id-ID"/>
        </w:rPr>
        <w:t>H</w:t>
      </w:r>
      <w:r w:rsidRPr="005A6588">
        <w:rPr>
          <w:rFonts w:ascii="Times New Roman" w:hAnsi="Times New Roman" w:cs="Times New Roman"/>
          <w:sz w:val="24"/>
          <w:szCs w:val="24"/>
          <w:vertAlign w:val="subscript"/>
          <w:lang w:val="id-ID"/>
        </w:rPr>
        <w:t>2</w:t>
      </w:r>
      <w:r w:rsidRPr="005A6588">
        <w:rPr>
          <w:rFonts w:ascii="Times New Roman" w:hAnsi="Times New Roman" w:cs="Times New Roman"/>
          <w:sz w:val="24"/>
          <w:szCs w:val="24"/>
          <w:lang w:val="id-ID"/>
        </w:rPr>
        <w:t xml:space="preserve"> :Dukungan Organisasi</w:t>
      </w:r>
      <w:r w:rsidRPr="005A6588">
        <w:rPr>
          <w:rFonts w:ascii="Times New Roman" w:hAnsi="Times New Roman" w:cs="Times New Roman"/>
          <w:i/>
          <w:sz w:val="24"/>
          <w:szCs w:val="24"/>
          <w:lang w:val="id-ID"/>
        </w:rPr>
        <w:t xml:space="preserve"> </w:t>
      </w:r>
      <w:r w:rsidRPr="005A6588">
        <w:rPr>
          <w:rFonts w:ascii="Times New Roman" w:hAnsi="Times New Roman" w:cs="Times New Roman"/>
          <w:sz w:val="24"/>
          <w:szCs w:val="24"/>
          <w:lang w:val="id-ID"/>
        </w:rPr>
        <w:t xml:space="preserve">mempunyai pengaruh  yang positif dan signifikan terhadap Transfer Pelatihan </w:t>
      </w:r>
    </w:p>
    <w:p w:rsidR="00F80836" w:rsidRDefault="00F80836" w:rsidP="008A1A33">
      <w:pPr>
        <w:pStyle w:val="ListParagraph"/>
        <w:jc w:val="both"/>
        <w:rPr>
          <w:rFonts w:ascii="Times New Roman" w:hAnsi="Times New Roman" w:cs="Times New Roman"/>
          <w:sz w:val="24"/>
          <w:szCs w:val="24"/>
          <w:lang w:val="id-ID"/>
        </w:rPr>
      </w:pPr>
      <w:r w:rsidRPr="005A6588">
        <w:rPr>
          <w:rFonts w:ascii="Times New Roman" w:hAnsi="Times New Roman" w:cs="Times New Roman"/>
          <w:sz w:val="24"/>
          <w:szCs w:val="24"/>
          <w:lang w:val="id-ID"/>
        </w:rPr>
        <w:t>H</w:t>
      </w:r>
      <w:r w:rsidRPr="005A6588">
        <w:rPr>
          <w:rFonts w:ascii="Times New Roman" w:hAnsi="Times New Roman" w:cs="Times New Roman"/>
          <w:sz w:val="24"/>
          <w:szCs w:val="24"/>
          <w:vertAlign w:val="subscript"/>
          <w:lang w:val="id-ID"/>
        </w:rPr>
        <w:t>3</w:t>
      </w:r>
      <w:r w:rsidRPr="005A6588">
        <w:rPr>
          <w:rFonts w:ascii="Times New Roman" w:hAnsi="Times New Roman" w:cs="Times New Roman"/>
          <w:sz w:val="24"/>
          <w:szCs w:val="24"/>
          <w:lang w:val="id-ID"/>
        </w:rPr>
        <w:t xml:space="preserve"> : Efikasi diri mempunyai pengaruh  yang positif dan signifikan terhadap Transfer Pelatihan</w:t>
      </w:r>
    </w:p>
    <w:p w:rsidR="008A1A33" w:rsidRPr="0046650A" w:rsidRDefault="008A1A33" w:rsidP="008A1A33">
      <w:pPr>
        <w:pStyle w:val="ListParagraph"/>
        <w:jc w:val="both"/>
        <w:rPr>
          <w:rFonts w:ascii="Times New Roman" w:hAnsi="Times New Roman" w:cs="Times New Roman"/>
          <w:sz w:val="24"/>
          <w:szCs w:val="24"/>
          <w:lang w:val="id-ID"/>
        </w:rPr>
      </w:pPr>
    </w:p>
    <w:p w:rsidR="00F80836" w:rsidRPr="008A1A33" w:rsidRDefault="00F80836" w:rsidP="008A1A33">
      <w:pPr>
        <w:pStyle w:val="ListParagraph"/>
        <w:spacing w:before="240"/>
        <w:jc w:val="both"/>
        <w:rPr>
          <w:rFonts w:ascii="Times New Roman" w:hAnsi="Times New Roman" w:cs="Times New Roman"/>
          <w:b/>
          <w:sz w:val="24"/>
          <w:szCs w:val="24"/>
          <w:lang w:val="id-ID"/>
        </w:rPr>
      </w:pPr>
      <w:r w:rsidRPr="005A6588">
        <w:rPr>
          <w:rFonts w:ascii="Times New Roman" w:hAnsi="Times New Roman" w:cs="Times New Roman"/>
          <w:b/>
          <w:sz w:val="24"/>
          <w:szCs w:val="24"/>
          <w:lang w:val="id-ID"/>
        </w:rPr>
        <w:t>METODE PENELITIAN</w:t>
      </w:r>
    </w:p>
    <w:p w:rsidR="00F80836" w:rsidRDefault="00F80836" w:rsidP="008A1A33">
      <w:pPr>
        <w:ind w:left="709"/>
        <w:jc w:val="both"/>
        <w:rPr>
          <w:rFonts w:ascii="Times New Roman" w:eastAsia="Calibri" w:hAnsi="Times New Roman" w:cs="Times New Roman"/>
          <w:sz w:val="24"/>
          <w:szCs w:val="24"/>
          <w:lang w:val="id-ID"/>
        </w:rPr>
      </w:pPr>
      <w:r w:rsidRPr="00B01118">
        <w:rPr>
          <w:rFonts w:ascii="Times New Roman" w:eastAsia="Calibri" w:hAnsi="Times New Roman" w:cs="Times New Roman"/>
          <w:sz w:val="24"/>
          <w:szCs w:val="24"/>
          <w:lang w:val="id-ID"/>
        </w:rPr>
        <w:t xml:space="preserve">Dalam suatu penelitian diperlukan adanya objek yang akan diteliti yaitu populasi. Menurut </w:t>
      </w:r>
      <w:r w:rsidRPr="00B01118">
        <w:rPr>
          <w:rFonts w:ascii="Times New Roman" w:eastAsia="Calibri" w:hAnsi="Times New Roman" w:cs="Times New Roman"/>
          <w:sz w:val="24"/>
          <w:szCs w:val="24"/>
          <w:lang w:val="id-ID"/>
        </w:rPr>
        <w:fldChar w:fldCharType="begin" w:fldLock="1"/>
      </w:r>
      <w:r w:rsidRPr="00B01118">
        <w:rPr>
          <w:rFonts w:ascii="Times New Roman" w:eastAsia="Calibri" w:hAnsi="Times New Roman" w:cs="Times New Roman"/>
          <w:sz w:val="24"/>
          <w:szCs w:val="24"/>
          <w:lang w:val="id-ID"/>
        </w:rPr>
        <w:instrText>ADDIN CSL_CITATION {"citationItems":[{"id":"ITEM-1","itemData":{"author":[{"dropping-particle":"","family":"Sugiyono","given":"","non-dropping-particle":"","parse-names":false,"suffix":""}],"container-title":"Metode Penelitian Kualitatif R&amp;D, Alvabeta, Bandung","id":"ITEM-1","issued":{"date-parts":[["2014"]]},"title":"Memahami Penelitian Kualitatif, Bandung, CV","type":"article-journal"},"uris":["http://www.mendeley.com/documents/?uuid=8e279d44-0e92-42e2-a5ba-c738db7c6f25"]}],"mendeley":{"formattedCitation":"(Sugiyono, 2014)","plainTextFormattedCitation":"(Sugiyono, 2014)","previouslyFormattedCitation":"(Sugiyono, 2014)"},"properties":{"noteIndex":0},"schema":"https://github.com/citation-style-language/schema/raw/master/csl-citation.json"}</w:instrText>
      </w:r>
      <w:r w:rsidRPr="00B01118">
        <w:rPr>
          <w:rFonts w:ascii="Times New Roman" w:eastAsia="Calibri" w:hAnsi="Times New Roman" w:cs="Times New Roman"/>
          <w:sz w:val="24"/>
          <w:szCs w:val="24"/>
          <w:lang w:val="id-ID"/>
        </w:rPr>
        <w:fldChar w:fldCharType="separate"/>
      </w:r>
      <w:r w:rsidRPr="00B01118">
        <w:rPr>
          <w:rFonts w:ascii="Times New Roman" w:eastAsia="Calibri" w:hAnsi="Times New Roman" w:cs="Times New Roman"/>
          <w:noProof/>
          <w:sz w:val="24"/>
          <w:szCs w:val="24"/>
          <w:lang w:val="id-ID"/>
        </w:rPr>
        <w:t xml:space="preserve">Sugiyono, </w:t>
      </w:r>
      <w:r>
        <w:rPr>
          <w:rFonts w:ascii="Times New Roman" w:eastAsia="Calibri" w:hAnsi="Times New Roman" w:cs="Times New Roman"/>
          <w:noProof/>
          <w:sz w:val="24"/>
          <w:szCs w:val="24"/>
          <w:lang w:val="id-ID"/>
        </w:rPr>
        <w:t>(</w:t>
      </w:r>
      <w:r w:rsidRPr="00B01118">
        <w:rPr>
          <w:rFonts w:ascii="Times New Roman" w:eastAsia="Calibri" w:hAnsi="Times New Roman" w:cs="Times New Roman"/>
          <w:noProof/>
          <w:sz w:val="24"/>
          <w:szCs w:val="24"/>
          <w:lang w:val="id-ID"/>
        </w:rPr>
        <w:t>2014)</w:t>
      </w:r>
      <w:r w:rsidRPr="00B01118">
        <w:rPr>
          <w:rFonts w:ascii="Times New Roman" w:eastAsia="Calibri" w:hAnsi="Times New Roman" w:cs="Times New Roman"/>
          <w:sz w:val="24"/>
          <w:szCs w:val="24"/>
          <w:lang w:val="id-ID"/>
        </w:rPr>
        <w:fldChar w:fldCharType="end"/>
      </w:r>
      <w:r w:rsidRPr="00B01118">
        <w:rPr>
          <w:rFonts w:ascii="Times New Roman" w:eastAsia="Calibri" w:hAnsi="Times New Roman" w:cs="Times New Roman"/>
          <w:sz w:val="24"/>
          <w:szCs w:val="24"/>
          <w:lang w:val="id-ID"/>
        </w:rPr>
        <w:t xml:space="preserve">, populasi adalah wilayah generalisasi yang terdiri atas objek/subjek yang mempunyai kualitas dan karakteristik tertentu yang ditetapkan oleh peneliti untuk dipelajari dan kemudian ditarik kesimpulan. Dalam hal ini jumlah populasi adalah seluruh karyawan yang ada </w:t>
      </w:r>
      <w:r w:rsidRPr="00B01118">
        <w:rPr>
          <w:rFonts w:ascii="Times New Roman" w:eastAsia="Calibri" w:hAnsi="Times New Roman" w:cs="Times New Roman"/>
          <w:sz w:val="24"/>
          <w:szCs w:val="24"/>
        </w:rPr>
        <w:t xml:space="preserve">di </w:t>
      </w:r>
      <w:r w:rsidRPr="00B01118">
        <w:rPr>
          <w:rFonts w:ascii="Times New Roman" w:eastAsia="Calibri" w:hAnsi="Times New Roman" w:cs="Times New Roman"/>
          <w:sz w:val="24"/>
          <w:szCs w:val="24"/>
          <w:lang w:val="id-ID"/>
        </w:rPr>
        <w:t>PT.PLN (Pers</w:t>
      </w:r>
      <w:r>
        <w:rPr>
          <w:rFonts w:ascii="Times New Roman" w:eastAsia="Calibri" w:hAnsi="Times New Roman" w:cs="Times New Roman"/>
          <w:sz w:val="24"/>
          <w:szCs w:val="24"/>
          <w:lang w:val="id-ID"/>
        </w:rPr>
        <w:t>ero) UP3 Samarinda berjumlah 70</w:t>
      </w:r>
      <w:r w:rsidRPr="00B01118">
        <w:rPr>
          <w:rFonts w:ascii="Times New Roman" w:eastAsia="Calibri" w:hAnsi="Times New Roman" w:cs="Times New Roman"/>
          <w:sz w:val="24"/>
          <w:szCs w:val="24"/>
          <w:lang w:val="id-ID"/>
        </w:rPr>
        <w:t xml:space="preserve"> karyawan.</w:t>
      </w:r>
      <w:r>
        <w:rPr>
          <w:rFonts w:ascii="Times New Roman" w:eastAsia="Calibri" w:hAnsi="Times New Roman" w:cs="Times New Roman"/>
          <w:sz w:val="24"/>
          <w:szCs w:val="24"/>
          <w:lang w:val="id-ID"/>
        </w:rPr>
        <w:t xml:space="preserve"> </w:t>
      </w:r>
      <w:r w:rsidRPr="00B01118">
        <w:rPr>
          <w:rFonts w:ascii="Times New Roman" w:eastAsia="Calibri" w:hAnsi="Times New Roman" w:cs="Times New Roman"/>
          <w:sz w:val="24"/>
          <w:szCs w:val="24"/>
          <w:lang w:val="id-ID"/>
        </w:rPr>
        <w:t xml:space="preserve">Sampel penelitian menggunakan pendekatan </w:t>
      </w:r>
      <w:r>
        <w:rPr>
          <w:rFonts w:ascii="Times New Roman" w:eastAsia="Calibri" w:hAnsi="Times New Roman" w:cs="Times New Roman"/>
          <w:sz w:val="24"/>
          <w:szCs w:val="24"/>
          <w:lang w:val="id-ID"/>
        </w:rPr>
        <w:t>total sampling, yaitu 70 orang.</w:t>
      </w:r>
    </w:p>
    <w:p w:rsidR="0046650A" w:rsidRDefault="00F80836" w:rsidP="008A1A33">
      <w:pPr>
        <w:spacing w:before="240"/>
        <w:ind w:left="709"/>
        <w:jc w:val="both"/>
        <w:rPr>
          <w:rFonts w:ascii="Times New Roman" w:eastAsia="Calibri" w:hAnsi="Times New Roman" w:cs="Times New Roman"/>
          <w:sz w:val="24"/>
          <w:szCs w:val="24"/>
          <w:lang w:val="id-ID"/>
        </w:rPr>
      </w:pPr>
      <w:r w:rsidRPr="00B01118">
        <w:rPr>
          <w:rFonts w:ascii="Times New Roman" w:eastAsia="Calibri" w:hAnsi="Times New Roman" w:cs="Times New Roman"/>
          <w:sz w:val="24"/>
          <w:szCs w:val="24"/>
          <w:lang w:val="id-ID"/>
        </w:rPr>
        <w:lastRenderedPageBreak/>
        <w:t xml:space="preserve">Dalam penelitian ini analisis data menggunakan pendekatan </w:t>
      </w:r>
      <w:r w:rsidRPr="00B01118">
        <w:rPr>
          <w:rFonts w:ascii="Times New Roman" w:eastAsia="Calibri" w:hAnsi="Times New Roman" w:cs="Times New Roman"/>
          <w:i/>
          <w:sz w:val="24"/>
          <w:szCs w:val="24"/>
          <w:lang w:val="id-ID"/>
        </w:rPr>
        <w:t>Partial Least Square</w:t>
      </w:r>
      <w:r>
        <w:rPr>
          <w:rFonts w:ascii="Times New Roman" w:eastAsia="Calibri" w:hAnsi="Times New Roman" w:cs="Times New Roman"/>
          <w:sz w:val="24"/>
          <w:szCs w:val="24"/>
          <w:lang w:val="id-ID"/>
        </w:rPr>
        <w:t xml:space="preserve"> (PLS).  </w:t>
      </w:r>
      <w:r w:rsidRPr="00B01118">
        <w:rPr>
          <w:rFonts w:ascii="Times New Roman" w:eastAsia="Calibri" w:hAnsi="Times New Roman" w:cs="Times New Roman"/>
          <w:i/>
          <w:sz w:val="24"/>
          <w:szCs w:val="24"/>
          <w:lang w:val="id-ID"/>
        </w:rPr>
        <w:t>Partial Least Square</w:t>
      </w:r>
      <w:r>
        <w:rPr>
          <w:rFonts w:ascii="Times New Roman" w:eastAsia="Calibri" w:hAnsi="Times New Roman" w:cs="Times New Roman"/>
          <w:sz w:val="24"/>
          <w:szCs w:val="24"/>
          <w:lang w:val="id-ID"/>
        </w:rPr>
        <w:t xml:space="preserve"> (PLS)</w:t>
      </w:r>
      <w:r w:rsidRPr="00B01118">
        <w:rPr>
          <w:rFonts w:ascii="Times New Roman" w:eastAsia="Calibri" w:hAnsi="Times New Roman" w:cs="Times New Roman"/>
          <w:sz w:val="24"/>
          <w:szCs w:val="24"/>
          <w:lang w:val="id-ID"/>
        </w:rPr>
        <w:t xml:space="preserve"> digunakan untuk memperkirakan kuadrat terkecil parsial model-model regresi atau dikenal sebagai proyeksi terhadap struktur laten. PLS adalah teknik prediktif yang merupakan alternatif  untuk regresi kuadrat terkecil biasa (</w:t>
      </w:r>
      <w:r w:rsidRPr="00B01118">
        <w:rPr>
          <w:rFonts w:ascii="Times New Roman" w:eastAsia="Calibri" w:hAnsi="Times New Roman" w:cs="Times New Roman"/>
          <w:i/>
          <w:sz w:val="24"/>
          <w:szCs w:val="24"/>
          <w:lang w:val="id-ID"/>
        </w:rPr>
        <w:t>Ordinary Least Square/OLS</w:t>
      </w:r>
      <w:r w:rsidRPr="00B01118">
        <w:rPr>
          <w:rFonts w:ascii="Times New Roman" w:eastAsia="Calibri" w:hAnsi="Times New Roman" w:cs="Times New Roman"/>
          <w:sz w:val="24"/>
          <w:szCs w:val="24"/>
          <w:lang w:val="id-ID"/>
        </w:rPr>
        <w:t>), atau permodelan persamaan struktural (</w:t>
      </w:r>
      <w:r w:rsidRPr="00B01118">
        <w:rPr>
          <w:rFonts w:ascii="Times New Roman" w:eastAsia="Calibri" w:hAnsi="Times New Roman" w:cs="Times New Roman"/>
          <w:i/>
          <w:sz w:val="24"/>
          <w:szCs w:val="24"/>
          <w:lang w:val="id-ID"/>
        </w:rPr>
        <w:t>Structural equating Modelling/</w:t>
      </w:r>
      <w:r w:rsidRPr="00B01118">
        <w:rPr>
          <w:rFonts w:ascii="Times New Roman" w:eastAsia="Calibri" w:hAnsi="Times New Roman" w:cs="Times New Roman"/>
          <w:sz w:val="24"/>
          <w:szCs w:val="24"/>
          <w:lang w:val="id-ID"/>
        </w:rPr>
        <w:t xml:space="preserve">SEM). </w:t>
      </w:r>
    </w:p>
    <w:p w:rsidR="00F80836" w:rsidRPr="0046650A" w:rsidRDefault="00F80836" w:rsidP="008A1A33">
      <w:pPr>
        <w:spacing w:before="240"/>
        <w:ind w:left="709"/>
        <w:jc w:val="both"/>
        <w:rPr>
          <w:rFonts w:ascii="Times New Roman" w:eastAsia="Calibri" w:hAnsi="Times New Roman" w:cs="Times New Roman"/>
          <w:sz w:val="24"/>
          <w:szCs w:val="24"/>
          <w:lang w:val="id-ID"/>
        </w:rPr>
      </w:pPr>
      <w:r w:rsidRPr="00B01118">
        <w:rPr>
          <w:rFonts w:ascii="Times New Roman" w:eastAsia="Calibri" w:hAnsi="Times New Roman" w:cs="Times New Roman"/>
          <w:sz w:val="24"/>
          <w:szCs w:val="24"/>
          <w:lang w:val="id-ID"/>
        </w:rPr>
        <w:t xml:space="preserve">Indikator dalam penelitian ini adalah reflektif karena indikator variabel laten mempengaruhi indikatornya, atau dengan kata lain mengukur seberapa jauh indikator itu dapat menjelaskan variabel latennya. Untuk itu digunakan 2 cara pengukuran validitas dan 2 cara pengukuran reliabilitas menurut </w:t>
      </w:r>
      <w:r w:rsidRPr="00B01118">
        <w:rPr>
          <w:rFonts w:ascii="Times New Roman" w:eastAsia="Calibri" w:hAnsi="Times New Roman" w:cs="Times New Roman"/>
          <w:sz w:val="24"/>
          <w:szCs w:val="24"/>
          <w:lang w:val="id-ID"/>
        </w:rPr>
        <w:fldChar w:fldCharType="begin" w:fldLock="1"/>
      </w:r>
      <w:r w:rsidRPr="00B01118">
        <w:rPr>
          <w:rFonts w:ascii="Times New Roman" w:eastAsia="Calibri" w:hAnsi="Times New Roman" w:cs="Times New Roman"/>
          <w:sz w:val="24"/>
          <w:szCs w:val="24"/>
          <w:lang w:val="id-ID"/>
        </w:rPr>
        <w:instrText>ADDIN CSL_CITATION {"citationItems":[{"id":"ITEM-1","itemData":{"author":[{"dropping-particle":"","family":"Jogiyanto","given":"","non-dropping-particle":"","parse-names":false,"suffix":""}],"container-title":"Yogyakarta: ANDI offset","id":"ITEM-1","issued":{"date-parts":[["2009"]]},"title":"Sistem Informasi Teknologi","type":"article-journal"},"uris":["http://www.mendeley.com/documents/?uuid=8ad03c34-9244-4a7b-8f0c-b54a84e1e43b"]}],"mendeley":{"formattedCitation":"(Jogiyanto, 2009)","plainTextFormattedCitation":"(Jogiyanto, 2009)","previouslyFormattedCitation":"(Jogiyanto, 2009)"},"properties":{"noteIndex":0},"schema":"https://github.com/citation-style-language/schema/raw/master/csl-citation.json"}</w:instrText>
      </w:r>
      <w:r w:rsidRPr="00B01118">
        <w:rPr>
          <w:rFonts w:ascii="Times New Roman" w:eastAsia="Calibri" w:hAnsi="Times New Roman" w:cs="Times New Roman"/>
          <w:sz w:val="24"/>
          <w:szCs w:val="24"/>
          <w:lang w:val="id-ID"/>
        </w:rPr>
        <w:fldChar w:fldCharType="separate"/>
      </w:r>
      <w:r w:rsidRPr="00B01118">
        <w:rPr>
          <w:rFonts w:ascii="Times New Roman" w:eastAsia="Calibri" w:hAnsi="Times New Roman" w:cs="Times New Roman"/>
          <w:noProof/>
          <w:sz w:val="24"/>
          <w:szCs w:val="24"/>
          <w:lang w:val="id-ID"/>
        </w:rPr>
        <w:t>(Jogiyanto, 2009)</w:t>
      </w:r>
      <w:r w:rsidRPr="00B01118">
        <w:rPr>
          <w:rFonts w:ascii="Times New Roman" w:eastAsia="Calibri" w:hAnsi="Times New Roman" w:cs="Times New Roman"/>
          <w:sz w:val="24"/>
          <w:szCs w:val="24"/>
          <w:lang w:val="id-ID"/>
        </w:rPr>
        <w:fldChar w:fldCharType="end"/>
      </w:r>
      <w:r w:rsidRPr="00B01118">
        <w:rPr>
          <w:rFonts w:ascii="Times New Roman" w:eastAsia="Calibri" w:hAnsi="Times New Roman" w:cs="Times New Roman"/>
          <w:sz w:val="24"/>
          <w:szCs w:val="24"/>
          <w:lang w:val="id-ID"/>
        </w:rPr>
        <w:t>, yaitu:</w:t>
      </w:r>
    </w:p>
    <w:p w:rsidR="00F80836" w:rsidRPr="00B01118" w:rsidRDefault="00F80836" w:rsidP="008A1A33">
      <w:pPr>
        <w:numPr>
          <w:ilvl w:val="0"/>
          <w:numId w:val="3"/>
        </w:numPr>
        <w:spacing w:after="0"/>
        <w:ind w:left="709" w:firstLine="0"/>
        <w:contextualSpacing/>
        <w:jc w:val="both"/>
        <w:rPr>
          <w:rFonts w:ascii="Times New Roman" w:eastAsia="Calibri" w:hAnsi="Times New Roman" w:cs="Times New Roman"/>
          <w:sz w:val="24"/>
          <w:szCs w:val="24"/>
          <w:lang w:val="id-ID"/>
        </w:rPr>
      </w:pPr>
      <w:r w:rsidRPr="00B01118">
        <w:rPr>
          <w:rFonts w:ascii="Times New Roman" w:eastAsia="Calibri" w:hAnsi="Times New Roman" w:cs="Times New Roman"/>
          <w:sz w:val="24"/>
          <w:szCs w:val="24"/>
          <w:lang w:val="id-ID"/>
        </w:rPr>
        <w:t xml:space="preserve">Uji Validitas </w:t>
      </w:r>
    </w:p>
    <w:p w:rsidR="00F80836" w:rsidRPr="004F7CD3" w:rsidRDefault="00F80836" w:rsidP="008A1A33">
      <w:pPr>
        <w:pStyle w:val="ListParagraph"/>
        <w:numPr>
          <w:ilvl w:val="0"/>
          <w:numId w:val="4"/>
        </w:numPr>
        <w:spacing w:before="240" w:after="0"/>
        <w:ind w:left="709" w:firstLine="0"/>
        <w:jc w:val="both"/>
        <w:rPr>
          <w:rFonts w:ascii="Times New Roman" w:eastAsia="Calibri" w:hAnsi="Times New Roman" w:cs="Times New Roman"/>
          <w:b/>
          <w:i/>
          <w:sz w:val="24"/>
          <w:szCs w:val="24"/>
          <w:lang w:val="id-ID"/>
        </w:rPr>
      </w:pPr>
      <w:r w:rsidRPr="004F7CD3">
        <w:rPr>
          <w:rFonts w:ascii="Times New Roman" w:eastAsia="Calibri" w:hAnsi="Times New Roman" w:cs="Times New Roman"/>
          <w:sz w:val="24"/>
          <w:szCs w:val="24"/>
          <w:lang w:val="id-ID"/>
        </w:rPr>
        <w:t>Validitas Konvergen/</w:t>
      </w:r>
      <w:r w:rsidRPr="004F7CD3">
        <w:rPr>
          <w:rFonts w:ascii="Times New Roman" w:eastAsia="Calibri" w:hAnsi="Times New Roman" w:cs="Times New Roman"/>
          <w:i/>
          <w:sz w:val="24"/>
          <w:szCs w:val="24"/>
          <w:lang w:val="id-ID"/>
        </w:rPr>
        <w:t>Convergent Validity</w:t>
      </w:r>
    </w:p>
    <w:p w:rsidR="00F80836" w:rsidRPr="00B01118" w:rsidRDefault="00F80836" w:rsidP="008A1A33">
      <w:pPr>
        <w:spacing w:before="240" w:after="0"/>
        <w:ind w:left="709"/>
        <w:contextualSpacing/>
        <w:jc w:val="both"/>
        <w:rPr>
          <w:rFonts w:ascii="Times New Roman" w:eastAsia="Calibri" w:hAnsi="Times New Roman" w:cs="Times New Roman"/>
          <w:b/>
          <w:i/>
          <w:sz w:val="24"/>
          <w:szCs w:val="24"/>
          <w:lang w:val="id-ID"/>
        </w:rPr>
      </w:pPr>
      <w:r w:rsidRPr="00B01118">
        <w:rPr>
          <w:rFonts w:ascii="Times New Roman" w:eastAsia="Calibri" w:hAnsi="Times New Roman" w:cs="Times New Roman"/>
          <w:i/>
          <w:sz w:val="24"/>
          <w:szCs w:val="24"/>
          <w:lang w:val="id-ID"/>
        </w:rPr>
        <w:t>Convergent Validity</w:t>
      </w:r>
      <w:r w:rsidRPr="00B01118">
        <w:rPr>
          <w:rFonts w:ascii="Times New Roman" w:eastAsia="Calibri" w:hAnsi="Times New Roman" w:cs="Times New Roman"/>
          <w:sz w:val="24"/>
          <w:szCs w:val="24"/>
          <w:lang w:val="id-ID"/>
        </w:rPr>
        <w:t xml:space="preserve"> mengukur besarnya korelasi antara kostruk dengan variabel laten. Dalam evaluasi </w:t>
      </w:r>
      <w:r w:rsidRPr="00B01118">
        <w:rPr>
          <w:rFonts w:ascii="Times New Roman" w:eastAsia="Calibri" w:hAnsi="Times New Roman" w:cs="Times New Roman"/>
          <w:i/>
          <w:sz w:val="24"/>
          <w:szCs w:val="24"/>
          <w:lang w:val="id-ID"/>
        </w:rPr>
        <w:t xml:space="preserve">Convergent Validity </w:t>
      </w:r>
      <w:r w:rsidRPr="00B01118">
        <w:rPr>
          <w:rFonts w:ascii="Times New Roman" w:eastAsia="Calibri" w:hAnsi="Times New Roman" w:cs="Times New Roman"/>
          <w:sz w:val="24"/>
          <w:szCs w:val="24"/>
          <w:lang w:val="id-ID"/>
        </w:rPr>
        <w:t xml:space="preserve">dari pemeriksaan individual </w:t>
      </w:r>
      <w:r w:rsidRPr="00B01118">
        <w:rPr>
          <w:rFonts w:ascii="Times New Roman" w:eastAsia="Calibri" w:hAnsi="Times New Roman" w:cs="Times New Roman"/>
          <w:i/>
          <w:sz w:val="24"/>
          <w:szCs w:val="24"/>
          <w:lang w:val="id-ID"/>
        </w:rPr>
        <w:t>item reliability</w:t>
      </w:r>
      <w:r w:rsidRPr="00B01118">
        <w:rPr>
          <w:rFonts w:ascii="Times New Roman" w:eastAsia="Calibri" w:hAnsi="Times New Roman" w:cs="Times New Roman"/>
          <w:sz w:val="24"/>
          <w:szCs w:val="24"/>
          <w:lang w:val="id-ID"/>
        </w:rPr>
        <w:t xml:space="preserve">, dapat dilihat dari </w:t>
      </w:r>
      <w:r w:rsidRPr="00B01118">
        <w:rPr>
          <w:rFonts w:ascii="Times New Roman" w:eastAsia="Calibri" w:hAnsi="Times New Roman" w:cs="Times New Roman"/>
          <w:i/>
          <w:sz w:val="24"/>
          <w:szCs w:val="24"/>
          <w:lang w:val="id-ID"/>
        </w:rPr>
        <w:t>standarlized loading factor</w:t>
      </w:r>
      <w:r w:rsidRPr="00B01118">
        <w:rPr>
          <w:rFonts w:ascii="Times New Roman" w:eastAsia="Calibri" w:hAnsi="Times New Roman" w:cs="Times New Roman"/>
          <w:sz w:val="24"/>
          <w:szCs w:val="24"/>
          <w:lang w:val="id-ID"/>
        </w:rPr>
        <w:t xml:space="preserve">. </w:t>
      </w:r>
      <w:r w:rsidRPr="00B01118">
        <w:rPr>
          <w:rFonts w:ascii="Times New Roman" w:eastAsia="Calibri" w:hAnsi="Times New Roman" w:cs="Times New Roman"/>
          <w:i/>
          <w:sz w:val="24"/>
          <w:szCs w:val="24"/>
          <w:lang w:val="id-ID"/>
        </w:rPr>
        <w:t xml:space="preserve">Standarlized loading factor </w:t>
      </w:r>
      <w:r w:rsidRPr="00B01118">
        <w:rPr>
          <w:rFonts w:ascii="Times New Roman" w:eastAsia="Calibri" w:hAnsi="Times New Roman" w:cs="Times New Roman"/>
          <w:sz w:val="24"/>
          <w:szCs w:val="24"/>
          <w:lang w:val="id-ID"/>
        </w:rPr>
        <w:t xml:space="preserve"> menggambarkan besarnya korelasi antar setiap item pengukuran (</w:t>
      </w:r>
      <w:r w:rsidRPr="00B01118">
        <w:rPr>
          <w:rFonts w:ascii="Times New Roman" w:eastAsia="Calibri" w:hAnsi="Times New Roman" w:cs="Times New Roman"/>
          <w:i/>
          <w:sz w:val="24"/>
          <w:szCs w:val="24"/>
          <w:lang w:val="id-ID"/>
        </w:rPr>
        <w:t>indicator</w:t>
      </w:r>
      <w:r w:rsidRPr="00B01118">
        <w:rPr>
          <w:rFonts w:ascii="Times New Roman" w:eastAsia="Calibri" w:hAnsi="Times New Roman" w:cs="Times New Roman"/>
          <w:sz w:val="24"/>
          <w:szCs w:val="24"/>
          <w:lang w:val="id-ID"/>
        </w:rPr>
        <w:t xml:space="preserve">) dengan konstruknya. Korelasi dapat dikatakan valid apabila </w:t>
      </w:r>
      <w:r w:rsidRPr="00B01118">
        <w:rPr>
          <w:rFonts w:ascii="Times New Roman" w:eastAsia="Calibri" w:hAnsi="Times New Roman" w:cs="Times New Roman"/>
          <w:i/>
          <w:sz w:val="24"/>
          <w:szCs w:val="24"/>
          <w:lang w:val="id-ID"/>
        </w:rPr>
        <w:t>loading factor</w:t>
      </w:r>
      <w:r w:rsidRPr="00B01118">
        <w:rPr>
          <w:rFonts w:ascii="Times New Roman" w:eastAsia="Calibri" w:hAnsi="Times New Roman" w:cs="Times New Roman"/>
          <w:sz w:val="24"/>
          <w:szCs w:val="24"/>
          <w:lang w:val="id-ID"/>
        </w:rPr>
        <w:t xml:space="preserve"> memiliki nilai &gt; 0.5 </w:t>
      </w:r>
    </w:p>
    <w:p w:rsidR="00F80836" w:rsidRPr="004F7CD3" w:rsidRDefault="00F80836" w:rsidP="008A1A33">
      <w:pPr>
        <w:pStyle w:val="ListParagraph"/>
        <w:numPr>
          <w:ilvl w:val="0"/>
          <w:numId w:val="4"/>
        </w:numPr>
        <w:spacing w:before="240" w:after="0"/>
        <w:ind w:left="709" w:firstLine="0"/>
        <w:jc w:val="both"/>
        <w:rPr>
          <w:rFonts w:ascii="Times New Roman" w:eastAsia="Calibri" w:hAnsi="Times New Roman" w:cs="Times New Roman"/>
          <w:b/>
          <w:i/>
          <w:sz w:val="24"/>
          <w:szCs w:val="24"/>
          <w:lang w:val="id-ID"/>
        </w:rPr>
      </w:pPr>
      <w:r w:rsidRPr="004F7CD3">
        <w:rPr>
          <w:rFonts w:ascii="Times New Roman" w:eastAsia="Calibri" w:hAnsi="Times New Roman" w:cs="Times New Roman"/>
          <w:sz w:val="24"/>
          <w:szCs w:val="24"/>
          <w:lang w:val="id-ID"/>
        </w:rPr>
        <w:t>Validitas Diskriminan/</w:t>
      </w:r>
      <w:r w:rsidRPr="004F7CD3">
        <w:rPr>
          <w:rFonts w:ascii="Times New Roman" w:eastAsia="Calibri" w:hAnsi="Times New Roman" w:cs="Times New Roman"/>
          <w:i/>
          <w:sz w:val="24"/>
          <w:szCs w:val="24"/>
          <w:lang w:val="id-ID"/>
        </w:rPr>
        <w:t>Discriminant Validity</w:t>
      </w:r>
      <w:r w:rsidRPr="004F7CD3">
        <w:rPr>
          <w:rFonts w:ascii="Times New Roman" w:eastAsia="Calibri" w:hAnsi="Times New Roman" w:cs="Times New Roman"/>
          <w:sz w:val="24"/>
          <w:szCs w:val="24"/>
          <w:lang w:val="id-ID"/>
        </w:rPr>
        <w:t xml:space="preserve"> atau dengan </w:t>
      </w:r>
      <w:r w:rsidRPr="004F7CD3">
        <w:rPr>
          <w:rFonts w:ascii="Times New Roman" w:eastAsia="Calibri" w:hAnsi="Times New Roman" w:cs="Times New Roman"/>
          <w:i/>
          <w:sz w:val="24"/>
          <w:szCs w:val="24"/>
          <w:lang w:val="id-ID"/>
        </w:rPr>
        <w:t xml:space="preserve">Average Variance Ektracted </w:t>
      </w:r>
      <w:r w:rsidRPr="004F7CD3">
        <w:rPr>
          <w:rFonts w:ascii="Times New Roman" w:eastAsia="Calibri" w:hAnsi="Times New Roman" w:cs="Times New Roman"/>
          <w:sz w:val="24"/>
          <w:szCs w:val="24"/>
          <w:lang w:val="id-ID"/>
        </w:rPr>
        <w:t>(AVE)</w:t>
      </w:r>
    </w:p>
    <w:p w:rsidR="00F80836" w:rsidRPr="00B01118" w:rsidRDefault="00F80836" w:rsidP="008A1A33">
      <w:pPr>
        <w:spacing w:before="240"/>
        <w:ind w:left="709" w:firstLine="567"/>
        <w:contextualSpacing/>
        <w:jc w:val="both"/>
        <w:rPr>
          <w:rFonts w:ascii="Times New Roman" w:eastAsia="Calibri" w:hAnsi="Times New Roman" w:cs="Times New Roman"/>
          <w:b/>
          <w:sz w:val="24"/>
          <w:szCs w:val="24"/>
          <w:lang w:val="id-ID"/>
        </w:rPr>
      </w:pPr>
      <w:r w:rsidRPr="00B01118">
        <w:rPr>
          <w:rFonts w:ascii="Times New Roman" w:eastAsia="Calibri" w:hAnsi="Times New Roman" w:cs="Times New Roman"/>
          <w:sz w:val="24"/>
          <w:szCs w:val="24"/>
          <w:lang w:val="id-ID"/>
        </w:rPr>
        <w:t xml:space="preserve">Validitas diskriminan berhubungan dengan prinsip bahwa pengukur-pengukur </w:t>
      </w:r>
      <w:r w:rsidRPr="00B01118">
        <w:rPr>
          <w:rFonts w:ascii="Times New Roman" w:eastAsia="Calibri" w:hAnsi="Times New Roman" w:cs="Times New Roman"/>
          <w:i/>
          <w:sz w:val="24"/>
          <w:szCs w:val="24"/>
          <w:lang w:val="id-ID"/>
        </w:rPr>
        <w:t>konstruk</w:t>
      </w:r>
      <w:r w:rsidRPr="00B01118">
        <w:rPr>
          <w:rFonts w:ascii="Times New Roman" w:eastAsia="Calibri" w:hAnsi="Times New Roman" w:cs="Times New Roman"/>
          <w:sz w:val="24"/>
          <w:szCs w:val="24"/>
          <w:lang w:val="id-ID"/>
        </w:rPr>
        <w:t xml:space="preserve"> yang berbeda seharusnya tidak berkorelasi dengan tinggi. Validitas dikriminan terjadi jika 2 (dua) instrumen yang berbeda yang mengukur dua konstruk yang diprediksi tidak berkorelasi menghasilkan skor yang memang tidak berkorelasi. Uji validitas diskriminan dinilai berdasarkan </w:t>
      </w:r>
      <w:r w:rsidRPr="00B01118">
        <w:rPr>
          <w:rFonts w:ascii="Times New Roman" w:eastAsia="Calibri" w:hAnsi="Times New Roman" w:cs="Times New Roman"/>
          <w:i/>
          <w:sz w:val="24"/>
          <w:szCs w:val="24"/>
          <w:lang w:val="id-ID"/>
        </w:rPr>
        <w:t xml:space="preserve">cross loading </w:t>
      </w:r>
      <w:r w:rsidRPr="00B01118">
        <w:rPr>
          <w:rFonts w:ascii="Times New Roman" w:eastAsia="Calibri" w:hAnsi="Times New Roman" w:cs="Times New Roman"/>
          <w:sz w:val="24"/>
          <w:szCs w:val="24"/>
          <w:lang w:val="id-ID"/>
        </w:rPr>
        <w:t>pengukuran dengan konstruknya. Metode ini yang digunakan untuk menilai validitas diskriminan adalah dengan membandingkan akar AVE untuk setiap konsturk dengan korelasi antara konstruk lainnya dengan model.</w:t>
      </w:r>
    </w:p>
    <w:p w:rsidR="00F80836" w:rsidRPr="00B01118" w:rsidRDefault="00F80836" w:rsidP="008A1A33">
      <w:pPr>
        <w:spacing w:before="240" w:after="0"/>
        <w:ind w:left="709"/>
        <w:contextualSpacing/>
        <w:jc w:val="both"/>
        <w:rPr>
          <w:rFonts w:ascii="Times New Roman" w:eastAsia="Calibri" w:hAnsi="Times New Roman" w:cs="Times New Roman"/>
          <w:b/>
          <w:sz w:val="24"/>
          <w:szCs w:val="24"/>
          <w:lang w:val="id-ID"/>
        </w:rPr>
      </w:pPr>
      <w:r w:rsidRPr="00B01118">
        <w:rPr>
          <w:rFonts w:ascii="Times New Roman" w:eastAsia="Calibri" w:hAnsi="Times New Roman" w:cs="Times New Roman"/>
          <w:sz w:val="24"/>
          <w:szCs w:val="24"/>
          <w:lang w:val="id-ID"/>
        </w:rPr>
        <w:t xml:space="preserve">Menurut </w:t>
      </w:r>
      <w:r w:rsidRPr="00B01118">
        <w:rPr>
          <w:rFonts w:ascii="Times New Roman" w:eastAsia="Calibri" w:hAnsi="Times New Roman" w:cs="Times New Roman"/>
          <w:sz w:val="24"/>
          <w:szCs w:val="24"/>
          <w:lang w:val="id-ID"/>
        </w:rPr>
        <w:fldChar w:fldCharType="begin" w:fldLock="1"/>
      </w:r>
      <w:r w:rsidRPr="00B01118">
        <w:rPr>
          <w:rFonts w:ascii="Times New Roman" w:eastAsia="Calibri" w:hAnsi="Times New Roman" w:cs="Times New Roman"/>
          <w:sz w:val="24"/>
          <w:szCs w:val="24"/>
          <w:lang w:val="id-ID"/>
        </w:rPr>
        <w:instrText>ADDIN CSL_CITATION {"citationItems":[{"id":"ITEM-1","itemData":{"author":[{"dropping-particle":"","family":"Jogiyanto","given":"","non-dropping-particle":"","parse-names":false,"suffix":""}],"container-title":"Yogyakarta: ANDI offset","id":"ITEM-1","issued":{"date-parts":[["2009"]]},"title":"Sistem Informasi Teknologi","type":"article-journal"},"uris":["http://www.mendeley.com/documents/?uuid=8ad03c34-9244-4a7b-8f0c-b54a84e1e43b"]}],"mendeley":{"formattedCitation":"(Jogiyanto, 2009)","plainTextFormattedCitation":"(Jogiyanto, 2009)","previouslyFormattedCitation":"(Jogiyanto, 2009)"},"properties":{"noteIndex":0},"schema":"https://github.com/citation-style-language/schema/raw/master/csl-citation.json"}</w:instrText>
      </w:r>
      <w:r w:rsidRPr="00B01118">
        <w:rPr>
          <w:rFonts w:ascii="Times New Roman" w:eastAsia="Calibri" w:hAnsi="Times New Roman" w:cs="Times New Roman"/>
          <w:sz w:val="24"/>
          <w:szCs w:val="24"/>
          <w:lang w:val="id-ID"/>
        </w:rPr>
        <w:fldChar w:fldCharType="separate"/>
      </w:r>
      <w:r w:rsidRPr="00B01118">
        <w:rPr>
          <w:rFonts w:ascii="Times New Roman" w:eastAsia="Calibri" w:hAnsi="Times New Roman" w:cs="Times New Roman"/>
          <w:noProof/>
          <w:sz w:val="24"/>
          <w:szCs w:val="24"/>
          <w:lang w:val="id-ID"/>
        </w:rPr>
        <w:t xml:space="preserve">Jogiyanto, </w:t>
      </w:r>
      <w:r>
        <w:rPr>
          <w:rFonts w:ascii="Times New Roman" w:eastAsia="Calibri" w:hAnsi="Times New Roman" w:cs="Times New Roman"/>
          <w:noProof/>
          <w:sz w:val="24"/>
          <w:szCs w:val="24"/>
          <w:lang w:val="id-ID"/>
        </w:rPr>
        <w:t>(</w:t>
      </w:r>
      <w:r w:rsidRPr="00B01118">
        <w:rPr>
          <w:rFonts w:ascii="Times New Roman" w:eastAsia="Calibri" w:hAnsi="Times New Roman" w:cs="Times New Roman"/>
          <w:noProof/>
          <w:sz w:val="24"/>
          <w:szCs w:val="24"/>
          <w:lang w:val="id-ID"/>
        </w:rPr>
        <w:t>2009)</w:t>
      </w:r>
      <w:r w:rsidRPr="00B01118">
        <w:rPr>
          <w:rFonts w:ascii="Times New Roman" w:eastAsia="Calibri" w:hAnsi="Times New Roman" w:cs="Times New Roman"/>
          <w:sz w:val="24"/>
          <w:szCs w:val="24"/>
          <w:lang w:val="id-ID"/>
        </w:rPr>
        <w:fldChar w:fldCharType="end"/>
      </w:r>
      <w:r w:rsidRPr="00B01118">
        <w:rPr>
          <w:rFonts w:ascii="Times New Roman" w:eastAsia="Calibri" w:hAnsi="Times New Roman" w:cs="Times New Roman"/>
          <w:sz w:val="24"/>
          <w:szCs w:val="24"/>
          <w:lang w:val="id-ID"/>
        </w:rPr>
        <w:t xml:space="preserve"> AVE (</w:t>
      </w:r>
      <w:r w:rsidRPr="005257A5">
        <w:rPr>
          <w:rFonts w:ascii="Times New Roman" w:eastAsia="Calibri" w:hAnsi="Times New Roman" w:cs="Times New Roman"/>
          <w:i/>
          <w:sz w:val="24"/>
          <w:szCs w:val="24"/>
          <w:lang w:val="id-ID"/>
        </w:rPr>
        <w:t>Average Variance Extracted</w:t>
      </w:r>
      <w:r w:rsidRPr="00B01118">
        <w:rPr>
          <w:rFonts w:ascii="Times New Roman" w:eastAsia="Calibri" w:hAnsi="Times New Roman" w:cs="Times New Roman"/>
          <w:sz w:val="24"/>
          <w:szCs w:val="24"/>
          <w:lang w:val="id-ID"/>
        </w:rPr>
        <w:t>) adalah rerata persentase skor varian yang diekstraksi dari seperangkat variabel laten yang diestimasi melalui loading standarlized indikatornya dalam proses iterasi algoritma dalam PLS</w:t>
      </w:r>
    </w:p>
    <w:p w:rsidR="00F80836" w:rsidRPr="00B01118" w:rsidRDefault="00F80836" w:rsidP="008A1A33">
      <w:pPr>
        <w:spacing w:after="0"/>
        <w:ind w:left="709"/>
        <w:jc w:val="both"/>
        <w:rPr>
          <w:rFonts w:ascii="Times New Roman" w:eastAsia="Calibri" w:hAnsi="Times New Roman" w:cs="Times New Roman"/>
          <w:b/>
          <w:sz w:val="24"/>
          <w:szCs w:val="24"/>
          <w:lang w:val="id-ID"/>
        </w:rPr>
      </w:pPr>
      <w:r w:rsidRPr="00B01118">
        <w:rPr>
          <w:rFonts w:ascii="Times New Roman" w:eastAsia="Calibri" w:hAnsi="Times New Roman" w:cs="Times New Roman"/>
          <w:sz w:val="24"/>
          <w:szCs w:val="24"/>
          <w:lang w:val="id-ID"/>
        </w:rPr>
        <w:t>Cara untuk menghitung nilai AVE adalah sebagai berikut:</w:t>
      </w:r>
    </w:p>
    <w:p w:rsidR="00F80836" w:rsidRPr="00B01118" w:rsidRDefault="00F80836" w:rsidP="008A1A33">
      <w:pPr>
        <w:jc w:val="both"/>
        <w:rPr>
          <w:rFonts w:ascii="Times New Roman" w:eastAsia="Calibri" w:hAnsi="Times New Roman" w:cs="Times New Roman"/>
          <w:b/>
          <w:sz w:val="24"/>
          <w:szCs w:val="24"/>
          <w:lang w:val="id-ID"/>
        </w:rPr>
      </w:pPr>
      <w:r w:rsidRPr="00B01118">
        <w:rPr>
          <w:rFonts w:ascii="Times New Roman" w:eastAsia="Calibri" w:hAnsi="Times New Roman" w:cs="Times New Roman"/>
          <w:noProof/>
          <w:sz w:val="24"/>
          <w:szCs w:val="24"/>
          <w:lang w:val="id-ID"/>
        </w:rPr>
        <w:t xml:space="preserve">  </w:t>
      </w:r>
      <w:r w:rsidRPr="00B01118">
        <w:rPr>
          <w:rFonts w:ascii="Times New Roman" w:eastAsia="Calibri" w:hAnsi="Times New Roman" w:cs="Times New Roman"/>
          <w:noProof/>
          <w:sz w:val="24"/>
          <w:szCs w:val="24"/>
          <w:lang w:val="id-ID"/>
        </w:rPr>
        <w:tab/>
      </w:r>
      <w:r w:rsidRPr="00B01118">
        <w:rPr>
          <w:rFonts w:ascii="Times New Roman" w:eastAsia="Calibri" w:hAnsi="Times New Roman" w:cs="Times New Roman"/>
          <w:noProof/>
          <w:sz w:val="24"/>
          <w:szCs w:val="24"/>
          <w:lang w:val="id-ID"/>
        </w:rPr>
        <w:tab/>
      </w:r>
      <m:oMath>
        <m:r>
          <m:rPr>
            <m:sty m:val="bi"/>
          </m:rPr>
          <w:rPr>
            <w:rFonts w:ascii="Cambria Math" w:eastAsia="Calibri" w:hAnsi="Cambria Math" w:cs="Times New Roman"/>
            <w:sz w:val="24"/>
            <w:szCs w:val="24"/>
            <w:lang w:val="id-ID"/>
          </w:rPr>
          <m:t>AVE=</m:t>
        </m:r>
        <m:f>
          <m:fPr>
            <m:ctrlPr>
              <w:rPr>
                <w:rFonts w:ascii="Cambria Math" w:eastAsia="Calibri" w:hAnsi="Cambria Math" w:cs="Times New Roman"/>
                <w:i/>
                <w:sz w:val="24"/>
                <w:szCs w:val="24"/>
                <w:lang w:val="id-ID"/>
              </w:rPr>
            </m:ctrlPr>
          </m:fPr>
          <m:num>
            <m:nary>
              <m:naryPr>
                <m:chr m:val="∑"/>
                <m:limLoc m:val="undOvr"/>
                <m:subHide m:val="1"/>
                <m:supHide m:val="1"/>
                <m:ctrlPr>
                  <w:rPr>
                    <w:rFonts w:ascii="Cambria Math" w:eastAsia="Calibri" w:hAnsi="Cambria Math" w:cs="Times New Roman"/>
                    <w:i/>
                    <w:sz w:val="24"/>
                    <w:szCs w:val="24"/>
                    <w:lang w:val="id-ID"/>
                  </w:rPr>
                </m:ctrlPr>
              </m:naryPr>
              <m:sub/>
              <m:sup/>
              <m:e>
                <m:sSup>
                  <m:sSupPr>
                    <m:ctrlPr>
                      <w:rPr>
                        <w:rFonts w:ascii="Cambria Math" w:eastAsia="Calibri" w:hAnsi="Cambria Math" w:cs="Times New Roman"/>
                        <w:i/>
                        <w:sz w:val="24"/>
                        <w:szCs w:val="24"/>
                        <w:lang w:val="id-ID"/>
                      </w:rPr>
                    </m:ctrlPr>
                  </m:sSupPr>
                  <m:e>
                    <m:r>
                      <m:rPr>
                        <m:sty m:val="bi"/>
                      </m:rPr>
                      <w:rPr>
                        <w:rFonts w:ascii="Cambria Math" w:eastAsia="Calibri" w:hAnsi="Cambria Math" w:cs="Times New Roman"/>
                        <w:sz w:val="24"/>
                        <w:szCs w:val="24"/>
                        <w:lang w:val="id-ID"/>
                      </w:rPr>
                      <m:t>λi</m:t>
                    </m:r>
                  </m:e>
                  <m:sup>
                    <m:r>
                      <m:rPr>
                        <m:sty m:val="bi"/>
                      </m:rPr>
                      <w:rPr>
                        <w:rFonts w:ascii="Cambria Math" w:eastAsia="Calibri" w:hAnsi="Cambria Math" w:cs="Times New Roman"/>
                        <w:sz w:val="24"/>
                        <w:szCs w:val="24"/>
                        <w:lang w:val="id-ID"/>
                      </w:rPr>
                      <m:t>2</m:t>
                    </m:r>
                  </m:sup>
                </m:sSup>
              </m:e>
            </m:nary>
          </m:num>
          <m:den>
            <m:nary>
              <m:naryPr>
                <m:chr m:val="∑"/>
                <m:limLoc m:val="undOvr"/>
                <m:subHide m:val="1"/>
                <m:supHide m:val="1"/>
                <m:ctrlPr>
                  <w:rPr>
                    <w:rFonts w:ascii="Cambria Math" w:eastAsia="Calibri" w:hAnsi="Cambria Math" w:cs="Times New Roman"/>
                    <w:i/>
                    <w:sz w:val="24"/>
                    <w:szCs w:val="24"/>
                    <w:lang w:val="id-ID"/>
                  </w:rPr>
                </m:ctrlPr>
              </m:naryPr>
              <m:sub/>
              <m:sup/>
              <m:e>
                <m:sSup>
                  <m:sSupPr>
                    <m:ctrlPr>
                      <w:rPr>
                        <w:rFonts w:ascii="Cambria Math" w:eastAsia="Calibri" w:hAnsi="Cambria Math" w:cs="Times New Roman"/>
                        <w:i/>
                        <w:sz w:val="24"/>
                        <w:szCs w:val="24"/>
                        <w:lang w:val="id-ID"/>
                      </w:rPr>
                    </m:ctrlPr>
                  </m:sSupPr>
                  <m:e>
                    <m:r>
                      <m:rPr>
                        <m:sty m:val="bi"/>
                      </m:rPr>
                      <w:rPr>
                        <w:rFonts w:ascii="Cambria Math" w:eastAsia="Calibri" w:hAnsi="Cambria Math" w:cs="Times New Roman"/>
                        <w:sz w:val="24"/>
                        <w:szCs w:val="24"/>
                        <w:lang w:val="id-ID"/>
                      </w:rPr>
                      <m:t>λi</m:t>
                    </m:r>
                  </m:e>
                  <m:sup>
                    <m:r>
                      <m:rPr>
                        <m:sty m:val="bi"/>
                      </m:rPr>
                      <w:rPr>
                        <w:rFonts w:ascii="Cambria Math" w:eastAsia="Calibri" w:hAnsi="Cambria Math" w:cs="Times New Roman"/>
                        <w:sz w:val="24"/>
                        <w:szCs w:val="24"/>
                        <w:lang w:val="id-ID"/>
                      </w:rPr>
                      <m:t>2</m:t>
                    </m:r>
                  </m:sup>
                </m:sSup>
              </m:e>
            </m:nary>
            <m:r>
              <m:rPr>
                <m:sty m:val="bi"/>
              </m:rPr>
              <w:rPr>
                <w:rFonts w:ascii="Cambria Math" w:eastAsia="Calibri" w:hAnsi="Cambria Math" w:cs="Times New Roman"/>
                <w:sz w:val="24"/>
                <w:szCs w:val="24"/>
                <w:lang w:val="id-ID"/>
              </w:rPr>
              <m:t>+</m:t>
            </m:r>
            <m:nary>
              <m:naryPr>
                <m:chr m:val="∑"/>
                <m:limLoc m:val="undOvr"/>
                <m:supHide m:val="1"/>
                <m:ctrlPr>
                  <w:rPr>
                    <w:rFonts w:ascii="Cambria Math" w:eastAsia="Calibri" w:hAnsi="Cambria Math" w:cs="Times New Roman"/>
                    <w:i/>
                    <w:sz w:val="24"/>
                    <w:szCs w:val="24"/>
                    <w:lang w:val="id-ID"/>
                  </w:rPr>
                </m:ctrlPr>
              </m:naryPr>
              <m:sub>
                <m:r>
                  <m:rPr>
                    <m:sty m:val="bi"/>
                  </m:rPr>
                  <w:rPr>
                    <w:rFonts w:ascii="Cambria Math" w:eastAsia="Calibri" w:hAnsi="Cambria Math" w:cs="Times New Roman"/>
                    <w:sz w:val="24"/>
                    <w:szCs w:val="24"/>
                    <w:lang w:val="id-ID"/>
                  </w:rPr>
                  <m:t>i</m:t>
                </m:r>
              </m:sub>
              <m:sup/>
              <m:e>
                <m:r>
                  <m:rPr>
                    <m:sty m:val="bi"/>
                  </m:rPr>
                  <w:rPr>
                    <w:rFonts w:ascii="Cambria Math" w:eastAsia="Calibri" w:hAnsi="Cambria Math" w:cs="Times New Roman"/>
                    <w:sz w:val="24"/>
                    <w:szCs w:val="24"/>
                    <w:lang w:val="id-ID"/>
                  </w:rPr>
                  <m:t xml:space="preserve">var </m:t>
                </m:r>
                <m:sSub>
                  <m:sSubPr>
                    <m:ctrlPr>
                      <w:rPr>
                        <w:rFonts w:ascii="Cambria Math" w:eastAsia="Calibri" w:hAnsi="Cambria Math" w:cs="Times New Roman"/>
                        <w:i/>
                        <w:sz w:val="24"/>
                        <w:szCs w:val="24"/>
                        <w:lang w:val="id-ID"/>
                      </w:rPr>
                    </m:ctrlPr>
                  </m:sSubPr>
                  <m:e>
                    <m:r>
                      <m:rPr>
                        <m:sty m:val="bi"/>
                      </m:rPr>
                      <w:rPr>
                        <w:rFonts w:ascii="Cambria Math" w:eastAsia="Calibri" w:hAnsi="Cambria Math" w:cs="Times New Roman"/>
                        <w:sz w:val="24"/>
                        <w:szCs w:val="24"/>
                        <w:lang w:val="id-ID"/>
                      </w:rPr>
                      <m:t>ε</m:t>
                    </m:r>
                  </m:e>
                  <m:sub>
                    <m:r>
                      <m:rPr>
                        <m:sty m:val="bi"/>
                      </m:rPr>
                      <w:rPr>
                        <w:rFonts w:ascii="Cambria Math" w:eastAsia="Calibri" w:hAnsi="Cambria Math" w:cs="Times New Roman"/>
                        <w:sz w:val="24"/>
                        <w:szCs w:val="24"/>
                        <w:lang w:val="id-ID"/>
                      </w:rPr>
                      <m:t>(i)</m:t>
                    </m:r>
                  </m:sub>
                </m:sSub>
              </m:e>
            </m:nary>
          </m:den>
        </m:f>
      </m:oMath>
      <w:r w:rsidRPr="00B01118">
        <w:rPr>
          <w:rFonts w:ascii="Times New Roman" w:eastAsia="Calibri" w:hAnsi="Times New Roman" w:cs="Times New Roman"/>
          <w:sz w:val="24"/>
          <w:szCs w:val="24"/>
          <w:lang w:val="id-ID"/>
        </w:rPr>
        <w:tab/>
        <w:t xml:space="preserve">                </w:t>
      </w:r>
      <w:r w:rsidRPr="00B01118">
        <w:rPr>
          <w:rFonts w:ascii="Times New Roman" w:eastAsia="Calibri" w:hAnsi="Times New Roman" w:cs="Times New Roman"/>
          <w:sz w:val="24"/>
          <w:szCs w:val="24"/>
          <w:lang w:val="id-ID"/>
        </w:rPr>
        <w:tab/>
      </w:r>
      <w:r w:rsidRPr="00B01118">
        <w:rPr>
          <w:rFonts w:ascii="Times New Roman" w:eastAsia="Calibri" w:hAnsi="Times New Roman" w:cs="Times New Roman"/>
          <w:sz w:val="24"/>
          <w:szCs w:val="24"/>
          <w:lang w:val="id-ID"/>
        </w:rPr>
        <w:tab/>
      </w:r>
      <w:r w:rsidRPr="00B01118">
        <w:rPr>
          <w:rFonts w:ascii="Times New Roman" w:eastAsia="Calibri" w:hAnsi="Times New Roman" w:cs="Times New Roman"/>
          <w:sz w:val="24"/>
          <w:szCs w:val="24"/>
          <w:lang w:val="id-ID"/>
        </w:rPr>
        <w:tab/>
      </w:r>
    </w:p>
    <w:p w:rsidR="00F80836" w:rsidRPr="00B01118" w:rsidRDefault="00F80836" w:rsidP="008A1A33">
      <w:pPr>
        <w:ind w:left="709"/>
        <w:jc w:val="both"/>
        <w:rPr>
          <w:rFonts w:ascii="Times New Roman" w:eastAsia="Calibri" w:hAnsi="Times New Roman" w:cs="Times New Roman"/>
          <w:sz w:val="24"/>
          <w:szCs w:val="24"/>
          <w:lang w:val="id-ID"/>
        </w:rPr>
      </w:pPr>
      <w:r w:rsidRPr="00B01118">
        <w:rPr>
          <w:rFonts w:ascii="Times New Roman" w:eastAsia="Calibri" w:hAnsi="Times New Roman" w:cs="Times New Roman"/>
          <w:sz w:val="24"/>
          <w:szCs w:val="24"/>
          <w:lang w:val="id-ID"/>
        </w:rPr>
        <w:t>Dimana λ</w:t>
      </w:r>
      <w:r w:rsidRPr="00B01118">
        <w:rPr>
          <w:rFonts w:ascii="Times New Roman" w:eastAsia="Calibri" w:hAnsi="Times New Roman" w:cs="Times New Roman"/>
          <w:sz w:val="24"/>
          <w:szCs w:val="24"/>
          <w:vertAlign w:val="subscript"/>
          <w:lang w:val="id-ID"/>
        </w:rPr>
        <w:t>i</w:t>
      </w:r>
      <w:r w:rsidRPr="00B01118">
        <w:rPr>
          <w:rFonts w:ascii="Times New Roman" w:eastAsia="Calibri" w:hAnsi="Times New Roman" w:cs="Times New Roman"/>
          <w:sz w:val="24"/>
          <w:szCs w:val="24"/>
          <w:lang w:val="id-ID"/>
        </w:rPr>
        <w:t xml:space="preserve"> adalah </w:t>
      </w:r>
      <w:r w:rsidRPr="00B01118">
        <w:rPr>
          <w:rFonts w:ascii="Times New Roman" w:eastAsia="Calibri" w:hAnsi="Times New Roman" w:cs="Times New Roman"/>
          <w:i/>
          <w:sz w:val="24"/>
          <w:szCs w:val="24"/>
          <w:lang w:val="id-ID"/>
        </w:rPr>
        <w:t>loading</w:t>
      </w:r>
      <w:r w:rsidRPr="00B01118">
        <w:rPr>
          <w:rFonts w:ascii="Times New Roman" w:eastAsia="Calibri" w:hAnsi="Times New Roman" w:cs="Times New Roman"/>
          <w:sz w:val="24"/>
          <w:szCs w:val="24"/>
          <w:lang w:val="id-ID"/>
        </w:rPr>
        <w:t xml:space="preserve"> </w:t>
      </w:r>
      <w:r w:rsidRPr="00B01118">
        <w:rPr>
          <w:rFonts w:ascii="Times New Roman" w:eastAsia="Calibri" w:hAnsi="Times New Roman" w:cs="Times New Roman"/>
          <w:i/>
          <w:sz w:val="24"/>
          <w:szCs w:val="24"/>
          <w:lang w:val="id-ID"/>
        </w:rPr>
        <w:t>factor</w:t>
      </w:r>
      <w:r w:rsidRPr="00B01118">
        <w:rPr>
          <w:rFonts w:ascii="Times New Roman" w:eastAsia="Calibri" w:hAnsi="Times New Roman" w:cs="Times New Roman"/>
          <w:sz w:val="24"/>
          <w:szCs w:val="24"/>
          <w:lang w:val="id-ID"/>
        </w:rPr>
        <w:t>, dan var ε</w:t>
      </w:r>
      <w:r w:rsidRPr="00B01118">
        <w:rPr>
          <w:rFonts w:ascii="Times New Roman" w:eastAsia="Calibri" w:hAnsi="Times New Roman" w:cs="Times New Roman"/>
          <w:sz w:val="24"/>
          <w:szCs w:val="24"/>
          <w:vertAlign w:val="subscript"/>
          <w:lang w:val="id-ID"/>
        </w:rPr>
        <w:t>(i)</w:t>
      </w:r>
      <w:r w:rsidRPr="00B01118">
        <w:rPr>
          <w:rFonts w:ascii="Times New Roman" w:eastAsia="Calibri" w:hAnsi="Times New Roman" w:cs="Times New Roman"/>
          <w:sz w:val="24"/>
          <w:szCs w:val="24"/>
          <w:lang w:val="id-ID"/>
        </w:rPr>
        <w:t xml:space="preserve"> =  1- λ</w:t>
      </w:r>
      <w:r w:rsidRPr="00B01118">
        <w:rPr>
          <w:rFonts w:ascii="Times New Roman" w:eastAsia="Calibri" w:hAnsi="Times New Roman" w:cs="Times New Roman"/>
          <w:sz w:val="24"/>
          <w:szCs w:val="24"/>
          <w:vertAlign w:val="subscript"/>
          <w:lang w:val="id-ID"/>
        </w:rPr>
        <w:t>1</w:t>
      </w:r>
      <w:r w:rsidRPr="00B01118">
        <w:rPr>
          <w:rFonts w:ascii="Times New Roman" w:eastAsia="Calibri" w:hAnsi="Times New Roman" w:cs="Times New Roman"/>
          <w:sz w:val="24"/>
          <w:szCs w:val="24"/>
          <w:vertAlign w:val="superscript"/>
          <w:lang w:val="id-ID"/>
        </w:rPr>
        <w:t>2</w:t>
      </w:r>
      <w:r w:rsidRPr="00B01118">
        <w:rPr>
          <w:rFonts w:ascii="Times New Roman" w:eastAsia="Calibri" w:hAnsi="Times New Roman" w:cs="Times New Roman"/>
          <w:sz w:val="24"/>
          <w:szCs w:val="24"/>
          <w:vertAlign w:val="subscript"/>
          <w:lang w:val="id-ID"/>
        </w:rPr>
        <w:t xml:space="preserve">. </w:t>
      </w:r>
      <w:r w:rsidRPr="00B01118">
        <w:rPr>
          <w:rFonts w:ascii="Times New Roman" w:eastAsia="Calibri" w:hAnsi="Times New Roman" w:cs="Times New Roman"/>
          <w:sz w:val="24"/>
          <w:szCs w:val="24"/>
          <w:lang w:val="id-ID"/>
        </w:rPr>
        <w:t xml:space="preserve"> </w:t>
      </w:r>
    </w:p>
    <w:p w:rsidR="00F80836" w:rsidRPr="00B01118" w:rsidRDefault="00F80836" w:rsidP="008A1A33">
      <w:pPr>
        <w:numPr>
          <w:ilvl w:val="0"/>
          <w:numId w:val="3"/>
        </w:numPr>
        <w:spacing w:after="0"/>
        <w:ind w:left="567" w:firstLine="142"/>
        <w:contextualSpacing/>
        <w:jc w:val="both"/>
        <w:rPr>
          <w:rFonts w:ascii="Times New Roman" w:eastAsia="Calibri" w:hAnsi="Times New Roman" w:cs="Times New Roman"/>
          <w:sz w:val="24"/>
          <w:szCs w:val="24"/>
          <w:lang w:val="id-ID"/>
        </w:rPr>
      </w:pPr>
      <w:r w:rsidRPr="00B01118">
        <w:rPr>
          <w:rFonts w:ascii="Times New Roman" w:eastAsia="Calibri" w:hAnsi="Times New Roman" w:cs="Times New Roman"/>
          <w:sz w:val="24"/>
          <w:szCs w:val="24"/>
          <w:lang w:val="id-ID"/>
        </w:rPr>
        <w:t xml:space="preserve">Uji Reliability </w:t>
      </w:r>
    </w:p>
    <w:p w:rsidR="00F80836" w:rsidRPr="00B01118" w:rsidRDefault="00F80836" w:rsidP="008A1A33">
      <w:pPr>
        <w:spacing w:after="0"/>
        <w:ind w:left="1418" w:firstLine="567"/>
        <w:jc w:val="both"/>
        <w:rPr>
          <w:rFonts w:ascii="Times New Roman" w:eastAsia="Calibri" w:hAnsi="Times New Roman" w:cs="Times New Roman"/>
          <w:b/>
          <w:sz w:val="24"/>
          <w:szCs w:val="24"/>
          <w:lang w:val="id-ID"/>
        </w:rPr>
      </w:pPr>
      <w:r w:rsidRPr="00B01118">
        <w:rPr>
          <w:rFonts w:ascii="Times New Roman" w:eastAsia="Calibri" w:hAnsi="Times New Roman" w:cs="Times New Roman"/>
          <w:sz w:val="24"/>
          <w:szCs w:val="24"/>
          <w:lang w:val="id-ID"/>
        </w:rPr>
        <w:lastRenderedPageBreak/>
        <w:t>Selain uji validitas, PLS juga melakukan uji reliabilitas untuk mengukur konsistensi internal alat ukur. Relibilitas menunjukan akurasi, konsistensi dan ketepatan alat ukur dalam melakukan pengukuran. Uji reliabitas dalam PLS dapat menggunakan dua metode, yaitu:</w:t>
      </w:r>
    </w:p>
    <w:p w:rsidR="00F80836" w:rsidRPr="00B01118" w:rsidRDefault="00F80836" w:rsidP="008A1A33">
      <w:pPr>
        <w:numPr>
          <w:ilvl w:val="1"/>
          <w:numId w:val="2"/>
        </w:numPr>
        <w:spacing w:after="0"/>
        <w:ind w:left="709" w:firstLine="0"/>
        <w:contextualSpacing/>
        <w:jc w:val="both"/>
        <w:rPr>
          <w:rFonts w:ascii="Times New Roman" w:eastAsia="Calibri" w:hAnsi="Times New Roman" w:cs="Times New Roman"/>
          <w:b/>
          <w:i/>
          <w:sz w:val="24"/>
          <w:szCs w:val="24"/>
          <w:lang w:val="id-ID"/>
        </w:rPr>
      </w:pPr>
      <w:r w:rsidRPr="00B01118">
        <w:rPr>
          <w:rFonts w:ascii="Times New Roman" w:eastAsia="Calibri" w:hAnsi="Times New Roman" w:cs="Times New Roman"/>
          <w:i/>
          <w:sz w:val="24"/>
          <w:szCs w:val="24"/>
          <w:lang w:val="id-ID"/>
        </w:rPr>
        <w:t>Cronbach’s Alpha</w:t>
      </w:r>
    </w:p>
    <w:p w:rsidR="00F80836" w:rsidRPr="00B01118" w:rsidRDefault="00F80836" w:rsidP="008A1A33">
      <w:pPr>
        <w:spacing w:before="240"/>
        <w:ind w:left="1418" w:firstLine="567"/>
        <w:contextualSpacing/>
        <w:jc w:val="both"/>
        <w:rPr>
          <w:rFonts w:ascii="Times New Roman" w:eastAsia="Calibri" w:hAnsi="Times New Roman" w:cs="Times New Roman"/>
          <w:b/>
          <w:sz w:val="24"/>
          <w:szCs w:val="24"/>
          <w:lang w:val="id-ID"/>
        </w:rPr>
      </w:pPr>
      <w:r w:rsidRPr="00B01118">
        <w:rPr>
          <w:rFonts w:ascii="Times New Roman" w:eastAsia="Calibri" w:hAnsi="Times New Roman" w:cs="Times New Roman"/>
          <w:sz w:val="24"/>
          <w:szCs w:val="24"/>
          <w:lang w:val="id-ID"/>
        </w:rPr>
        <w:t xml:space="preserve">Digunakan untuk mengukur batas bawah nilai reliabilitas suatu konstruk dimana konsistensi setiap jawaban diujikan. </w:t>
      </w:r>
      <w:r w:rsidRPr="00B01118">
        <w:rPr>
          <w:rFonts w:ascii="Times New Roman" w:eastAsia="Calibri" w:hAnsi="Times New Roman" w:cs="Times New Roman"/>
          <w:i/>
          <w:sz w:val="24"/>
          <w:szCs w:val="24"/>
          <w:lang w:val="id-ID"/>
        </w:rPr>
        <w:t>Croncach’s alpha</w:t>
      </w:r>
      <w:r w:rsidRPr="00B01118">
        <w:rPr>
          <w:rFonts w:ascii="Times New Roman" w:eastAsia="Calibri" w:hAnsi="Times New Roman" w:cs="Times New Roman"/>
          <w:sz w:val="24"/>
          <w:szCs w:val="24"/>
          <w:lang w:val="id-ID"/>
        </w:rPr>
        <w:t xml:space="preserve"> dikatakan baik apabila nilai &gt;0,7 meskipun nilai 0,6 masih dapat diterima. </w:t>
      </w:r>
    </w:p>
    <w:p w:rsidR="00F80836" w:rsidRPr="00B01118" w:rsidRDefault="00F80836" w:rsidP="008A1A33">
      <w:pPr>
        <w:numPr>
          <w:ilvl w:val="1"/>
          <w:numId w:val="2"/>
        </w:numPr>
        <w:spacing w:after="0"/>
        <w:ind w:left="567" w:firstLine="142"/>
        <w:contextualSpacing/>
        <w:jc w:val="both"/>
        <w:rPr>
          <w:rFonts w:ascii="Times New Roman" w:eastAsia="Calibri" w:hAnsi="Times New Roman" w:cs="Times New Roman"/>
          <w:b/>
          <w:i/>
          <w:sz w:val="24"/>
          <w:szCs w:val="24"/>
          <w:lang w:val="id-ID"/>
        </w:rPr>
      </w:pPr>
      <w:r w:rsidRPr="00B01118">
        <w:rPr>
          <w:rFonts w:ascii="Times New Roman" w:eastAsia="Calibri" w:hAnsi="Times New Roman" w:cs="Times New Roman"/>
          <w:i/>
          <w:sz w:val="24"/>
          <w:szCs w:val="24"/>
          <w:lang w:val="id-ID"/>
        </w:rPr>
        <w:t>Composite Reliability</w:t>
      </w:r>
    </w:p>
    <w:p w:rsidR="00F80836" w:rsidRPr="00B01118" w:rsidRDefault="00F80836" w:rsidP="008A1A33">
      <w:pPr>
        <w:spacing w:before="240"/>
        <w:ind w:left="851" w:firstLine="567"/>
        <w:jc w:val="both"/>
        <w:rPr>
          <w:rFonts w:ascii="Times New Roman" w:eastAsia="Calibri" w:hAnsi="Times New Roman" w:cs="Times New Roman"/>
          <w:b/>
          <w:sz w:val="24"/>
          <w:szCs w:val="24"/>
          <w:lang w:val="id-ID"/>
        </w:rPr>
      </w:pPr>
      <w:r w:rsidRPr="00B01118">
        <w:rPr>
          <w:rFonts w:ascii="Times New Roman" w:eastAsia="Calibri" w:hAnsi="Times New Roman" w:cs="Times New Roman"/>
          <w:sz w:val="24"/>
          <w:szCs w:val="24"/>
          <w:lang w:val="id-ID"/>
        </w:rPr>
        <w:t xml:space="preserve">Digunakan untuk mengukur nilai sesungguhnya reliabilitas suatu konstruk, </w:t>
      </w:r>
      <w:r w:rsidRPr="00B01118">
        <w:rPr>
          <w:rFonts w:ascii="Times New Roman" w:eastAsia="Calibri" w:hAnsi="Times New Roman" w:cs="Times New Roman"/>
          <w:i/>
          <w:sz w:val="24"/>
          <w:szCs w:val="24"/>
          <w:lang w:val="id-ID"/>
        </w:rPr>
        <w:t xml:space="preserve">Composite Reliability </w:t>
      </w:r>
      <w:r w:rsidRPr="00B01118">
        <w:rPr>
          <w:rFonts w:ascii="Times New Roman" w:eastAsia="Calibri" w:hAnsi="Times New Roman" w:cs="Times New Roman"/>
          <w:sz w:val="24"/>
          <w:szCs w:val="24"/>
          <w:lang w:val="id-ID"/>
        </w:rPr>
        <w:t xml:space="preserve">dinilai lebih baik dibanding </w:t>
      </w:r>
      <w:r w:rsidRPr="00B01118">
        <w:rPr>
          <w:rFonts w:ascii="Times New Roman" w:eastAsia="Calibri" w:hAnsi="Times New Roman" w:cs="Times New Roman"/>
          <w:i/>
          <w:sz w:val="24"/>
          <w:szCs w:val="24"/>
          <w:lang w:val="id-ID"/>
        </w:rPr>
        <w:t xml:space="preserve">Croncach’s alpha </w:t>
      </w:r>
      <w:r w:rsidRPr="00B01118">
        <w:rPr>
          <w:rFonts w:ascii="Times New Roman" w:eastAsia="Calibri" w:hAnsi="Times New Roman" w:cs="Times New Roman"/>
          <w:sz w:val="24"/>
          <w:szCs w:val="24"/>
          <w:lang w:val="id-ID"/>
        </w:rPr>
        <w:t xml:space="preserve">dalam mengestimasi konsistensi internal suatu konstruk, yang akan dikatanan baik apabila nilainya &gt; 0,7 meskipun  nilai 0,6 masih dapat diterima, Cara untuk </w:t>
      </w:r>
      <w:r w:rsidRPr="00B01118">
        <w:rPr>
          <w:rFonts w:ascii="Times New Roman" w:eastAsia="Calibri" w:hAnsi="Times New Roman" w:cs="Times New Roman"/>
          <w:i/>
          <w:sz w:val="24"/>
          <w:szCs w:val="24"/>
          <w:lang w:val="id-ID"/>
        </w:rPr>
        <w:t>composite reliability</w:t>
      </w:r>
    </w:p>
    <w:p w:rsidR="00F80836" w:rsidRDefault="00F80836" w:rsidP="008A1A33">
      <w:pPr>
        <w:jc w:val="both"/>
        <w:rPr>
          <w:rFonts w:ascii="Times New Roman" w:hAnsi="Times New Roman" w:cs="Times New Roman"/>
          <w:b/>
          <w:sz w:val="24"/>
          <w:szCs w:val="24"/>
          <w:lang w:val="id-ID"/>
        </w:rPr>
      </w:pPr>
      <w:r>
        <w:rPr>
          <w:rFonts w:ascii="Times New Roman" w:hAnsi="Times New Roman" w:cs="Times New Roman"/>
          <w:b/>
          <w:sz w:val="24"/>
          <w:szCs w:val="24"/>
          <w:lang w:val="id-ID"/>
        </w:rPr>
        <w:t>HASIL DAN PEMBAHASAN</w:t>
      </w:r>
    </w:p>
    <w:p w:rsidR="00F80836" w:rsidRDefault="00F80836" w:rsidP="008A1A33">
      <w:pPr>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Validitas Konvergen</w:t>
      </w:r>
    </w:p>
    <w:p w:rsidR="00F80836" w:rsidRPr="00C13F9E" w:rsidRDefault="00F80836" w:rsidP="008A1A33">
      <w:pPr>
        <w:jc w:val="both"/>
        <w:rPr>
          <w:rFonts w:ascii="Times New Roman" w:eastAsia="Times New Roman" w:hAnsi="Times New Roman" w:cs="Times New Roman"/>
          <w:sz w:val="24"/>
          <w:szCs w:val="24"/>
          <w:lang w:val="id-ID"/>
        </w:rPr>
      </w:pPr>
      <w:r w:rsidRPr="007B2600">
        <w:rPr>
          <w:rFonts w:ascii="Times New Roman" w:eastAsia="Times New Roman" w:hAnsi="Times New Roman" w:cs="Times New Roman"/>
          <w:sz w:val="24"/>
          <w:szCs w:val="24"/>
          <w:lang w:val="id-ID"/>
        </w:rPr>
        <w:t>Validitas konvergen terpenuhi jika skor yang di peroleh dengan dua intrumen berbeda yang mengukur konsep yang s</w:t>
      </w:r>
      <w:r>
        <w:rPr>
          <w:rFonts w:ascii="Times New Roman" w:eastAsia="Times New Roman" w:hAnsi="Times New Roman" w:cs="Times New Roman"/>
          <w:sz w:val="24"/>
          <w:szCs w:val="24"/>
          <w:lang w:val="id-ID"/>
        </w:rPr>
        <w:t>a</w:t>
      </w:r>
      <w:r w:rsidRPr="007B2600">
        <w:rPr>
          <w:rFonts w:ascii="Times New Roman" w:eastAsia="Times New Roman" w:hAnsi="Times New Roman" w:cs="Times New Roman"/>
          <w:sz w:val="24"/>
          <w:szCs w:val="24"/>
          <w:lang w:val="id-ID"/>
        </w:rPr>
        <w:t>ma menunjukan korelasi yang tinggi. Indikator yan memiliki validitas konvergen adalah memiliki outer loading factor 0.70, namun nilai factor loading 0.50-0.60 masih dapat ditolerir dengn nilai t-statistik di atas 1,96 atau p-value &lt; 0.05. hasil uji selanjutnyaditampilkan pada Tabel berikut ini:</w:t>
      </w:r>
    </w:p>
    <w:p w:rsidR="00F80836" w:rsidRPr="005231DC" w:rsidRDefault="00F80836" w:rsidP="008A1A33">
      <w:pPr>
        <w:spacing w:after="0"/>
        <w:jc w:val="both"/>
        <w:rPr>
          <w:rFonts w:ascii="Times New Roman" w:eastAsia="Times New Roman" w:hAnsi="Times New Roman" w:cs="Times New Roman"/>
          <w:b/>
          <w:sz w:val="24"/>
          <w:szCs w:val="24"/>
          <w:lang w:val="id-ID"/>
        </w:rPr>
      </w:pPr>
      <w:r w:rsidRPr="005231DC">
        <w:rPr>
          <w:rFonts w:ascii="Times New Roman" w:eastAsia="Times New Roman" w:hAnsi="Times New Roman" w:cs="Times New Roman"/>
          <w:b/>
          <w:sz w:val="24"/>
          <w:szCs w:val="24"/>
          <w:lang w:val="id-ID"/>
        </w:rPr>
        <w:t>Outer Loading Variabel Penelitian</w:t>
      </w:r>
    </w:p>
    <w:tbl>
      <w:tblPr>
        <w:tblStyle w:val="TableGrid7"/>
        <w:tblW w:w="0" w:type="auto"/>
        <w:tblInd w:w="108" w:type="dxa"/>
        <w:tblLook w:val="04A0" w:firstRow="1" w:lastRow="0" w:firstColumn="1" w:lastColumn="0" w:noHBand="0" w:noVBand="1"/>
      </w:tblPr>
      <w:tblGrid>
        <w:gridCol w:w="1403"/>
        <w:gridCol w:w="2469"/>
        <w:gridCol w:w="2179"/>
        <w:gridCol w:w="2328"/>
      </w:tblGrid>
      <w:tr w:rsidR="00F80836" w:rsidRPr="00610DAD" w:rsidTr="002454E0">
        <w:tc>
          <w:tcPr>
            <w:tcW w:w="1403"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Indikator</w:t>
            </w:r>
          </w:p>
        </w:tc>
        <w:tc>
          <w:tcPr>
            <w:tcW w:w="2469"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Dukungan Organisasi</w:t>
            </w:r>
          </w:p>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(X1)</w:t>
            </w:r>
          </w:p>
        </w:tc>
        <w:tc>
          <w:tcPr>
            <w:tcW w:w="2179"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Efikasi Diri</w:t>
            </w:r>
          </w:p>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(X2)</w:t>
            </w:r>
          </w:p>
        </w:tc>
        <w:tc>
          <w:tcPr>
            <w:tcW w:w="2328"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Transfer Pelatihan</w:t>
            </w:r>
          </w:p>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(Y)</w:t>
            </w:r>
          </w:p>
        </w:tc>
      </w:tr>
      <w:tr w:rsidR="00F80836" w:rsidRPr="00610DAD" w:rsidTr="002454E0">
        <w:tc>
          <w:tcPr>
            <w:tcW w:w="1403"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DO1</w:t>
            </w:r>
          </w:p>
        </w:tc>
        <w:tc>
          <w:tcPr>
            <w:tcW w:w="2469"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0.814</w:t>
            </w:r>
          </w:p>
        </w:tc>
        <w:tc>
          <w:tcPr>
            <w:tcW w:w="217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328" w:type="dxa"/>
          </w:tcPr>
          <w:p w:rsidR="00F80836" w:rsidRPr="00610DAD" w:rsidRDefault="00F80836" w:rsidP="000E22D3">
            <w:pPr>
              <w:spacing w:line="276" w:lineRule="auto"/>
              <w:jc w:val="center"/>
              <w:rPr>
                <w:rFonts w:ascii="Times New Roman" w:hAnsi="Times New Roman" w:cs="Times New Roman"/>
                <w:b/>
                <w:sz w:val="20"/>
                <w:szCs w:val="20"/>
                <w:lang w:val="id-ID"/>
              </w:rPr>
            </w:pPr>
          </w:p>
        </w:tc>
      </w:tr>
      <w:tr w:rsidR="00F80836" w:rsidRPr="00610DAD" w:rsidTr="002454E0">
        <w:tc>
          <w:tcPr>
            <w:tcW w:w="1403"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DO2</w:t>
            </w:r>
          </w:p>
        </w:tc>
        <w:tc>
          <w:tcPr>
            <w:tcW w:w="2469"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0.883</w:t>
            </w:r>
          </w:p>
        </w:tc>
        <w:tc>
          <w:tcPr>
            <w:tcW w:w="217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328" w:type="dxa"/>
          </w:tcPr>
          <w:p w:rsidR="00F80836" w:rsidRPr="00610DAD" w:rsidRDefault="00F80836" w:rsidP="000E22D3">
            <w:pPr>
              <w:spacing w:line="276" w:lineRule="auto"/>
              <w:jc w:val="center"/>
              <w:rPr>
                <w:rFonts w:ascii="Times New Roman" w:hAnsi="Times New Roman" w:cs="Times New Roman"/>
                <w:b/>
                <w:sz w:val="20"/>
                <w:szCs w:val="20"/>
                <w:lang w:val="id-ID"/>
              </w:rPr>
            </w:pPr>
          </w:p>
        </w:tc>
      </w:tr>
      <w:tr w:rsidR="00F80836" w:rsidRPr="00610DAD" w:rsidTr="002454E0">
        <w:tc>
          <w:tcPr>
            <w:tcW w:w="1403"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DO3</w:t>
            </w:r>
          </w:p>
        </w:tc>
        <w:tc>
          <w:tcPr>
            <w:tcW w:w="2469"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0.842</w:t>
            </w:r>
          </w:p>
        </w:tc>
        <w:tc>
          <w:tcPr>
            <w:tcW w:w="217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328" w:type="dxa"/>
          </w:tcPr>
          <w:p w:rsidR="00F80836" w:rsidRPr="00610DAD" w:rsidRDefault="00F80836" w:rsidP="000E22D3">
            <w:pPr>
              <w:spacing w:line="276" w:lineRule="auto"/>
              <w:jc w:val="center"/>
              <w:rPr>
                <w:rFonts w:ascii="Times New Roman" w:hAnsi="Times New Roman" w:cs="Times New Roman"/>
                <w:b/>
                <w:sz w:val="20"/>
                <w:szCs w:val="20"/>
                <w:lang w:val="id-ID"/>
              </w:rPr>
            </w:pPr>
          </w:p>
        </w:tc>
      </w:tr>
      <w:tr w:rsidR="00F80836" w:rsidRPr="00610DAD" w:rsidTr="002454E0">
        <w:tc>
          <w:tcPr>
            <w:tcW w:w="1403"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ED1</w:t>
            </w:r>
          </w:p>
        </w:tc>
        <w:tc>
          <w:tcPr>
            <w:tcW w:w="246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179"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0.826</w:t>
            </w:r>
          </w:p>
        </w:tc>
        <w:tc>
          <w:tcPr>
            <w:tcW w:w="2328" w:type="dxa"/>
          </w:tcPr>
          <w:p w:rsidR="00F80836" w:rsidRPr="00610DAD" w:rsidRDefault="00F80836" w:rsidP="000E22D3">
            <w:pPr>
              <w:spacing w:line="276" w:lineRule="auto"/>
              <w:jc w:val="center"/>
              <w:rPr>
                <w:rFonts w:ascii="Times New Roman" w:hAnsi="Times New Roman" w:cs="Times New Roman"/>
                <w:b/>
                <w:sz w:val="20"/>
                <w:szCs w:val="20"/>
                <w:lang w:val="id-ID"/>
              </w:rPr>
            </w:pPr>
          </w:p>
        </w:tc>
      </w:tr>
      <w:tr w:rsidR="00F80836" w:rsidRPr="00610DAD" w:rsidTr="002454E0">
        <w:tc>
          <w:tcPr>
            <w:tcW w:w="1403"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ED2</w:t>
            </w:r>
          </w:p>
        </w:tc>
        <w:tc>
          <w:tcPr>
            <w:tcW w:w="246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179"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0.751</w:t>
            </w:r>
          </w:p>
        </w:tc>
        <w:tc>
          <w:tcPr>
            <w:tcW w:w="2328" w:type="dxa"/>
          </w:tcPr>
          <w:p w:rsidR="00F80836" w:rsidRPr="00610DAD" w:rsidRDefault="00F80836" w:rsidP="000E22D3">
            <w:pPr>
              <w:spacing w:line="276" w:lineRule="auto"/>
              <w:jc w:val="center"/>
              <w:rPr>
                <w:rFonts w:ascii="Times New Roman" w:hAnsi="Times New Roman" w:cs="Times New Roman"/>
                <w:b/>
                <w:sz w:val="20"/>
                <w:szCs w:val="20"/>
                <w:lang w:val="id-ID"/>
              </w:rPr>
            </w:pPr>
          </w:p>
        </w:tc>
      </w:tr>
      <w:tr w:rsidR="00F80836" w:rsidRPr="00610DAD" w:rsidTr="002454E0">
        <w:tc>
          <w:tcPr>
            <w:tcW w:w="1403"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ED3</w:t>
            </w:r>
          </w:p>
        </w:tc>
        <w:tc>
          <w:tcPr>
            <w:tcW w:w="246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179"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0.752</w:t>
            </w:r>
          </w:p>
        </w:tc>
        <w:tc>
          <w:tcPr>
            <w:tcW w:w="2328" w:type="dxa"/>
          </w:tcPr>
          <w:p w:rsidR="00F80836" w:rsidRPr="00610DAD" w:rsidRDefault="00F80836" w:rsidP="000E22D3">
            <w:pPr>
              <w:spacing w:line="276" w:lineRule="auto"/>
              <w:jc w:val="center"/>
              <w:rPr>
                <w:rFonts w:ascii="Times New Roman" w:hAnsi="Times New Roman" w:cs="Times New Roman"/>
                <w:b/>
                <w:sz w:val="20"/>
                <w:szCs w:val="20"/>
                <w:lang w:val="id-ID"/>
              </w:rPr>
            </w:pPr>
          </w:p>
        </w:tc>
      </w:tr>
      <w:tr w:rsidR="00F80836" w:rsidRPr="00610DAD" w:rsidTr="002454E0">
        <w:tc>
          <w:tcPr>
            <w:tcW w:w="1403"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ED4</w:t>
            </w:r>
          </w:p>
        </w:tc>
        <w:tc>
          <w:tcPr>
            <w:tcW w:w="246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179"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0.706</w:t>
            </w:r>
          </w:p>
        </w:tc>
        <w:tc>
          <w:tcPr>
            <w:tcW w:w="2328" w:type="dxa"/>
          </w:tcPr>
          <w:p w:rsidR="00F80836" w:rsidRPr="00610DAD" w:rsidRDefault="00F80836" w:rsidP="000E22D3">
            <w:pPr>
              <w:spacing w:line="276" w:lineRule="auto"/>
              <w:jc w:val="center"/>
              <w:rPr>
                <w:rFonts w:ascii="Times New Roman" w:hAnsi="Times New Roman" w:cs="Times New Roman"/>
                <w:b/>
                <w:sz w:val="20"/>
                <w:szCs w:val="20"/>
                <w:lang w:val="id-ID"/>
              </w:rPr>
            </w:pPr>
          </w:p>
        </w:tc>
      </w:tr>
      <w:tr w:rsidR="00F80836" w:rsidRPr="00610DAD" w:rsidTr="002454E0">
        <w:tc>
          <w:tcPr>
            <w:tcW w:w="1403"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ED5</w:t>
            </w:r>
          </w:p>
        </w:tc>
        <w:tc>
          <w:tcPr>
            <w:tcW w:w="246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179"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0.752</w:t>
            </w:r>
          </w:p>
        </w:tc>
        <w:tc>
          <w:tcPr>
            <w:tcW w:w="2328" w:type="dxa"/>
          </w:tcPr>
          <w:p w:rsidR="00F80836" w:rsidRPr="00610DAD" w:rsidRDefault="00F80836" w:rsidP="000E22D3">
            <w:pPr>
              <w:spacing w:line="276" w:lineRule="auto"/>
              <w:jc w:val="center"/>
              <w:rPr>
                <w:rFonts w:ascii="Times New Roman" w:hAnsi="Times New Roman" w:cs="Times New Roman"/>
                <w:b/>
                <w:sz w:val="20"/>
                <w:szCs w:val="20"/>
                <w:lang w:val="id-ID"/>
              </w:rPr>
            </w:pPr>
          </w:p>
        </w:tc>
      </w:tr>
      <w:tr w:rsidR="00F80836" w:rsidRPr="00610DAD" w:rsidTr="002454E0">
        <w:tc>
          <w:tcPr>
            <w:tcW w:w="1403"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TP1</w:t>
            </w:r>
          </w:p>
        </w:tc>
        <w:tc>
          <w:tcPr>
            <w:tcW w:w="246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17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328"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0.779</w:t>
            </w:r>
          </w:p>
        </w:tc>
      </w:tr>
      <w:tr w:rsidR="00F80836" w:rsidRPr="00610DAD" w:rsidTr="002454E0">
        <w:tc>
          <w:tcPr>
            <w:tcW w:w="1403"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TP2</w:t>
            </w:r>
          </w:p>
        </w:tc>
        <w:tc>
          <w:tcPr>
            <w:tcW w:w="246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17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328"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0.736</w:t>
            </w:r>
          </w:p>
        </w:tc>
      </w:tr>
      <w:tr w:rsidR="00F80836" w:rsidRPr="00610DAD" w:rsidTr="002454E0">
        <w:tc>
          <w:tcPr>
            <w:tcW w:w="1403"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TP3</w:t>
            </w:r>
          </w:p>
        </w:tc>
        <w:tc>
          <w:tcPr>
            <w:tcW w:w="246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17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328"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0.871</w:t>
            </w:r>
          </w:p>
        </w:tc>
      </w:tr>
      <w:tr w:rsidR="00F80836" w:rsidRPr="00610DAD" w:rsidTr="002454E0">
        <w:tc>
          <w:tcPr>
            <w:tcW w:w="1403"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TP4</w:t>
            </w:r>
          </w:p>
        </w:tc>
        <w:tc>
          <w:tcPr>
            <w:tcW w:w="246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17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328"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0.719</w:t>
            </w:r>
          </w:p>
        </w:tc>
      </w:tr>
      <w:tr w:rsidR="00F80836" w:rsidRPr="00610DAD" w:rsidTr="002454E0">
        <w:tc>
          <w:tcPr>
            <w:tcW w:w="1403"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TP5</w:t>
            </w:r>
          </w:p>
        </w:tc>
        <w:tc>
          <w:tcPr>
            <w:tcW w:w="246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179" w:type="dxa"/>
          </w:tcPr>
          <w:p w:rsidR="00F80836" w:rsidRPr="00610DAD" w:rsidRDefault="00F80836" w:rsidP="000E22D3">
            <w:pPr>
              <w:spacing w:line="276" w:lineRule="auto"/>
              <w:jc w:val="center"/>
              <w:rPr>
                <w:rFonts w:ascii="Times New Roman" w:hAnsi="Times New Roman" w:cs="Times New Roman"/>
                <w:b/>
                <w:sz w:val="20"/>
                <w:szCs w:val="20"/>
                <w:lang w:val="id-ID"/>
              </w:rPr>
            </w:pPr>
          </w:p>
        </w:tc>
        <w:tc>
          <w:tcPr>
            <w:tcW w:w="2328" w:type="dxa"/>
          </w:tcPr>
          <w:p w:rsidR="00F80836" w:rsidRPr="00610DAD" w:rsidRDefault="00F80836" w:rsidP="000E22D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0.767</w:t>
            </w:r>
          </w:p>
        </w:tc>
      </w:tr>
    </w:tbl>
    <w:p w:rsidR="00F80836" w:rsidRDefault="00F80836" w:rsidP="008A1A33">
      <w:pPr>
        <w:jc w:val="both"/>
        <w:rPr>
          <w:rFonts w:ascii="Times New Roman" w:hAnsi="Times New Roman" w:cs="Times New Roman"/>
          <w:b/>
          <w:sz w:val="24"/>
          <w:szCs w:val="24"/>
          <w:lang w:val="id-ID"/>
        </w:rPr>
      </w:pPr>
    </w:p>
    <w:p w:rsidR="00F80836" w:rsidRPr="00714E25" w:rsidRDefault="00F80836" w:rsidP="008A1A33">
      <w:pPr>
        <w:keepNext/>
        <w:keepLines/>
        <w:spacing w:before="240"/>
        <w:ind w:left="567" w:hanging="567"/>
        <w:jc w:val="both"/>
        <w:outlineLvl w:val="1"/>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lastRenderedPageBreak/>
        <w:t>Validitas Diskriminan</w:t>
      </w:r>
    </w:p>
    <w:p w:rsidR="00F80836" w:rsidRPr="00C13F9E" w:rsidRDefault="00F80836" w:rsidP="008A1A33">
      <w:pPr>
        <w:ind w:firstLine="567"/>
        <w:jc w:val="both"/>
        <w:rPr>
          <w:rFonts w:ascii="Times New Roman" w:eastAsia="Times New Roman" w:hAnsi="Times New Roman" w:cs="Times New Roman"/>
          <w:sz w:val="24"/>
          <w:szCs w:val="24"/>
          <w:lang w:val="id-ID"/>
        </w:rPr>
      </w:pPr>
      <w:r w:rsidRPr="007F2A0F">
        <w:rPr>
          <w:rFonts w:ascii="Times New Roman" w:eastAsia="Times New Roman" w:hAnsi="Times New Roman" w:cs="Times New Roman"/>
          <w:sz w:val="24"/>
          <w:szCs w:val="24"/>
          <w:lang w:val="id-ID"/>
        </w:rPr>
        <w:t xml:space="preserve">Validitas diskriminan dimaksudkan menguji bahwa suatu konstruk secara tepat hanya mengukur konstruk yang hendak diukur, bukan konstruk yang lain. Metode pengujian </w:t>
      </w:r>
      <w:r w:rsidRPr="007F2A0F">
        <w:rPr>
          <w:rFonts w:ascii="Times New Roman" w:eastAsia="Times New Roman" w:hAnsi="Times New Roman" w:cs="Times New Roman"/>
          <w:i/>
          <w:sz w:val="24"/>
          <w:szCs w:val="24"/>
          <w:lang w:val="id-ID"/>
        </w:rPr>
        <w:t>discriminant validity</w:t>
      </w:r>
      <w:r w:rsidRPr="007F2A0F">
        <w:rPr>
          <w:rFonts w:ascii="Times New Roman" w:eastAsia="Times New Roman" w:hAnsi="Times New Roman" w:cs="Times New Roman"/>
          <w:sz w:val="24"/>
          <w:szCs w:val="24"/>
          <w:lang w:val="id-ID"/>
        </w:rPr>
        <w:t xml:space="preserve"> dapat menggunakan pendekatan </w:t>
      </w:r>
      <w:r w:rsidRPr="007F2A0F">
        <w:rPr>
          <w:rFonts w:ascii="Times New Roman" w:eastAsia="Times New Roman" w:hAnsi="Times New Roman" w:cs="Times New Roman"/>
          <w:i/>
          <w:sz w:val="24"/>
          <w:szCs w:val="24"/>
          <w:lang w:val="id-ID"/>
        </w:rPr>
        <w:t>cross-loading</w:t>
      </w:r>
      <w:r w:rsidRPr="007F2A0F">
        <w:rPr>
          <w:rFonts w:ascii="Times New Roman" w:eastAsia="Times New Roman" w:hAnsi="Times New Roman" w:cs="Times New Roman"/>
          <w:sz w:val="24"/>
          <w:szCs w:val="24"/>
          <w:lang w:val="id-ID"/>
        </w:rPr>
        <w:t xml:space="preserve"> antara indikator dengan konstruknya dan menggunakan akar dari </w:t>
      </w:r>
      <w:r w:rsidRPr="007F2A0F">
        <w:rPr>
          <w:rFonts w:ascii="Times New Roman" w:eastAsia="Times New Roman" w:hAnsi="Times New Roman" w:cs="Times New Roman"/>
          <w:i/>
          <w:sz w:val="24"/>
          <w:szCs w:val="24"/>
          <w:lang w:val="id-ID"/>
        </w:rPr>
        <w:t>average variance extracted</w:t>
      </w:r>
      <w:r w:rsidRPr="007F2A0F">
        <w:rPr>
          <w:rFonts w:ascii="Times New Roman" w:eastAsia="Times New Roman" w:hAnsi="Times New Roman" w:cs="Times New Roman"/>
          <w:sz w:val="24"/>
          <w:szCs w:val="24"/>
          <w:lang w:val="id-ID"/>
        </w:rPr>
        <w:t xml:space="preserve"> (AVE).  Discriminant validity dari model pengukuran dinilai berdasarkan pengukuran cross loading dengan konstruk. Jika korelasi konstruk dengan pokok pengukuran  setiap  indikator  lebih  besar  daripada  konstruk  lainnya,  maka konstruk  laten  mampu  memprediksi  indikator  lebih  baik  daripada  konstruk lainnya. Artinya indikator yang digunakan untuk konstruk latennya tersebut dikatakan valid.</w:t>
      </w:r>
    </w:p>
    <w:p w:rsidR="00F80836" w:rsidRPr="007F2A0F" w:rsidRDefault="00F80836" w:rsidP="008A1A33">
      <w:pPr>
        <w:spacing w:after="0"/>
        <w:ind w:left="1440" w:firstLine="720"/>
        <w:jc w:val="both"/>
        <w:rPr>
          <w:rFonts w:ascii="Times New Roman" w:eastAsia="Calibri" w:hAnsi="Times New Roman" w:cs="Times New Roman"/>
          <w:b/>
          <w:iCs/>
          <w:sz w:val="24"/>
          <w:szCs w:val="24"/>
          <w:lang w:val="id-ID"/>
        </w:rPr>
      </w:pPr>
      <w:r w:rsidRPr="007F2A0F">
        <w:rPr>
          <w:rFonts w:ascii="Times New Roman" w:eastAsia="Calibri" w:hAnsi="Times New Roman" w:cs="Times New Roman"/>
          <w:b/>
          <w:iCs/>
          <w:sz w:val="24"/>
          <w:szCs w:val="24"/>
          <w:lang w:val="id-ID"/>
        </w:rPr>
        <w:t>Hasil Pengujian Cross Loadings</w:t>
      </w:r>
    </w:p>
    <w:tbl>
      <w:tblPr>
        <w:tblStyle w:val="TableGrid8"/>
        <w:tblW w:w="0" w:type="auto"/>
        <w:tblLook w:val="04A0" w:firstRow="1" w:lastRow="0" w:firstColumn="1" w:lastColumn="0" w:noHBand="0" w:noVBand="1"/>
      </w:tblPr>
      <w:tblGrid>
        <w:gridCol w:w="986"/>
        <w:gridCol w:w="2379"/>
        <w:gridCol w:w="2234"/>
        <w:gridCol w:w="2101"/>
      </w:tblGrid>
      <w:tr w:rsidR="00F80836" w:rsidRPr="00610DAD" w:rsidTr="002454E0">
        <w:trPr>
          <w:trHeight w:val="593"/>
        </w:trPr>
        <w:tc>
          <w:tcPr>
            <w:tcW w:w="986" w:type="dxa"/>
          </w:tcPr>
          <w:p w:rsidR="00F80836" w:rsidRPr="00610DAD" w:rsidRDefault="00F80836" w:rsidP="008A1A33">
            <w:pPr>
              <w:spacing w:line="276" w:lineRule="auto"/>
              <w:jc w:val="center"/>
              <w:rPr>
                <w:rFonts w:ascii="Times New Roman" w:hAnsi="Times New Roman" w:cs="Times New Roman"/>
                <w:b/>
                <w:sz w:val="20"/>
                <w:szCs w:val="20"/>
                <w:lang w:val="id-ID"/>
              </w:rPr>
            </w:pPr>
          </w:p>
        </w:tc>
        <w:tc>
          <w:tcPr>
            <w:tcW w:w="2379" w:type="dxa"/>
            <w:shd w:val="clear" w:color="auto" w:fill="FFFFFF" w:themeFill="background1"/>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eastAsia="Times New Roman" w:hAnsi="Times New Roman" w:cs="Times New Roman"/>
                <w:b/>
                <w:bCs/>
                <w:color w:val="000000"/>
                <w:sz w:val="20"/>
                <w:szCs w:val="20"/>
                <w:lang w:val="id-ID" w:eastAsia="en-ID"/>
              </w:rPr>
              <w:t>Dukungan Organisasi (</w:t>
            </w:r>
            <w:r w:rsidRPr="00610DAD">
              <w:rPr>
                <w:rFonts w:ascii="Times New Roman" w:eastAsia="Times New Roman" w:hAnsi="Times New Roman" w:cs="Times New Roman"/>
                <w:b/>
                <w:bCs/>
                <w:color w:val="000000"/>
                <w:sz w:val="20"/>
                <w:szCs w:val="20"/>
                <w:lang w:eastAsia="en-ID"/>
              </w:rPr>
              <w:t>DO</w:t>
            </w:r>
            <w:r w:rsidRPr="00610DAD">
              <w:rPr>
                <w:rFonts w:ascii="Times New Roman" w:eastAsia="Times New Roman" w:hAnsi="Times New Roman" w:cs="Times New Roman"/>
                <w:b/>
                <w:bCs/>
                <w:color w:val="000000"/>
                <w:sz w:val="20"/>
                <w:szCs w:val="20"/>
                <w:lang w:val="id-ID" w:eastAsia="en-ID"/>
              </w:rPr>
              <w:t>)</w:t>
            </w:r>
          </w:p>
        </w:tc>
        <w:tc>
          <w:tcPr>
            <w:tcW w:w="2234" w:type="dxa"/>
            <w:shd w:val="clear" w:color="auto" w:fill="FFFFFF" w:themeFill="background1"/>
          </w:tcPr>
          <w:p w:rsidR="00F80836" w:rsidRPr="00610DAD" w:rsidRDefault="00F80836" w:rsidP="008A1A33">
            <w:pPr>
              <w:spacing w:line="276" w:lineRule="auto"/>
              <w:jc w:val="center"/>
              <w:rPr>
                <w:rFonts w:ascii="Times New Roman" w:eastAsia="Times New Roman" w:hAnsi="Times New Roman" w:cs="Times New Roman"/>
                <w:b/>
                <w:bCs/>
                <w:color w:val="000000"/>
                <w:sz w:val="20"/>
                <w:szCs w:val="20"/>
                <w:lang w:val="id-ID" w:eastAsia="en-ID"/>
              </w:rPr>
            </w:pPr>
            <w:r w:rsidRPr="00610DAD">
              <w:rPr>
                <w:rFonts w:ascii="Times New Roman" w:eastAsia="Times New Roman" w:hAnsi="Times New Roman" w:cs="Times New Roman"/>
                <w:b/>
                <w:bCs/>
                <w:color w:val="000000"/>
                <w:sz w:val="20"/>
                <w:szCs w:val="20"/>
                <w:lang w:val="id-ID" w:eastAsia="en-ID"/>
              </w:rPr>
              <w:t>Efikasi Diri</w:t>
            </w:r>
          </w:p>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eastAsia="Times New Roman" w:hAnsi="Times New Roman" w:cs="Times New Roman"/>
                <w:b/>
                <w:bCs/>
                <w:color w:val="000000"/>
                <w:sz w:val="20"/>
                <w:szCs w:val="20"/>
                <w:lang w:val="id-ID" w:eastAsia="en-ID"/>
              </w:rPr>
              <w:t>(ED)</w:t>
            </w:r>
          </w:p>
        </w:tc>
        <w:tc>
          <w:tcPr>
            <w:tcW w:w="2101" w:type="dxa"/>
            <w:shd w:val="clear" w:color="auto" w:fill="FFFFFF" w:themeFill="background1"/>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eastAsia="Times New Roman" w:hAnsi="Times New Roman" w:cs="Times New Roman"/>
                <w:b/>
                <w:bCs/>
                <w:color w:val="000000"/>
                <w:sz w:val="20"/>
                <w:szCs w:val="20"/>
                <w:lang w:val="id-ID" w:eastAsia="en-ID"/>
              </w:rPr>
              <w:t>Transfer Pelatihan (TP)</w:t>
            </w:r>
          </w:p>
        </w:tc>
      </w:tr>
      <w:tr w:rsidR="00F80836" w:rsidRPr="00610DAD" w:rsidTr="002454E0">
        <w:tc>
          <w:tcPr>
            <w:tcW w:w="986" w:type="dxa"/>
            <w:shd w:val="clear" w:color="auto" w:fill="FFFFFF" w:themeFill="background1"/>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DO1</w:t>
            </w:r>
          </w:p>
        </w:tc>
        <w:tc>
          <w:tcPr>
            <w:tcW w:w="2379" w:type="dxa"/>
            <w:shd w:val="clear" w:color="auto" w:fill="808080" w:themeFill="background1" w:themeFillShade="80"/>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0.814</w:t>
            </w:r>
          </w:p>
        </w:tc>
        <w:tc>
          <w:tcPr>
            <w:tcW w:w="2234"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0.547</w:t>
            </w:r>
          </w:p>
        </w:tc>
        <w:tc>
          <w:tcPr>
            <w:tcW w:w="2101"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0.561</w:t>
            </w:r>
          </w:p>
        </w:tc>
      </w:tr>
      <w:tr w:rsidR="00F80836" w:rsidRPr="00610DAD" w:rsidTr="002454E0">
        <w:tc>
          <w:tcPr>
            <w:tcW w:w="986" w:type="dxa"/>
            <w:shd w:val="clear" w:color="auto" w:fill="FFFFFF" w:themeFill="background1"/>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DO2</w:t>
            </w:r>
          </w:p>
        </w:tc>
        <w:tc>
          <w:tcPr>
            <w:tcW w:w="2379" w:type="dxa"/>
            <w:shd w:val="clear" w:color="auto" w:fill="808080" w:themeFill="background1" w:themeFillShade="80"/>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0.883</w:t>
            </w:r>
          </w:p>
        </w:tc>
        <w:tc>
          <w:tcPr>
            <w:tcW w:w="2234"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0.726</w:t>
            </w:r>
          </w:p>
        </w:tc>
        <w:tc>
          <w:tcPr>
            <w:tcW w:w="2101"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0.758</w:t>
            </w:r>
          </w:p>
        </w:tc>
      </w:tr>
      <w:tr w:rsidR="00F80836" w:rsidRPr="00610DAD" w:rsidTr="002454E0">
        <w:tc>
          <w:tcPr>
            <w:tcW w:w="986" w:type="dxa"/>
            <w:shd w:val="clear" w:color="auto" w:fill="FFFFFF" w:themeFill="background1"/>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DO3</w:t>
            </w:r>
          </w:p>
        </w:tc>
        <w:tc>
          <w:tcPr>
            <w:tcW w:w="2379" w:type="dxa"/>
            <w:shd w:val="clear" w:color="auto" w:fill="808080" w:themeFill="background1" w:themeFillShade="80"/>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0.842</w:t>
            </w:r>
          </w:p>
        </w:tc>
        <w:tc>
          <w:tcPr>
            <w:tcW w:w="2234"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0.652</w:t>
            </w:r>
          </w:p>
        </w:tc>
        <w:tc>
          <w:tcPr>
            <w:tcW w:w="2101"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0.692</w:t>
            </w:r>
          </w:p>
        </w:tc>
      </w:tr>
      <w:tr w:rsidR="00F80836" w:rsidRPr="00610DAD" w:rsidTr="002454E0">
        <w:tc>
          <w:tcPr>
            <w:tcW w:w="986" w:type="dxa"/>
            <w:shd w:val="clear" w:color="auto" w:fill="FFFFFF" w:themeFill="background1"/>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ED1</w:t>
            </w:r>
          </w:p>
        </w:tc>
        <w:tc>
          <w:tcPr>
            <w:tcW w:w="2379"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0.735</w:t>
            </w:r>
          </w:p>
        </w:tc>
        <w:tc>
          <w:tcPr>
            <w:tcW w:w="2234" w:type="dxa"/>
            <w:shd w:val="clear" w:color="auto" w:fill="808080" w:themeFill="background1" w:themeFillShade="80"/>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0.826</w:t>
            </w:r>
          </w:p>
        </w:tc>
        <w:tc>
          <w:tcPr>
            <w:tcW w:w="2101"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0.659</w:t>
            </w:r>
          </w:p>
        </w:tc>
      </w:tr>
      <w:tr w:rsidR="00F80836" w:rsidRPr="00610DAD" w:rsidTr="002454E0">
        <w:tc>
          <w:tcPr>
            <w:tcW w:w="986" w:type="dxa"/>
            <w:shd w:val="clear" w:color="auto" w:fill="FFFFFF" w:themeFill="background1"/>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ED2</w:t>
            </w:r>
          </w:p>
        </w:tc>
        <w:tc>
          <w:tcPr>
            <w:tcW w:w="2379"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0.462</w:t>
            </w:r>
          </w:p>
        </w:tc>
        <w:tc>
          <w:tcPr>
            <w:tcW w:w="2234" w:type="dxa"/>
            <w:shd w:val="clear" w:color="auto" w:fill="808080" w:themeFill="background1" w:themeFillShade="80"/>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0.751</w:t>
            </w:r>
          </w:p>
        </w:tc>
        <w:tc>
          <w:tcPr>
            <w:tcW w:w="2101"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0.526</w:t>
            </w:r>
          </w:p>
        </w:tc>
      </w:tr>
      <w:tr w:rsidR="00F80836" w:rsidRPr="00610DAD" w:rsidTr="002454E0">
        <w:tc>
          <w:tcPr>
            <w:tcW w:w="986" w:type="dxa"/>
            <w:shd w:val="clear" w:color="auto" w:fill="FFFFFF" w:themeFill="background1"/>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ED3</w:t>
            </w:r>
          </w:p>
        </w:tc>
        <w:tc>
          <w:tcPr>
            <w:tcW w:w="2379"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0.412</w:t>
            </w:r>
          </w:p>
        </w:tc>
        <w:tc>
          <w:tcPr>
            <w:tcW w:w="2234" w:type="dxa"/>
            <w:shd w:val="clear" w:color="auto" w:fill="808080" w:themeFill="background1" w:themeFillShade="80"/>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0.752</w:t>
            </w:r>
          </w:p>
        </w:tc>
        <w:tc>
          <w:tcPr>
            <w:tcW w:w="2101"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0.607</w:t>
            </w:r>
          </w:p>
        </w:tc>
      </w:tr>
      <w:tr w:rsidR="00F80836" w:rsidRPr="00610DAD" w:rsidTr="002454E0">
        <w:tc>
          <w:tcPr>
            <w:tcW w:w="986" w:type="dxa"/>
            <w:shd w:val="clear" w:color="auto" w:fill="FFFFFF" w:themeFill="background1"/>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ED4</w:t>
            </w:r>
          </w:p>
        </w:tc>
        <w:tc>
          <w:tcPr>
            <w:tcW w:w="2379"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0.410</w:t>
            </w:r>
          </w:p>
        </w:tc>
        <w:tc>
          <w:tcPr>
            <w:tcW w:w="2234" w:type="dxa"/>
            <w:shd w:val="clear" w:color="auto" w:fill="808080" w:themeFill="background1" w:themeFillShade="80"/>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0.706</w:t>
            </w:r>
          </w:p>
        </w:tc>
        <w:tc>
          <w:tcPr>
            <w:tcW w:w="2101"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0.520</w:t>
            </w:r>
          </w:p>
        </w:tc>
      </w:tr>
      <w:tr w:rsidR="00F80836" w:rsidRPr="00610DAD" w:rsidTr="002454E0">
        <w:tc>
          <w:tcPr>
            <w:tcW w:w="986" w:type="dxa"/>
            <w:shd w:val="clear" w:color="auto" w:fill="FFFFFF" w:themeFill="background1"/>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ED5</w:t>
            </w:r>
          </w:p>
        </w:tc>
        <w:tc>
          <w:tcPr>
            <w:tcW w:w="2379"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0.765</w:t>
            </w:r>
          </w:p>
        </w:tc>
        <w:tc>
          <w:tcPr>
            <w:tcW w:w="2234" w:type="dxa"/>
            <w:shd w:val="clear" w:color="auto" w:fill="808080" w:themeFill="background1" w:themeFillShade="80"/>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0.752</w:t>
            </w:r>
          </w:p>
        </w:tc>
        <w:tc>
          <w:tcPr>
            <w:tcW w:w="2101"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0.582</w:t>
            </w:r>
          </w:p>
        </w:tc>
      </w:tr>
      <w:tr w:rsidR="00F80836" w:rsidRPr="00610DAD" w:rsidTr="002454E0">
        <w:tc>
          <w:tcPr>
            <w:tcW w:w="986" w:type="dxa"/>
            <w:shd w:val="clear" w:color="auto" w:fill="FFFFFF" w:themeFill="background1"/>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TP1</w:t>
            </w:r>
          </w:p>
        </w:tc>
        <w:tc>
          <w:tcPr>
            <w:tcW w:w="2379"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0.591</w:t>
            </w:r>
          </w:p>
        </w:tc>
        <w:tc>
          <w:tcPr>
            <w:tcW w:w="2234"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0.581</w:t>
            </w:r>
          </w:p>
        </w:tc>
        <w:tc>
          <w:tcPr>
            <w:tcW w:w="2101" w:type="dxa"/>
            <w:shd w:val="clear" w:color="auto" w:fill="808080" w:themeFill="background1" w:themeFillShade="80"/>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0.779</w:t>
            </w:r>
          </w:p>
        </w:tc>
      </w:tr>
      <w:tr w:rsidR="00F80836" w:rsidRPr="00610DAD" w:rsidTr="002454E0">
        <w:tc>
          <w:tcPr>
            <w:tcW w:w="986" w:type="dxa"/>
            <w:shd w:val="clear" w:color="auto" w:fill="FFFFFF" w:themeFill="background1"/>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TP2</w:t>
            </w:r>
          </w:p>
        </w:tc>
        <w:tc>
          <w:tcPr>
            <w:tcW w:w="2379"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0.483</w:t>
            </w:r>
          </w:p>
        </w:tc>
        <w:tc>
          <w:tcPr>
            <w:tcW w:w="2234"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0.517</w:t>
            </w:r>
          </w:p>
        </w:tc>
        <w:tc>
          <w:tcPr>
            <w:tcW w:w="2101" w:type="dxa"/>
            <w:shd w:val="clear" w:color="auto" w:fill="808080" w:themeFill="background1" w:themeFillShade="80"/>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0.736</w:t>
            </w:r>
          </w:p>
        </w:tc>
      </w:tr>
      <w:tr w:rsidR="00F80836" w:rsidRPr="00610DAD" w:rsidTr="002454E0">
        <w:tc>
          <w:tcPr>
            <w:tcW w:w="986" w:type="dxa"/>
            <w:shd w:val="clear" w:color="auto" w:fill="FFFFFF" w:themeFill="background1"/>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TP3</w:t>
            </w:r>
          </w:p>
        </w:tc>
        <w:tc>
          <w:tcPr>
            <w:tcW w:w="2379"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0.624</w:t>
            </w:r>
          </w:p>
        </w:tc>
        <w:tc>
          <w:tcPr>
            <w:tcW w:w="2234"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0.631</w:t>
            </w:r>
          </w:p>
        </w:tc>
        <w:tc>
          <w:tcPr>
            <w:tcW w:w="2101" w:type="dxa"/>
            <w:shd w:val="clear" w:color="auto" w:fill="808080" w:themeFill="background1" w:themeFillShade="80"/>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0.871</w:t>
            </w:r>
          </w:p>
        </w:tc>
      </w:tr>
      <w:tr w:rsidR="00F80836" w:rsidRPr="00610DAD" w:rsidTr="002454E0">
        <w:tc>
          <w:tcPr>
            <w:tcW w:w="986" w:type="dxa"/>
            <w:shd w:val="clear" w:color="auto" w:fill="FFFFFF" w:themeFill="background1"/>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TP4</w:t>
            </w:r>
          </w:p>
        </w:tc>
        <w:tc>
          <w:tcPr>
            <w:tcW w:w="2379"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0.467</w:t>
            </w:r>
          </w:p>
        </w:tc>
        <w:tc>
          <w:tcPr>
            <w:tcW w:w="2234"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0.518</w:t>
            </w:r>
          </w:p>
        </w:tc>
        <w:tc>
          <w:tcPr>
            <w:tcW w:w="2101" w:type="dxa"/>
            <w:shd w:val="clear" w:color="auto" w:fill="808080" w:themeFill="background1" w:themeFillShade="80"/>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0.719</w:t>
            </w:r>
          </w:p>
        </w:tc>
      </w:tr>
      <w:tr w:rsidR="00F80836" w:rsidRPr="00610DAD" w:rsidTr="002454E0">
        <w:tc>
          <w:tcPr>
            <w:tcW w:w="986" w:type="dxa"/>
            <w:shd w:val="clear" w:color="auto" w:fill="FFFFFF" w:themeFill="background1"/>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TP5</w:t>
            </w:r>
          </w:p>
        </w:tc>
        <w:tc>
          <w:tcPr>
            <w:tcW w:w="2379"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0.835</w:t>
            </w:r>
          </w:p>
        </w:tc>
        <w:tc>
          <w:tcPr>
            <w:tcW w:w="2234" w:type="dxa"/>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0.684</w:t>
            </w:r>
          </w:p>
        </w:tc>
        <w:tc>
          <w:tcPr>
            <w:tcW w:w="2101" w:type="dxa"/>
            <w:shd w:val="clear" w:color="auto" w:fill="808080" w:themeFill="background1" w:themeFillShade="80"/>
          </w:tcPr>
          <w:p w:rsidR="00F80836" w:rsidRPr="00610DAD" w:rsidRDefault="00F80836" w:rsidP="008A1A33">
            <w:pPr>
              <w:spacing w:line="276" w:lineRule="auto"/>
              <w:jc w:val="center"/>
              <w:rPr>
                <w:rFonts w:ascii="Times New Roman" w:hAnsi="Times New Roman" w:cs="Times New Roman"/>
                <w:b/>
                <w:sz w:val="20"/>
                <w:szCs w:val="20"/>
                <w:lang w:val="id-ID"/>
              </w:rPr>
            </w:pPr>
            <w:r w:rsidRPr="00610DAD">
              <w:rPr>
                <w:rFonts w:ascii="Times New Roman" w:hAnsi="Times New Roman" w:cs="Times New Roman"/>
                <w:b/>
                <w:sz w:val="20"/>
                <w:szCs w:val="20"/>
                <w:lang w:val="id-ID"/>
              </w:rPr>
              <w:t>0.767</w:t>
            </w:r>
          </w:p>
        </w:tc>
      </w:tr>
    </w:tbl>
    <w:p w:rsidR="00F80836" w:rsidRDefault="00F80836" w:rsidP="008A1A33">
      <w:pPr>
        <w:jc w:val="both"/>
        <w:rPr>
          <w:rFonts w:ascii="Times New Roman" w:hAnsi="Times New Roman" w:cs="Times New Roman"/>
          <w:b/>
          <w:sz w:val="24"/>
          <w:szCs w:val="24"/>
          <w:lang w:val="id-ID"/>
        </w:rPr>
      </w:pPr>
    </w:p>
    <w:p w:rsidR="00F80836" w:rsidRPr="00C13F9E" w:rsidRDefault="00F80836" w:rsidP="008A1A33">
      <w:pPr>
        <w:spacing w:after="0"/>
        <w:ind w:firstLine="720"/>
        <w:jc w:val="both"/>
        <w:rPr>
          <w:rFonts w:ascii="Times New Roman" w:hAnsi="Times New Roman" w:cs="Times New Roman"/>
          <w:sz w:val="24"/>
          <w:szCs w:val="24"/>
          <w:lang w:val="id-ID"/>
        </w:rPr>
      </w:pPr>
      <w:r w:rsidRPr="007F2A0F">
        <w:rPr>
          <w:rFonts w:ascii="Times New Roman" w:hAnsi="Times New Roman" w:cs="Times New Roman"/>
          <w:sz w:val="24"/>
          <w:szCs w:val="24"/>
          <w:lang w:val="id-ID"/>
        </w:rPr>
        <w:t xml:space="preserve">Penilaian kedua adalah melalui </w:t>
      </w:r>
      <w:r w:rsidRPr="007F2A0F">
        <w:rPr>
          <w:rFonts w:ascii="Times New Roman" w:hAnsi="Times New Roman" w:cs="Times New Roman"/>
          <w:i/>
          <w:sz w:val="24"/>
          <w:szCs w:val="24"/>
          <w:lang w:val="id-ID"/>
        </w:rPr>
        <w:t>Average Variance Extracted</w:t>
      </w:r>
      <w:r w:rsidRPr="007F2A0F">
        <w:rPr>
          <w:rFonts w:ascii="Times New Roman" w:hAnsi="Times New Roman" w:cs="Times New Roman"/>
          <w:sz w:val="24"/>
          <w:szCs w:val="24"/>
          <w:lang w:val="id-ID"/>
        </w:rPr>
        <w:t xml:space="preserve"> (AVE). Nilai AVE 0,50 dan lebih tinggi menunjukkan tingkat validitas konvergen yang memadai, yang berarti bahwa variabel laten menjelaskan lebih dari setengah dari varians indikator.</w:t>
      </w:r>
      <w:bookmarkStart w:id="3" w:name="_Toc6275230"/>
    </w:p>
    <w:bookmarkEnd w:id="3"/>
    <w:p w:rsidR="00F80836" w:rsidRPr="002A4B6A" w:rsidRDefault="00F80836" w:rsidP="008A1A33">
      <w:pPr>
        <w:spacing w:after="0"/>
        <w:jc w:val="center"/>
        <w:rPr>
          <w:rFonts w:ascii="Times New Roman" w:eastAsia="Calibri" w:hAnsi="Times New Roman" w:cs="Times New Roman"/>
          <w:b/>
          <w:iCs/>
          <w:sz w:val="24"/>
          <w:szCs w:val="24"/>
          <w:lang w:val="id-ID"/>
        </w:rPr>
      </w:pPr>
      <w:r w:rsidRPr="002A4B6A">
        <w:rPr>
          <w:rFonts w:ascii="Times New Roman" w:eastAsia="Times New Roman" w:hAnsi="Times New Roman" w:cs="Times New Roman"/>
          <w:b/>
          <w:bCs/>
          <w:color w:val="000000"/>
          <w:sz w:val="24"/>
          <w:szCs w:val="24"/>
          <w:lang w:val="id-ID" w:eastAsia="en-ID"/>
        </w:rPr>
        <w:t>Average Variance Extracted (AVE)</w:t>
      </w:r>
    </w:p>
    <w:tbl>
      <w:tblPr>
        <w:tblW w:w="0" w:type="auto"/>
        <w:tblInd w:w="817" w:type="dxa"/>
        <w:tblLook w:val="04A0" w:firstRow="1" w:lastRow="0" w:firstColumn="1" w:lastColumn="0" w:noHBand="0" w:noVBand="1"/>
      </w:tblPr>
      <w:tblGrid>
        <w:gridCol w:w="2972"/>
        <w:gridCol w:w="2414"/>
        <w:gridCol w:w="1261"/>
      </w:tblGrid>
      <w:tr w:rsidR="00F80836" w:rsidRPr="002A4B6A" w:rsidTr="002454E0">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0836" w:rsidRPr="002A4B6A" w:rsidRDefault="00F80836" w:rsidP="008A1A33">
            <w:pPr>
              <w:spacing w:after="0"/>
              <w:jc w:val="center"/>
              <w:rPr>
                <w:rFonts w:ascii="Times New Roman" w:eastAsia="Times New Roman" w:hAnsi="Times New Roman" w:cs="Times New Roman"/>
                <w:b/>
                <w:bCs/>
                <w:color w:val="000000"/>
                <w:sz w:val="20"/>
                <w:szCs w:val="20"/>
                <w:lang w:val="id-ID" w:eastAsia="en-ID"/>
              </w:rPr>
            </w:pPr>
          </w:p>
        </w:tc>
        <w:tc>
          <w:tcPr>
            <w:tcW w:w="24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80836" w:rsidRPr="002A4B6A" w:rsidRDefault="00F80836" w:rsidP="008A1A33">
            <w:pPr>
              <w:spacing w:after="0"/>
              <w:jc w:val="center"/>
              <w:rPr>
                <w:rFonts w:ascii="Times New Roman" w:eastAsia="Times New Roman" w:hAnsi="Times New Roman" w:cs="Times New Roman"/>
                <w:b/>
                <w:bCs/>
                <w:color w:val="000000"/>
                <w:sz w:val="20"/>
                <w:szCs w:val="20"/>
                <w:lang w:val="id-ID" w:eastAsia="en-ID"/>
              </w:rPr>
            </w:pPr>
            <w:r w:rsidRPr="002A4B6A">
              <w:rPr>
                <w:rFonts w:ascii="Times New Roman" w:eastAsia="Times New Roman" w:hAnsi="Times New Roman" w:cs="Times New Roman"/>
                <w:b/>
                <w:bCs/>
                <w:color w:val="000000"/>
                <w:sz w:val="20"/>
                <w:szCs w:val="20"/>
                <w:lang w:val="id-ID" w:eastAsia="en-ID"/>
              </w:rPr>
              <w:t>Average Variance Extracted (AVE)</w:t>
            </w:r>
          </w:p>
        </w:tc>
        <w:tc>
          <w:tcPr>
            <w:tcW w:w="1261" w:type="dxa"/>
            <w:tcBorders>
              <w:top w:val="single" w:sz="4" w:space="0" w:color="auto"/>
              <w:left w:val="nil"/>
              <w:bottom w:val="single" w:sz="4" w:space="0" w:color="auto"/>
              <w:right w:val="single" w:sz="4" w:space="0" w:color="auto"/>
            </w:tcBorders>
            <w:shd w:val="clear" w:color="auto" w:fill="FFFFFF" w:themeFill="background1"/>
            <w:vAlign w:val="center"/>
            <w:hideMark/>
          </w:tcPr>
          <w:p w:rsidR="00F80836" w:rsidRPr="002A4B6A" w:rsidRDefault="00F80836" w:rsidP="008A1A33">
            <w:pPr>
              <w:spacing w:after="0"/>
              <w:jc w:val="center"/>
              <w:rPr>
                <w:rFonts w:ascii="Times New Roman" w:eastAsia="Times New Roman" w:hAnsi="Times New Roman" w:cs="Times New Roman"/>
                <w:b/>
                <w:bCs/>
                <w:color w:val="000000"/>
                <w:sz w:val="20"/>
                <w:szCs w:val="20"/>
                <w:lang w:val="id-ID" w:eastAsia="en-ID"/>
              </w:rPr>
            </w:pPr>
            <w:r w:rsidRPr="002A4B6A">
              <w:rPr>
                <w:rFonts w:ascii="Times New Roman" w:eastAsia="Times New Roman" w:hAnsi="Times New Roman" w:cs="Times New Roman"/>
                <w:b/>
                <w:bCs/>
                <w:color w:val="000000"/>
                <w:sz w:val="20"/>
                <w:szCs w:val="20"/>
                <w:lang w:val="id-ID" w:eastAsia="en-ID"/>
              </w:rPr>
              <w:t>Ket</w:t>
            </w:r>
          </w:p>
        </w:tc>
      </w:tr>
      <w:tr w:rsidR="00F80836" w:rsidRPr="002A4B6A" w:rsidTr="002454E0">
        <w:tc>
          <w:tcPr>
            <w:tcW w:w="2972"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80836" w:rsidRPr="002A4B6A" w:rsidRDefault="00F80836" w:rsidP="008A1A33">
            <w:pPr>
              <w:spacing w:after="0"/>
              <w:jc w:val="center"/>
              <w:rPr>
                <w:rFonts w:ascii="Times New Roman" w:eastAsia="Times New Roman" w:hAnsi="Times New Roman" w:cs="Times New Roman"/>
                <w:b/>
                <w:bCs/>
                <w:color w:val="000000"/>
                <w:sz w:val="20"/>
                <w:szCs w:val="20"/>
                <w:lang w:val="id-ID" w:eastAsia="en-ID"/>
              </w:rPr>
            </w:pPr>
            <w:r w:rsidRPr="002A4B6A">
              <w:rPr>
                <w:rFonts w:ascii="Times New Roman" w:eastAsia="Times New Roman" w:hAnsi="Times New Roman" w:cs="Times New Roman"/>
                <w:b/>
                <w:bCs/>
                <w:color w:val="000000"/>
                <w:sz w:val="20"/>
                <w:szCs w:val="20"/>
                <w:lang w:val="id-ID" w:eastAsia="en-ID"/>
              </w:rPr>
              <w:t>Dukungan Organisasi (</w:t>
            </w:r>
            <w:r w:rsidRPr="002A4B6A">
              <w:rPr>
                <w:rFonts w:ascii="Times New Roman" w:eastAsia="Times New Roman" w:hAnsi="Times New Roman" w:cs="Times New Roman"/>
                <w:b/>
                <w:bCs/>
                <w:color w:val="000000"/>
                <w:sz w:val="20"/>
                <w:szCs w:val="20"/>
                <w:lang w:eastAsia="en-ID"/>
              </w:rPr>
              <w:t>DO</w:t>
            </w:r>
            <w:r w:rsidRPr="002A4B6A">
              <w:rPr>
                <w:rFonts w:ascii="Times New Roman" w:eastAsia="Times New Roman" w:hAnsi="Times New Roman" w:cs="Times New Roman"/>
                <w:b/>
                <w:bCs/>
                <w:color w:val="000000"/>
                <w:sz w:val="20"/>
                <w:szCs w:val="20"/>
                <w:lang w:val="id-ID" w:eastAsia="en-ID"/>
              </w:rPr>
              <w:t>)</w:t>
            </w:r>
          </w:p>
        </w:tc>
        <w:tc>
          <w:tcPr>
            <w:tcW w:w="2414" w:type="dxa"/>
            <w:tcBorders>
              <w:top w:val="nil"/>
              <w:left w:val="nil"/>
              <w:bottom w:val="single" w:sz="4" w:space="0" w:color="auto"/>
              <w:right w:val="single" w:sz="4" w:space="0" w:color="auto"/>
            </w:tcBorders>
            <w:shd w:val="clear" w:color="auto" w:fill="auto"/>
            <w:noWrap/>
            <w:vAlign w:val="center"/>
            <w:hideMark/>
          </w:tcPr>
          <w:p w:rsidR="00F80836" w:rsidRPr="002A4B6A" w:rsidRDefault="00F80836" w:rsidP="008A1A33">
            <w:pPr>
              <w:spacing w:after="0"/>
              <w:jc w:val="center"/>
              <w:rPr>
                <w:rFonts w:ascii="Times New Roman" w:eastAsia="Times New Roman" w:hAnsi="Times New Roman" w:cs="Times New Roman"/>
                <w:color w:val="000000"/>
                <w:sz w:val="20"/>
                <w:szCs w:val="20"/>
                <w:lang w:val="id-ID" w:eastAsia="en-ID"/>
              </w:rPr>
            </w:pPr>
            <w:r>
              <w:rPr>
                <w:rFonts w:ascii="Times New Roman" w:eastAsia="Times New Roman" w:hAnsi="Times New Roman" w:cs="Times New Roman"/>
                <w:color w:val="000000"/>
                <w:sz w:val="20"/>
                <w:szCs w:val="20"/>
                <w:lang w:val="id-ID" w:eastAsia="en-ID"/>
              </w:rPr>
              <w:t>0.717</w:t>
            </w:r>
          </w:p>
        </w:tc>
        <w:tc>
          <w:tcPr>
            <w:tcW w:w="1261" w:type="dxa"/>
            <w:tcBorders>
              <w:top w:val="nil"/>
              <w:left w:val="nil"/>
              <w:bottom w:val="single" w:sz="4" w:space="0" w:color="auto"/>
              <w:right w:val="single" w:sz="4" w:space="0" w:color="auto"/>
            </w:tcBorders>
            <w:shd w:val="clear" w:color="auto" w:fill="auto"/>
            <w:noWrap/>
            <w:vAlign w:val="center"/>
            <w:hideMark/>
          </w:tcPr>
          <w:p w:rsidR="00F80836" w:rsidRPr="002A4B6A" w:rsidRDefault="00F80836" w:rsidP="008A1A33">
            <w:pPr>
              <w:spacing w:after="0"/>
              <w:jc w:val="center"/>
              <w:rPr>
                <w:rFonts w:ascii="Times New Roman" w:eastAsia="Times New Roman" w:hAnsi="Times New Roman" w:cs="Times New Roman"/>
                <w:color w:val="000000"/>
                <w:sz w:val="20"/>
                <w:szCs w:val="20"/>
                <w:lang w:val="id-ID" w:eastAsia="en-ID"/>
              </w:rPr>
            </w:pPr>
            <w:r w:rsidRPr="002A4B6A">
              <w:rPr>
                <w:rFonts w:ascii="Times New Roman" w:eastAsia="Times New Roman" w:hAnsi="Times New Roman" w:cs="Times New Roman"/>
                <w:color w:val="000000"/>
                <w:sz w:val="20"/>
                <w:szCs w:val="20"/>
                <w:lang w:val="id-ID" w:eastAsia="en-ID"/>
              </w:rPr>
              <w:t>Valid</w:t>
            </w:r>
          </w:p>
        </w:tc>
      </w:tr>
      <w:tr w:rsidR="00F80836" w:rsidRPr="002A4B6A" w:rsidTr="002454E0">
        <w:tc>
          <w:tcPr>
            <w:tcW w:w="2972"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80836" w:rsidRPr="002A4B6A" w:rsidRDefault="00F80836" w:rsidP="008A1A33">
            <w:pPr>
              <w:spacing w:after="0"/>
              <w:jc w:val="center"/>
              <w:rPr>
                <w:rFonts w:ascii="Times New Roman" w:eastAsia="Times New Roman" w:hAnsi="Times New Roman" w:cs="Times New Roman"/>
                <w:b/>
                <w:bCs/>
                <w:color w:val="000000"/>
                <w:sz w:val="20"/>
                <w:szCs w:val="20"/>
                <w:lang w:val="id-ID" w:eastAsia="en-ID"/>
              </w:rPr>
            </w:pPr>
            <w:r>
              <w:rPr>
                <w:rFonts w:ascii="Times New Roman" w:eastAsia="Times New Roman" w:hAnsi="Times New Roman" w:cs="Times New Roman"/>
                <w:b/>
                <w:bCs/>
                <w:color w:val="000000"/>
                <w:sz w:val="20"/>
                <w:szCs w:val="20"/>
                <w:lang w:val="id-ID" w:eastAsia="en-ID"/>
              </w:rPr>
              <w:t>Efikasi Diri (ED</w:t>
            </w:r>
            <w:r w:rsidRPr="002A4B6A">
              <w:rPr>
                <w:rFonts w:ascii="Times New Roman" w:eastAsia="Times New Roman" w:hAnsi="Times New Roman" w:cs="Times New Roman"/>
                <w:b/>
                <w:bCs/>
                <w:color w:val="000000"/>
                <w:sz w:val="20"/>
                <w:szCs w:val="20"/>
                <w:lang w:val="id-ID" w:eastAsia="en-ID"/>
              </w:rPr>
              <w:t>)</w:t>
            </w:r>
          </w:p>
        </w:tc>
        <w:tc>
          <w:tcPr>
            <w:tcW w:w="2414" w:type="dxa"/>
            <w:tcBorders>
              <w:top w:val="nil"/>
              <w:left w:val="nil"/>
              <w:bottom w:val="single" w:sz="4" w:space="0" w:color="auto"/>
              <w:right w:val="single" w:sz="4" w:space="0" w:color="auto"/>
            </w:tcBorders>
            <w:shd w:val="clear" w:color="auto" w:fill="auto"/>
            <w:noWrap/>
            <w:vAlign w:val="center"/>
            <w:hideMark/>
          </w:tcPr>
          <w:p w:rsidR="00F80836" w:rsidRPr="002A4B6A" w:rsidRDefault="00F80836" w:rsidP="008A1A33">
            <w:pPr>
              <w:spacing w:after="0"/>
              <w:jc w:val="center"/>
              <w:rPr>
                <w:rFonts w:ascii="Times New Roman" w:eastAsia="Times New Roman" w:hAnsi="Times New Roman" w:cs="Times New Roman"/>
                <w:color w:val="000000"/>
                <w:sz w:val="20"/>
                <w:szCs w:val="20"/>
                <w:lang w:val="id-ID" w:eastAsia="en-ID"/>
              </w:rPr>
            </w:pPr>
            <w:r>
              <w:rPr>
                <w:rFonts w:ascii="Times New Roman" w:eastAsia="Times New Roman" w:hAnsi="Times New Roman" w:cs="Times New Roman"/>
                <w:color w:val="000000"/>
                <w:sz w:val="20"/>
                <w:szCs w:val="20"/>
                <w:lang w:val="id-ID" w:eastAsia="en-ID"/>
              </w:rPr>
              <w:t>0.575</w:t>
            </w:r>
          </w:p>
        </w:tc>
        <w:tc>
          <w:tcPr>
            <w:tcW w:w="1261" w:type="dxa"/>
            <w:tcBorders>
              <w:top w:val="nil"/>
              <w:left w:val="nil"/>
              <w:bottom w:val="single" w:sz="4" w:space="0" w:color="auto"/>
              <w:right w:val="single" w:sz="4" w:space="0" w:color="auto"/>
            </w:tcBorders>
            <w:shd w:val="clear" w:color="auto" w:fill="auto"/>
            <w:noWrap/>
            <w:vAlign w:val="center"/>
            <w:hideMark/>
          </w:tcPr>
          <w:p w:rsidR="00F80836" w:rsidRPr="002A4B6A" w:rsidRDefault="00F80836" w:rsidP="008A1A33">
            <w:pPr>
              <w:spacing w:after="0"/>
              <w:jc w:val="center"/>
              <w:rPr>
                <w:rFonts w:ascii="Times New Roman" w:eastAsia="Times New Roman" w:hAnsi="Times New Roman" w:cs="Times New Roman"/>
                <w:color w:val="000000"/>
                <w:sz w:val="20"/>
                <w:szCs w:val="20"/>
                <w:lang w:val="id-ID" w:eastAsia="en-ID"/>
              </w:rPr>
            </w:pPr>
            <w:r w:rsidRPr="002A4B6A">
              <w:rPr>
                <w:rFonts w:ascii="Times New Roman" w:eastAsia="Times New Roman" w:hAnsi="Times New Roman" w:cs="Times New Roman"/>
                <w:color w:val="000000"/>
                <w:sz w:val="20"/>
                <w:szCs w:val="20"/>
                <w:lang w:val="id-ID" w:eastAsia="en-ID"/>
              </w:rPr>
              <w:t>Valid</w:t>
            </w:r>
          </w:p>
        </w:tc>
      </w:tr>
      <w:tr w:rsidR="00F80836" w:rsidRPr="002A4B6A" w:rsidTr="002454E0">
        <w:tc>
          <w:tcPr>
            <w:tcW w:w="2972"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80836" w:rsidRPr="002A4B6A" w:rsidRDefault="00F80836" w:rsidP="008A1A33">
            <w:pPr>
              <w:spacing w:after="0"/>
              <w:jc w:val="center"/>
              <w:rPr>
                <w:rFonts w:ascii="Times New Roman" w:eastAsia="Times New Roman" w:hAnsi="Times New Roman" w:cs="Times New Roman"/>
                <w:b/>
                <w:bCs/>
                <w:color w:val="000000"/>
                <w:sz w:val="20"/>
                <w:szCs w:val="20"/>
                <w:lang w:val="id-ID" w:eastAsia="en-ID"/>
              </w:rPr>
            </w:pPr>
            <w:r w:rsidRPr="002A4B6A">
              <w:rPr>
                <w:rFonts w:ascii="Times New Roman" w:eastAsia="Times New Roman" w:hAnsi="Times New Roman" w:cs="Times New Roman"/>
                <w:b/>
                <w:bCs/>
                <w:color w:val="000000"/>
                <w:sz w:val="20"/>
                <w:szCs w:val="20"/>
                <w:lang w:val="id-ID" w:eastAsia="en-ID"/>
              </w:rPr>
              <w:t>Transfer Pelatihan (TP)</w:t>
            </w:r>
          </w:p>
        </w:tc>
        <w:tc>
          <w:tcPr>
            <w:tcW w:w="2414" w:type="dxa"/>
            <w:tcBorders>
              <w:top w:val="nil"/>
              <w:left w:val="nil"/>
              <w:bottom w:val="single" w:sz="4" w:space="0" w:color="auto"/>
              <w:right w:val="single" w:sz="4" w:space="0" w:color="auto"/>
            </w:tcBorders>
            <w:shd w:val="clear" w:color="auto" w:fill="auto"/>
            <w:noWrap/>
            <w:vAlign w:val="center"/>
            <w:hideMark/>
          </w:tcPr>
          <w:p w:rsidR="00F80836" w:rsidRPr="002A4B6A" w:rsidRDefault="00F80836" w:rsidP="008A1A33">
            <w:pPr>
              <w:spacing w:after="0"/>
              <w:jc w:val="center"/>
              <w:rPr>
                <w:rFonts w:ascii="Times New Roman" w:eastAsia="Times New Roman" w:hAnsi="Times New Roman" w:cs="Times New Roman"/>
                <w:color w:val="000000"/>
                <w:sz w:val="20"/>
                <w:szCs w:val="20"/>
                <w:lang w:val="id-ID" w:eastAsia="en-ID"/>
              </w:rPr>
            </w:pPr>
            <w:r>
              <w:rPr>
                <w:rFonts w:ascii="Times New Roman" w:eastAsia="Times New Roman" w:hAnsi="Times New Roman" w:cs="Times New Roman"/>
                <w:color w:val="000000"/>
                <w:sz w:val="20"/>
                <w:szCs w:val="20"/>
                <w:lang w:val="id-ID" w:eastAsia="en-ID"/>
              </w:rPr>
              <w:t>0.602</w:t>
            </w:r>
          </w:p>
        </w:tc>
        <w:tc>
          <w:tcPr>
            <w:tcW w:w="1261" w:type="dxa"/>
            <w:tcBorders>
              <w:top w:val="nil"/>
              <w:left w:val="nil"/>
              <w:bottom w:val="single" w:sz="4" w:space="0" w:color="auto"/>
              <w:right w:val="single" w:sz="4" w:space="0" w:color="auto"/>
            </w:tcBorders>
            <w:shd w:val="clear" w:color="auto" w:fill="auto"/>
            <w:noWrap/>
            <w:vAlign w:val="center"/>
            <w:hideMark/>
          </w:tcPr>
          <w:p w:rsidR="00F80836" w:rsidRPr="002A4B6A" w:rsidRDefault="00F80836" w:rsidP="008A1A33">
            <w:pPr>
              <w:spacing w:after="0"/>
              <w:jc w:val="center"/>
              <w:rPr>
                <w:rFonts w:ascii="Times New Roman" w:eastAsia="Times New Roman" w:hAnsi="Times New Roman" w:cs="Times New Roman"/>
                <w:color w:val="000000"/>
                <w:sz w:val="20"/>
                <w:szCs w:val="20"/>
                <w:lang w:val="id-ID" w:eastAsia="en-ID"/>
              </w:rPr>
            </w:pPr>
            <w:r w:rsidRPr="002A4B6A">
              <w:rPr>
                <w:rFonts w:ascii="Times New Roman" w:eastAsia="Times New Roman" w:hAnsi="Times New Roman" w:cs="Times New Roman"/>
                <w:color w:val="000000"/>
                <w:sz w:val="20"/>
                <w:szCs w:val="20"/>
                <w:lang w:val="id-ID" w:eastAsia="en-ID"/>
              </w:rPr>
              <w:t>Valid</w:t>
            </w:r>
          </w:p>
        </w:tc>
      </w:tr>
    </w:tbl>
    <w:p w:rsidR="00F80836" w:rsidRDefault="00F80836" w:rsidP="008A1A33">
      <w:pPr>
        <w:jc w:val="both"/>
        <w:rPr>
          <w:rFonts w:ascii="Times New Roman" w:hAnsi="Times New Roman" w:cs="Times New Roman"/>
          <w:b/>
          <w:sz w:val="24"/>
          <w:szCs w:val="24"/>
          <w:lang w:val="id-ID"/>
        </w:rPr>
      </w:pPr>
    </w:p>
    <w:p w:rsidR="00F80836" w:rsidRPr="00714E25" w:rsidRDefault="00F80836" w:rsidP="008A1A33">
      <w:pPr>
        <w:keepNext/>
        <w:keepLines/>
        <w:spacing w:before="240"/>
        <w:ind w:left="567" w:hanging="567"/>
        <w:jc w:val="both"/>
        <w:outlineLvl w:val="1"/>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Validitas Reliabilitas</w:t>
      </w:r>
    </w:p>
    <w:p w:rsidR="008A1A33" w:rsidRPr="00071B05" w:rsidRDefault="00F80836" w:rsidP="00071B05">
      <w:pPr>
        <w:ind w:firstLine="567"/>
        <w:jc w:val="both"/>
        <w:rPr>
          <w:rFonts w:ascii="Times New Roman" w:eastAsia="Times New Roman" w:hAnsi="Times New Roman" w:cs="Times New Roman"/>
          <w:sz w:val="24"/>
          <w:szCs w:val="24"/>
          <w:lang w:val="id-ID"/>
        </w:rPr>
      </w:pPr>
      <w:r w:rsidRPr="005C53B2">
        <w:rPr>
          <w:rFonts w:ascii="Times New Roman" w:eastAsia="Times New Roman" w:hAnsi="Times New Roman" w:cs="Times New Roman"/>
          <w:i/>
          <w:sz w:val="24"/>
          <w:szCs w:val="24"/>
          <w:lang w:val="id-ID"/>
        </w:rPr>
        <w:t>Composite reliability</w:t>
      </w:r>
      <w:r w:rsidRPr="005C53B2">
        <w:rPr>
          <w:rFonts w:ascii="Times New Roman" w:eastAsia="Times New Roman" w:hAnsi="Times New Roman" w:cs="Times New Roman"/>
          <w:sz w:val="24"/>
          <w:szCs w:val="24"/>
          <w:lang w:val="id-ID"/>
        </w:rPr>
        <w:t xml:space="preserve"> dan </w:t>
      </w:r>
      <w:r w:rsidRPr="006B2D75">
        <w:rPr>
          <w:rFonts w:ascii="Times New Roman" w:eastAsia="Times New Roman" w:hAnsi="Times New Roman" w:cs="Times New Roman"/>
          <w:i/>
          <w:sz w:val="24"/>
          <w:szCs w:val="24"/>
          <w:lang w:val="id-ID"/>
        </w:rPr>
        <w:t xml:space="preserve">cronbach alpha </w:t>
      </w:r>
      <w:r w:rsidRPr="005C53B2">
        <w:rPr>
          <w:rFonts w:ascii="Times New Roman" w:eastAsia="Times New Roman" w:hAnsi="Times New Roman" w:cs="Times New Roman"/>
          <w:sz w:val="24"/>
          <w:szCs w:val="24"/>
          <w:lang w:val="id-ID"/>
        </w:rPr>
        <w:t xml:space="preserve">digunakan untuk menguji nilai </w:t>
      </w:r>
      <w:r w:rsidRPr="005C53B2">
        <w:rPr>
          <w:rFonts w:ascii="Times New Roman" w:eastAsia="Times New Roman" w:hAnsi="Times New Roman" w:cs="Times New Roman"/>
          <w:i/>
          <w:sz w:val="24"/>
          <w:szCs w:val="24"/>
          <w:lang w:val="id-ID"/>
        </w:rPr>
        <w:t>reliability</w:t>
      </w:r>
      <w:r w:rsidRPr="005C53B2">
        <w:rPr>
          <w:rFonts w:ascii="Times New Roman" w:eastAsia="Times New Roman" w:hAnsi="Times New Roman" w:cs="Times New Roman"/>
          <w:sz w:val="24"/>
          <w:szCs w:val="24"/>
          <w:lang w:val="id-ID"/>
        </w:rPr>
        <w:t xml:space="preserve"> atau reliabilitas  antara indikator dari konstruk yang membentuknya. Nilai </w:t>
      </w:r>
      <w:r w:rsidRPr="005C53B2">
        <w:rPr>
          <w:rFonts w:ascii="Times New Roman" w:eastAsia="Times New Roman" w:hAnsi="Times New Roman" w:cs="Times New Roman"/>
          <w:i/>
          <w:sz w:val="24"/>
          <w:szCs w:val="24"/>
          <w:lang w:val="id-ID"/>
        </w:rPr>
        <w:t>composite reliability</w:t>
      </w:r>
      <w:r w:rsidRPr="005C53B2">
        <w:rPr>
          <w:rFonts w:ascii="Times New Roman" w:eastAsia="Times New Roman" w:hAnsi="Times New Roman" w:cs="Times New Roman"/>
          <w:sz w:val="24"/>
          <w:szCs w:val="24"/>
          <w:lang w:val="id-ID"/>
        </w:rPr>
        <w:t xml:space="preserve"> dan </w:t>
      </w:r>
      <w:r w:rsidRPr="005C53B2">
        <w:rPr>
          <w:rFonts w:ascii="Times New Roman" w:eastAsia="Times New Roman" w:hAnsi="Times New Roman" w:cs="Times New Roman"/>
          <w:i/>
          <w:sz w:val="24"/>
          <w:szCs w:val="24"/>
          <w:lang w:val="id-ID"/>
        </w:rPr>
        <w:lastRenderedPageBreak/>
        <w:t>cronbach alpha</w:t>
      </w:r>
      <w:r w:rsidRPr="005C53B2">
        <w:rPr>
          <w:rFonts w:ascii="Times New Roman" w:eastAsia="Times New Roman" w:hAnsi="Times New Roman" w:cs="Times New Roman"/>
          <w:sz w:val="24"/>
          <w:szCs w:val="24"/>
          <w:lang w:val="id-ID"/>
        </w:rPr>
        <w:t xml:space="preserve"> dikatakan baik, jika nilainya di atas 0,70 direkomendasikan, namun nilai faktor 0,50-0,60 masih dapat ditolerir. Dengan kata lain, nilai </w:t>
      </w:r>
      <w:r w:rsidRPr="005C53B2">
        <w:rPr>
          <w:rFonts w:ascii="Times New Roman" w:eastAsia="Times New Roman" w:hAnsi="Times New Roman" w:cs="Times New Roman"/>
          <w:i/>
          <w:sz w:val="24"/>
          <w:szCs w:val="24"/>
          <w:lang w:val="id-ID"/>
        </w:rPr>
        <w:t>composite reliability</w:t>
      </w:r>
      <w:r w:rsidRPr="005C53B2">
        <w:rPr>
          <w:rFonts w:ascii="Times New Roman" w:eastAsia="Times New Roman" w:hAnsi="Times New Roman" w:cs="Times New Roman"/>
          <w:sz w:val="24"/>
          <w:szCs w:val="24"/>
          <w:lang w:val="id-ID"/>
        </w:rPr>
        <w:t xml:space="preserve"> dan </w:t>
      </w:r>
      <w:r w:rsidRPr="005C53B2">
        <w:rPr>
          <w:rFonts w:ascii="Times New Roman" w:eastAsia="Times New Roman" w:hAnsi="Times New Roman" w:cs="Times New Roman"/>
          <w:i/>
          <w:sz w:val="24"/>
          <w:szCs w:val="24"/>
          <w:lang w:val="id-ID"/>
        </w:rPr>
        <w:t>cronbach alpha</w:t>
      </w:r>
      <w:r w:rsidRPr="005C53B2">
        <w:rPr>
          <w:rFonts w:ascii="Times New Roman" w:eastAsia="Times New Roman" w:hAnsi="Times New Roman" w:cs="Times New Roman"/>
          <w:sz w:val="24"/>
          <w:szCs w:val="24"/>
          <w:lang w:val="id-ID"/>
        </w:rPr>
        <w:t xml:space="preserve"> yang baik menunjukkan bahwa </w:t>
      </w:r>
      <w:r w:rsidRPr="005C53B2">
        <w:rPr>
          <w:rFonts w:ascii="Times New Roman" w:eastAsia="Times New Roman" w:hAnsi="Times New Roman" w:cs="Times New Roman"/>
          <w:i/>
          <w:sz w:val="24"/>
          <w:szCs w:val="24"/>
          <w:lang w:val="id-ID"/>
        </w:rPr>
        <w:t>discriminant validity</w:t>
      </w:r>
      <w:r w:rsidRPr="005C53B2">
        <w:rPr>
          <w:rFonts w:ascii="Times New Roman" w:eastAsia="Times New Roman" w:hAnsi="Times New Roman" w:cs="Times New Roman"/>
          <w:sz w:val="24"/>
          <w:szCs w:val="24"/>
          <w:lang w:val="id-ID"/>
        </w:rPr>
        <w:t xml:space="preserve"> telah tercapai</w:t>
      </w:r>
      <w:r>
        <w:rPr>
          <w:rFonts w:ascii="Times New Roman" w:eastAsia="Times New Roman" w:hAnsi="Times New Roman" w:cs="Times New Roman"/>
          <w:sz w:val="24"/>
          <w:szCs w:val="24"/>
          <w:lang w:val="id-ID"/>
        </w:rPr>
        <w:t>.</w:t>
      </w:r>
      <w:bookmarkStart w:id="4" w:name="_Toc6275231"/>
    </w:p>
    <w:p w:rsidR="00F80836" w:rsidRPr="002A4B6A" w:rsidRDefault="00F80836" w:rsidP="008A1A33">
      <w:pPr>
        <w:spacing w:after="0"/>
        <w:jc w:val="center"/>
        <w:rPr>
          <w:rFonts w:ascii="Times New Roman" w:eastAsia="Calibri" w:hAnsi="Times New Roman" w:cs="Times New Roman"/>
          <w:b/>
          <w:iCs/>
          <w:sz w:val="24"/>
          <w:szCs w:val="24"/>
          <w:lang w:val="id-ID"/>
        </w:rPr>
      </w:pPr>
      <w:r w:rsidRPr="002A4B6A">
        <w:rPr>
          <w:rFonts w:ascii="Times New Roman" w:eastAsia="Calibri" w:hAnsi="Times New Roman" w:cs="Times New Roman"/>
          <w:b/>
          <w:iCs/>
          <w:sz w:val="24"/>
          <w:szCs w:val="24"/>
          <w:lang w:val="id-ID"/>
        </w:rPr>
        <w:t>Reliabilitas</w:t>
      </w:r>
      <w:bookmarkEnd w:id="4"/>
    </w:p>
    <w:tbl>
      <w:tblPr>
        <w:tblW w:w="8235" w:type="dxa"/>
        <w:tblInd w:w="113" w:type="dxa"/>
        <w:tblLook w:val="04A0" w:firstRow="1" w:lastRow="0" w:firstColumn="1" w:lastColumn="0" w:noHBand="0" w:noVBand="1"/>
      </w:tblPr>
      <w:tblGrid>
        <w:gridCol w:w="2972"/>
        <w:gridCol w:w="1985"/>
        <w:gridCol w:w="2339"/>
        <w:gridCol w:w="939"/>
      </w:tblGrid>
      <w:tr w:rsidR="00F80836" w:rsidRPr="002A4B6A" w:rsidTr="002454E0">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0836" w:rsidRPr="002A4B6A" w:rsidRDefault="00F80836" w:rsidP="008A1A33">
            <w:pPr>
              <w:spacing w:after="0"/>
              <w:jc w:val="center"/>
              <w:rPr>
                <w:rFonts w:ascii="Times New Roman" w:eastAsia="Times New Roman" w:hAnsi="Times New Roman" w:cs="Times New Roman"/>
                <w:b/>
                <w:bCs/>
                <w:color w:val="000000"/>
                <w:sz w:val="20"/>
                <w:szCs w:val="20"/>
                <w:lang w:eastAsia="en-ID"/>
              </w:rPr>
            </w:pP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hideMark/>
          </w:tcPr>
          <w:p w:rsidR="00F80836" w:rsidRPr="002A4B6A" w:rsidRDefault="00F80836" w:rsidP="008A1A33">
            <w:pPr>
              <w:spacing w:after="0"/>
              <w:jc w:val="center"/>
              <w:rPr>
                <w:rFonts w:ascii="Times New Roman" w:eastAsia="Times New Roman" w:hAnsi="Times New Roman" w:cs="Times New Roman"/>
                <w:b/>
                <w:bCs/>
                <w:color w:val="000000"/>
                <w:sz w:val="20"/>
                <w:szCs w:val="20"/>
                <w:lang w:eastAsia="en-ID"/>
              </w:rPr>
            </w:pPr>
            <w:r>
              <w:rPr>
                <w:rFonts w:ascii="Times New Roman" w:eastAsia="Times New Roman" w:hAnsi="Times New Roman" w:cs="Times New Roman"/>
                <w:b/>
                <w:bCs/>
                <w:color w:val="000000"/>
                <w:sz w:val="20"/>
                <w:szCs w:val="20"/>
                <w:lang w:val="id-ID" w:eastAsia="en-ID"/>
              </w:rPr>
              <w:t>Cronbach’s</w:t>
            </w:r>
            <w:r w:rsidRPr="002A4B6A">
              <w:rPr>
                <w:rFonts w:ascii="Times New Roman" w:eastAsia="Times New Roman" w:hAnsi="Times New Roman" w:cs="Times New Roman"/>
                <w:b/>
                <w:bCs/>
                <w:color w:val="000000"/>
                <w:sz w:val="20"/>
                <w:szCs w:val="20"/>
                <w:lang w:eastAsia="en-ID"/>
              </w:rPr>
              <w:t>Alpha</w:t>
            </w:r>
          </w:p>
        </w:tc>
        <w:tc>
          <w:tcPr>
            <w:tcW w:w="2339" w:type="dxa"/>
            <w:tcBorders>
              <w:top w:val="single" w:sz="4" w:space="0" w:color="auto"/>
              <w:left w:val="nil"/>
              <w:bottom w:val="single" w:sz="4" w:space="0" w:color="auto"/>
              <w:right w:val="single" w:sz="4" w:space="0" w:color="auto"/>
            </w:tcBorders>
            <w:shd w:val="clear" w:color="auto" w:fill="FFFFFF" w:themeFill="background1"/>
            <w:vAlign w:val="center"/>
            <w:hideMark/>
          </w:tcPr>
          <w:p w:rsidR="00F80836" w:rsidRPr="002A4B6A" w:rsidRDefault="00F80836" w:rsidP="008A1A33">
            <w:pPr>
              <w:spacing w:after="0"/>
              <w:jc w:val="center"/>
              <w:rPr>
                <w:rFonts w:ascii="Times New Roman" w:eastAsia="Times New Roman" w:hAnsi="Times New Roman" w:cs="Times New Roman"/>
                <w:b/>
                <w:bCs/>
                <w:color w:val="000000"/>
                <w:sz w:val="20"/>
                <w:szCs w:val="20"/>
                <w:lang w:eastAsia="en-ID"/>
              </w:rPr>
            </w:pPr>
            <w:r w:rsidRPr="002A4B6A">
              <w:rPr>
                <w:rFonts w:ascii="Times New Roman" w:eastAsia="Times New Roman" w:hAnsi="Times New Roman" w:cs="Times New Roman"/>
                <w:b/>
                <w:bCs/>
                <w:color w:val="000000"/>
                <w:sz w:val="20"/>
                <w:szCs w:val="20"/>
                <w:lang w:eastAsia="en-ID"/>
              </w:rPr>
              <w:t>Composite Reliability</w:t>
            </w:r>
          </w:p>
        </w:tc>
        <w:tc>
          <w:tcPr>
            <w:tcW w:w="939" w:type="dxa"/>
            <w:tcBorders>
              <w:top w:val="single" w:sz="4" w:space="0" w:color="auto"/>
              <w:left w:val="nil"/>
              <w:bottom w:val="single" w:sz="4" w:space="0" w:color="auto"/>
              <w:right w:val="single" w:sz="4" w:space="0" w:color="auto"/>
            </w:tcBorders>
            <w:shd w:val="clear" w:color="auto" w:fill="FFFFFF" w:themeFill="background1"/>
          </w:tcPr>
          <w:p w:rsidR="00F80836" w:rsidRPr="00A45A19" w:rsidRDefault="00F80836" w:rsidP="008A1A33">
            <w:pPr>
              <w:spacing w:after="0"/>
              <w:jc w:val="center"/>
              <w:rPr>
                <w:rFonts w:ascii="Times New Roman" w:eastAsia="Times New Roman" w:hAnsi="Times New Roman" w:cs="Times New Roman"/>
                <w:b/>
                <w:bCs/>
                <w:color w:val="000000"/>
                <w:sz w:val="20"/>
                <w:szCs w:val="20"/>
                <w:lang w:val="id-ID" w:eastAsia="en-ID"/>
              </w:rPr>
            </w:pPr>
            <w:r>
              <w:rPr>
                <w:rFonts w:ascii="Times New Roman" w:eastAsia="Times New Roman" w:hAnsi="Times New Roman" w:cs="Times New Roman"/>
                <w:b/>
                <w:bCs/>
                <w:color w:val="000000"/>
                <w:sz w:val="20"/>
                <w:szCs w:val="20"/>
                <w:lang w:val="id-ID" w:eastAsia="en-ID"/>
              </w:rPr>
              <w:t>Ket.</w:t>
            </w:r>
          </w:p>
        </w:tc>
      </w:tr>
      <w:tr w:rsidR="00F80836" w:rsidRPr="002A4B6A" w:rsidTr="002454E0">
        <w:tc>
          <w:tcPr>
            <w:tcW w:w="2972"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80836" w:rsidRPr="002A4B6A" w:rsidRDefault="00F80836" w:rsidP="008A1A33">
            <w:pPr>
              <w:spacing w:after="0"/>
              <w:jc w:val="center"/>
              <w:rPr>
                <w:rFonts w:ascii="Times New Roman" w:eastAsia="Times New Roman" w:hAnsi="Times New Roman" w:cs="Times New Roman"/>
                <w:b/>
                <w:bCs/>
                <w:color w:val="000000"/>
                <w:sz w:val="20"/>
                <w:szCs w:val="20"/>
                <w:lang w:eastAsia="en-ID"/>
              </w:rPr>
            </w:pPr>
            <w:r>
              <w:rPr>
                <w:rFonts w:ascii="Times New Roman" w:eastAsia="Times New Roman" w:hAnsi="Times New Roman" w:cs="Times New Roman"/>
                <w:b/>
                <w:bCs/>
                <w:color w:val="000000"/>
                <w:sz w:val="20"/>
                <w:szCs w:val="20"/>
                <w:lang w:eastAsia="en-ID"/>
              </w:rPr>
              <w:t>D</w:t>
            </w:r>
            <w:r>
              <w:rPr>
                <w:rFonts w:ascii="Times New Roman" w:eastAsia="Times New Roman" w:hAnsi="Times New Roman" w:cs="Times New Roman"/>
                <w:b/>
                <w:bCs/>
                <w:color w:val="000000"/>
                <w:sz w:val="20"/>
                <w:szCs w:val="20"/>
                <w:lang w:val="id-ID" w:eastAsia="en-ID"/>
              </w:rPr>
              <w:t>ukungan Organisasi</w:t>
            </w:r>
            <w:r w:rsidRPr="002A4B6A">
              <w:rPr>
                <w:rFonts w:ascii="Times New Roman" w:eastAsia="Times New Roman" w:hAnsi="Times New Roman" w:cs="Times New Roman"/>
                <w:b/>
                <w:bCs/>
                <w:color w:val="000000"/>
                <w:sz w:val="20"/>
                <w:szCs w:val="20"/>
                <w:lang w:eastAsia="en-ID"/>
              </w:rPr>
              <w:t xml:space="preserve"> (DO</w:t>
            </w:r>
          </w:p>
        </w:tc>
        <w:tc>
          <w:tcPr>
            <w:tcW w:w="1985" w:type="dxa"/>
            <w:tcBorders>
              <w:top w:val="nil"/>
              <w:left w:val="nil"/>
              <w:bottom w:val="single" w:sz="4" w:space="0" w:color="auto"/>
              <w:right w:val="single" w:sz="4" w:space="0" w:color="auto"/>
            </w:tcBorders>
            <w:shd w:val="clear" w:color="auto" w:fill="auto"/>
            <w:noWrap/>
            <w:vAlign w:val="center"/>
            <w:hideMark/>
          </w:tcPr>
          <w:p w:rsidR="00F80836" w:rsidRPr="002A4B6A" w:rsidRDefault="00F80836" w:rsidP="008A1A33">
            <w:pPr>
              <w:spacing w:after="0"/>
              <w:jc w:val="center"/>
              <w:rPr>
                <w:rFonts w:ascii="Times New Roman" w:eastAsia="Times New Roman" w:hAnsi="Times New Roman" w:cs="Times New Roman"/>
                <w:color w:val="000000"/>
                <w:sz w:val="20"/>
                <w:szCs w:val="20"/>
                <w:lang w:val="id-ID" w:eastAsia="en-ID"/>
              </w:rPr>
            </w:pPr>
            <w:r w:rsidRPr="002A4B6A">
              <w:rPr>
                <w:rFonts w:ascii="Times New Roman" w:eastAsia="Times New Roman" w:hAnsi="Times New Roman" w:cs="Times New Roman"/>
                <w:color w:val="000000"/>
                <w:sz w:val="20"/>
                <w:szCs w:val="20"/>
                <w:lang w:eastAsia="en-ID"/>
              </w:rPr>
              <w:t>0</w:t>
            </w:r>
            <w:r>
              <w:rPr>
                <w:rFonts w:ascii="Times New Roman" w:eastAsia="Times New Roman" w:hAnsi="Times New Roman" w:cs="Times New Roman"/>
                <w:color w:val="000000"/>
                <w:sz w:val="20"/>
                <w:szCs w:val="20"/>
                <w:lang w:val="id-ID" w:eastAsia="en-ID"/>
              </w:rPr>
              <w:t>.804</w:t>
            </w:r>
          </w:p>
        </w:tc>
        <w:tc>
          <w:tcPr>
            <w:tcW w:w="2339" w:type="dxa"/>
            <w:tcBorders>
              <w:top w:val="nil"/>
              <w:left w:val="nil"/>
              <w:bottom w:val="single" w:sz="4" w:space="0" w:color="auto"/>
              <w:right w:val="single" w:sz="4" w:space="0" w:color="auto"/>
            </w:tcBorders>
            <w:shd w:val="clear" w:color="auto" w:fill="auto"/>
            <w:noWrap/>
            <w:vAlign w:val="center"/>
            <w:hideMark/>
          </w:tcPr>
          <w:p w:rsidR="00F80836" w:rsidRPr="00A45A19" w:rsidRDefault="00F80836" w:rsidP="008A1A33">
            <w:pPr>
              <w:spacing w:after="0"/>
              <w:jc w:val="center"/>
              <w:rPr>
                <w:rFonts w:ascii="Times New Roman" w:eastAsia="Times New Roman" w:hAnsi="Times New Roman" w:cs="Times New Roman"/>
                <w:color w:val="000000"/>
                <w:sz w:val="20"/>
                <w:szCs w:val="20"/>
                <w:lang w:val="id-ID" w:eastAsia="en-ID"/>
              </w:rPr>
            </w:pPr>
            <w:r>
              <w:rPr>
                <w:rFonts w:ascii="Times New Roman" w:eastAsia="Times New Roman" w:hAnsi="Times New Roman" w:cs="Times New Roman"/>
                <w:color w:val="000000"/>
                <w:sz w:val="20"/>
                <w:szCs w:val="20"/>
                <w:lang w:eastAsia="en-ID"/>
              </w:rPr>
              <w:t>0</w:t>
            </w:r>
            <w:r>
              <w:rPr>
                <w:rFonts w:ascii="Times New Roman" w:eastAsia="Times New Roman" w:hAnsi="Times New Roman" w:cs="Times New Roman"/>
                <w:color w:val="000000"/>
                <w:sz w:val="20"/>
                <w:szCs w:val="20"/>
                <w:lang w:val="id-ID" w:eastAsia="en-ID"/>
              </w:rPr>
              <w:t>.884</w:t>
            </w:r>
          </w:p>
        </w:tc>
        <w:tc>
          <w:tcPr>
            <w:tcW w:w="939" w:type="dxa"/>
            <w:tcBorders>
              <w:top w:val="nil"/>
              <w:left w:val="nil"/>
              <w:bottom w:val="single" w:sz="4" w:space="0" w:color="auto"/>
              <w:right w:val="single" w:sz="4" w:space="0" w:color="auto"/>
            </w:tcBorders>
          </w:tcPr>
          <w:p w:rsidR="00F80836" w:rsidRPr="00A45A19" w:rsidRDefault="00F80836" w:rsidP="008A1A33">
            <w:pPr>
              <w:spacing w:after="0"/>
              <w:jc w:val="center"/>
              <w:rPr>
                <w:rFonts w:ascii="Times New Roman" w:eastAsia="Times New Roman" w:hAnsi="Times New Roman" w:cs="Times New Roman"/>
                <w:color w:val="000000"/>
                <w:sz w:val="20"/>
                <w:szCs w:val="20"/>
                <w:lang w:val="id-ID" w:eastAsia="en-ID"/>
              </w:rPr>
            </w:pPr>
            <w:r>
              <w:rPr>
                <w:rFonts w:ascii="Times New Roman" w:hAnsi="Times New Roman" w:cs="Times New Roman"/>
                <w:sz w:val="20"/>
                <w:szCs w:val="20"/>
                <w:lang w:val="id-ID"/>
              </w:rPr>
              <w:t>Reliabel</w:t>
            </w:r>
          </w:p>
        </w:tc>
      </w:tr>
      <w:tr w:rsidR="00F80836" w:rsidRPr="002A4B6A" w:rsidTr="002454E0">
        <w:tc>
          <w:tcPr>
            <w:tcW w:w="2972"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80836" w:rsidRPr="002A4B6A" w:rsidRDefault="00F80836" w:rsidP="008A1A33">
            <w:pPr>
              <w:spacing w:after="0"/>
              <w:jc w:val="center"/>
              <w:rPr>
                <w:rFonts w:ascii="Times New Roman" w:eastAsia="Times New Roman" w:hAnsi="Times New Roman" w:cs="Times New Roman"/>
                <w:b/>
                <w:bCs/>
                <w:color w:val="000000"/>
                <w:sz w:val="20"/>
                <w:szCs w:val="20"/>
                <w:lang w:eastAsia="en-ID"/>
              </w:rPr>
            </w:pPr>
            <w:r>
              <w:rPr>
                <w:rFonts w:ascii="Times New Roman" w:eastAsia="Times New Roman" w:hAnsi="Times New Roman" w:cs="Times New Roman"/>
                <w:b/>
                <w:bCs/>
                <w:color w:val="000000"/>
                <w:sz w:val="20"/>
                <w:szCs w:val="20"/>
                <w:lang w:val="id-ID" w:eastAsia="en-ID"/>
              </w:rPr>
              <w:t>Efikasi Diri</w:t>
            </w:r>
            <w:r>
              <w:rPr>
                <w:rFonts w:ascii="Times New Roman" w:eastAsia="Times New Roman" w:hAnsi="Times New Roman" w:cs="Times New Roman"/>
                <w:b/>
                <w:bCs/>
                <w:color w:val="000000"/>
                <w:sz w:val="20"/>
                <w:szCs w:val="20"/>
                <w:lang w:eastAsia="en-ID"/>
              </w:rPr>
              <w:t xml:space="preserve"> (</w:t>
            </w:r>
            <w:r>
              <w:rPr>
                <w:rFonts w:ascii="Times New Roman" w:eastAsia="Times New Roman" w:hAnsi="Times New Roman" w:cs="Times New Roman"/>
                <w:b/>
                <w:bCs/>
                <w:color w:val="000000"/>
                <w:sz w:val="20"/>
                <w:szCs w:val="20"/>
                <w:lang w:val="id-ID" w:eastAsia="en-ID"/>
              </w:rPr>
              <w:t>ED</w:t>
            </w:r>
            <w:r w:rsidRPr="002A4B6A">
              <w:rPr>
                <w:rFonts w:ascii="Times New Roman" w:eastAsia="Times New Roman" w:hAnsi="Times New Roman" w:cs="Times New Roman"/>
                <w:b/>
                <w:bCs/>
                <w:color w:val="000000"/>
                <w:sz w:val="20"/>
                <w:szCs w:val="20"/>
                <w:lang w:eastAsia="en-ID"/>
              </w:rPr>
              <w:t>)</w:t>
            </w:r>
          </w:p>
        </w:tc>
        <w:tc>
          <w:tcPr>
            <w:tcW w:w="1985" w:type="dxa"/>
            <w:tcBorders>
              <w:top w:val="nil"/>
              <w:left w:val="nil"/>
              <w:bottom w:val="single" w:sz="4" w:space="0" w:color="auto"/>
              <w:right w:val="single" w:sz="4" w:space="0" w:color="auto"/>
            </w:tcBorders>
            <w:shd w:val="clear" w:color="auto" w:fill="auto"/>
            <w:noWrap/>
            <w:vAlign w:val="center"/>
            <w:hideMark/>
          </w:tcPr>
          <w:p w:rsidR="00F80836" w:rsidRPr="002A4B6A" w:rsidRDefault="00F80836" w:rsidP="008A1A33">
            <w:pPr>
              <w:spacing w:after="0"/>
              <w:jc w:val="center"/>
              <w:rPr>
                <w:rFonts w:ascii="Times New Roman" w:eastAsia="Times New Roman" w:hAnsi="Times New Roman" w:cs="Times New Roman"/>
                <w:color w:val="000000"/>
                <w:sz w:val="20"/>
                <w:szCs w:val="20"/>
                <w:lang w:val="id-ID" w:eastAsia="en-ID"/>
              </w:rPr>
            </w:pPr>
            <w:r>
              <w:rPr>
                <w:rFonts w:ascii="Times New Roman" w:eastAsia="Times New Roman" w:hAnsi="Times New Roman" w:cs="Times New Roman"/>
                <w:color w:val="000000"/>
                <w:sz w:val="20"/>
                <w:szCs w:val="20"/>
                <w:lang w:eastAsia="en-ID"/>
              </w:rPr>
              <w:t>0</w:t>
            </w:r>
            <w:r>
              <w:rPr>
                <w:rFonts w:ascii="Times New Roman" w:eastAsia="Times New Roman" w:hAnsi="Times New Roman" w:cs="Times New Roman"/>
                <w:color w:val="000000"/>
                <w:sz w:val="20"/>
                <w:szCs w:val="20"/>
                <w:lang w:val="id-ID" w:eastAsia="en-ID"/>
              </w:rPr>
              <w:t>.818</w:t>
            </w:r>
          </w:p>
        </w:tc>
        <w:tc>
          <w:tcPr>
            <w:tcW w:w="2339" w:type="dxa"/>
            <w:tcBorders>
              <w:top w:val="nil"/>
              <w:left w:val="nil"/>
              <w:bottom w:val="single" w:sz="4" w:space="0" w:color="auto"/>
              <w:right w:val="single" w:sz="4" w:space="0" w:color="auto"/>
            </w:tcBorders>
            <w:shd w:val="clear" w:color="auto" w:fill="auto"/>
            <w:noWrap/>
            <w:vAlign w:val="center"/>
            <w:hideMark/>
          </w:tcPr>
          <w:p w:rsidR="00F80836" w:rsidRPr="00A45A19" w:rsidRDefault="00F80836" w:rsidP="008A1A33">
            <w:pPr>
              <w:spacing w:after="0"/>
              <w:jc w:val="center"/>
              <w:rPr>
                <w:rFonts w:ascii="Times New Roman" w:eastAsia="Times New Roman" w:hAnsi="Times New Roman" w:cs="Times New Roman"/>
                <w:color w:val="000000"/>
                <w:sz w:val="20"/>
                <w:szCs w:val="20"/>
                <w:lang w:val="id-ID" w:eastAsia="en-ID"/>
              </w:rPr>
            </w:pPr>
            <w:r>
              <w:rPr>
                <w:rFonts w:ascii="Times New Roman" w:eastAsia="Times New Roman" w:hAnsi="Times New Roman" w:cs="Times New Roman"/>
                <w:color w:val="000000"/>
                <w:sz w:val="20"/>
                <w:szCs w:val="20"/>
                <w:lang w:eastAsia="en-ID"/>
              </w:rPr>
              <w:t>0</w:t>
            </w:r>
            <w:r>
              <w:rPr>
                <w:rFonts w:ascii="Times New Roman" w:eastAsia="Times New Roman" w:hAnsi="Times New Roman" w:cs="Times New Roman"/>
                <w:color w:val="000000"/>
                <w:sz w:val="20"/>
                <w:szCs w:val="20"/>
                <w:lang w:val="id-ID" w:eastAsia="en-ID"/>
              </w:rPr>
              <w:t>.871</w:t>
            </w:r>
          </w:p>
        </w:tc>
        <w:tc>
          <w:tcPr>
            <w:tcW w:w="939" w:type="dxa"/>
            <w:tcBorders>
              <w:top w:val="nil"/>
              <w:left w:val="nil"/>
              <w:bottom w:val="single" w:sz="4" w:space="0" w:color="auto"/>
              <w:right w:val="single" w:sz="4" w:space="0" w:color="auto"/>
            </w:tcBorders>
          </w:tcPr>
          <w:p w:rsidR="00F80836" w:rsidRPr="00A45A19" w:rsidRDefault="00F80836" w:rsidP="008A1A33">
            <w:pPr>
              <w:spacing w:after="0"/>
              <w:jc w:val="center"/>
              <w:rPr>
                <w:rFonts w:ascii="Times New Roman" w:eastAsia="Times New Roman" w:hAnsi="Times New Roman" w:cs="Times New Roman"/>
                <w:color w:val="000000"/>
                <w:sz w:val="20"/>
                <w:szCs w:val="20"/>
                <w:lang w:val="id-ID" w:eastAsia="en-ID"/>
              </w:rPr>
            </w:pPr>
            <w:r>
              <w:rPr>
                <w:rFonts w:ascii="Times New Roman" w:hAnsi="Times New Roman" w:cs="Times New Roman"/>
                <w:sz w:val="20"/>
                <w:szCs w:val="20"/>
              </w:rPr>
              <w:t>R</w:t>
            </w:r>
            <w:r>
              <w:rPr>
                <w:rFonts w:ascii="Times New Roman" w:hAnsi="Times New Roman" w:cs="Times New Roman"/>
                <w:sz w:val="20"/>
                <w:szCs w:val="20"/>
                <w:lang w:val="id-ID"/>
              </w:rPr>
              <w:t>eliabel</w:t>
            </w:r>
          </w:p>
        </w:tc>
      </w:tr>
      <w:tr w:rsidR="00F80836" w:rsidRPr="002A4B6A" w:rsidTr="002454E0">
        <w:tc>
          <w:tcPr>
            <w:tcW w:w="2972"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F80836" w:rsidRPr="002A4B6A" w:rsidRDefault="00F80836" w:rsidP="008A1A33">
            <w:pPr>
              <w:spacing w:after="0"/>
              <w:jc w:val="center"/>
              <w:rPr>
                <w:rFonts w:ascii="Times New Roman" w:eastAsia="Times New Roman" w:hAnsi="Times New Roman" w:cs="Times New Roman"/>
                <w:b/>
                <w:bCs/>
                <w:color w:val="000000"/>
                <w:sz w:val="20"/>
                <w:szCs w:val="20"/>
                <w:lang w:eastAsia="en-ID"/>
              </w:rPr>
            </w:pPr>
            <w:r>
              <w:rPr>
                <w:rFonts w:ascii="Times New Roman" w:eastAsia="Times New Roman" w:hAnsi="Times New Roman" w:cs="Times New Roman"/>
                <w:b/>
                <w:bCs/>
                <w:color w:val="000000"/>
                <w:sz w:val="20"/>
                <w:szCs w:val="20"/>
                <w:lang w:eastAsia="en-ID"/>
              </w:rPr>
              <w:t xml:space="preserve">Transfer </w:t>
            </w:r>
            <w:r>
              <w:rPr>
                <w:rFonts w:ascii="Times New Roman" w:eastAsia="Times New Roman" w:hAnsi="Times New Roman" w:cs="Times New Roman"/>
                <w:b/>
                <w:bCs/>
                <w:color w:val="000000"/>
                <w:sz w:val="20"/>
                <w:szCs w:val="20"/>
                <w:lang w:val="id-ID" w:eastAsia="en-ID"/>
              </w:rPr>
              <w:t>Pelatihan (</w:t>
            </w:r>
            <w:r w:rsidRPr="002A4B6A">
              <w:rPr>
                <w:rFonts w:ascii="Times New Roman" w:eastAsia="Times New Roman" w:hAnsi="Times New Roman" w:cs="Times New Roman"/>
                <w:b/>
                <w:bCs/>
                <w:color w:val="000000"/>
                <w:sz w:val="20"/>
                <w:szCs w:val="20"/>
                <w:lang w:eastAsia="en-ID"/>
              </w:rPr>
              <w:t>TP)</w:t>
            </w:r>
          </w:p>
        </w:tc>
        <w:tc>
          <w:tcPr>
            <w:tcW w:w="1985" w:type="dxa"/>
            <w:tcBorders>
              <w:top w:val="nil"/>
              <w:left w:val="nil"/>
              <w:bottom w:val="single" w:sz="4" w:space="0" w:color="auto"/>
              <w:right w:val="single" w:sz="4" w:space="0" w:color="auto"/>
            </w:tcBorders>
            <w:shd w:val="clear" w:color="auto" w:fill="auto"/>
            <w:noWrap/>
            <w:vAlign w:val="center"/>
            <w:hideMark/>
          </w:tcPr>
          <w:p w:rsidR="00F80836" w:rsidRPr="002A4B6A" w:rsidRDefault="00F80836" w:rsidP="008A1A33">
            <w:pPr>
              <w:spacing w:after="0"/>
              <w:jc w:val="center"/>
              <w:rPr>
                <w:rFonts w:ascii="Times New Roman" w:eastAsia="Times New Roman" w:hAnsi="Times New Roman" w:cs="Times New Roman"/>
                <w:color w:val="000000"/>
                <w:sz w:val="20"/>
                <w:szCs w:val="20"/>
                <w:lang w:val="id-ID" w:eastAsia="en-ID"/>
              </w:rPr>
            </w:pPr>
            <w:r>
              <w:rPr>
                <w:rFonts w:ascii="Times New Roman" w:eastAsia="Times New Roman" w:hAnsi="Times New Roman" w:cs="Times New Roman"/>
                <w:color w:val="000000"/>
                <w:sz w:val="20"/>
                <w:szCs w:val="20"/>
                <w:lang w:eastAsia="en-ID"/>
              </w:rPr>
              <w:t>0</w:t>
            </w:r>
            <w:r>
              <w:rPr>
                <w:rFonts w:ascii="Times New Roman" w:eastAsia="Times New Roman" w:hAnsi="Times New Roman" w:cs="Times New Roman"/>
                <w:color w:val="000000"/>
                <w:sz w:val="20"/>
                <w:szCs w:val="20"/>
                <w:lang w:val="id-ID" w:eastAsia="en-ID"/>
              </w:rPr>
              <w:t>.</w:t>
            </w:r>
            <w:r w:rsidRPr="002A4B6A">
              <w:rPr>
                <w:rFonts w:ascii="Times New Roman" w:eastAsia="Times New Roman" w:hAnsi="Times New Roman" w:cs="Times New Roman"/>
                <w:color w:val="000000"/>
                <w:sz w:val="20"/>
                <w:szCs w:val="20"/>
                <w:lang w:eastAsia="en-ID"/>
              </w:rPr>
              <w:t>8</w:t>
            </w:r>
            <w:r>
              <w:rPr>
                <w:rFonts w:ascii="Times New Roman" w:eastAsia="Times New Roman" w:hAnsi="Times New Roman" w:cs="Times New Roman"/>
                <w:color w:val="000000"/>
                <w:sz w:val="20"/>
                <w:szCs w:val="20"/>
                <w:lang w:val="id-ID" w:eastAsia="en-ID"/>
              </w:rPr>
              <w:t>36</w:t>
            </w:r>
          </w:p>
        </w:tc>
        <w:tc>
          <w:tcPr>
            <w:tcW w:w="2339" w:type="dxa"/>
            <w:tcBorders>
              <w:top w:val="nil"/>
              <w:left w:val="nil"/>
              <w:bottom w:val="single" w:sz="4" w:space="0" w:color="auto"/>
              <w:right w:val="single" w:sz="4" w:space="0" w:color="auto"/>
            </w:tcBorders>
            <w:shd w:val="clear" w:color="auto" w:fill="auto"/>
            <w:noWrap/>
            <w:vAlign w:val="center"/>
            <w:hideMark/>
          </w:tcPr>
          <w:p w:rsidR="00F80836" w:rsidRPr="00A45A19" w:rsidRDefault="00F80836" w:rsidP="008A1A33">
            <w:pPr>
              <w:spacing w:after="0"/>
              <w:jc w:val="center"/>
              <w:rPr>
                <w:rFonts w:ascii="Times New Roman" w:eastAsia="Times New Roman" w:hAnsi="Times New Roman" w:cs="Times New Roman"/>
                <w:color w:val="000000"/>
                <w:sz w:val="20"/>
                <w:szCs w:val="20"/>
                <w:lang w:val="id-ID" w:eastAsia="en-ID"/>
              </w:rPr>
            </w:pPr>
            <w:r>
              <w:rPr>
                <w:rFonts w:ascii="Times New Roman" w:eastAsia="Times New Roman" w:hAnsi="Times New Roman" w:cs="Times New Roman"/>
                <w:color w:val="000000"/>
                <w:sz w:val="20"/>
                <w:szCs w:val="20"/>
                <w:lang w:eastAsia="en-ID"/>
              </w:rPr>
              <w:t>0</w:t>
            </w:r>
            <w:r>
              <w:rPr>
                <w:rFonts w:ascii="Times New Roman" w:eastAsia="Times New Roman" w:hAnsi="Times New Roman" w:cs="Times New Roman"/>
                <w:color w:val="000000"/>
                <w:sz w:val="20"/>
                <w:szCs w:val="20"/>
                <w:lang w:val="id-ID" w:eastAsia="en-ID"/>
              </w:rPr>
              <w:t>.889</w:t>
            </w:r>
          </w:p>
        </w:tc>
        <w:tc>
          <w:tcPr>
            <w:tcW w:w="939" w:type="dxa"/>
            <w:tcBorders>
              <w:top w:val="nil"/>
              <w:left w:val="nil"/>
              <w:bottom w:val="single" w:sz="4" w:space="0" w:color="auto"/>
              <w:right w:val="single" w:sz="4" w:space="0" w:color="auto"/>
            </w:tcBorders>
          </w:tcPr>
          <w:p w:rsidR="00F80836" w:rsidRPr="00A45A19" w:rsidRDefault="00F80836" w:rsidP="008A1A33">
            <w:pPr>
              <w:spacing w:after="0"/>
              <w:jc w:val="center"/>
              <w:rPr>
                <w:rFonts w:ascii="Times New Roman" w:eastAsia="Times New Roman" w:hAnsi="Times New Roman" w:cs="Times New Roman"/>
                <w:color w:val="000000"/>
                <w:sz w:val="20"/>
                <w:szCs w:val="20"/>
                <w:lang w:val="id-ID" w:eastAsia="en-ID"/>
              </w:rPr>
            </w:pPr>
            <w:r>
              <w:rPr>
                <w:rFonts w:ascii="Times New Roman" w:hAnsi="Times New Roman" w:cs="Times New Roman"/>
                <w:sz w:val="20"/>
                <w:szCs w:val="20"/>
              </w:rPr>
              <w:t>R</w:t>
            </w:r>
            <w:r>
              <w:rPr>
                <w:rFonts w:ascii="Times New Roman" w:hAnsi="Times New Roman" w:cs="Times New Roman"/>
                <w:sz w:val="20"/>
                <w:szCs w:val="20"/>
                <w:lang w:val="id-ID"/>
              </w:rPr>
              <w:t>eliabel</w:t>
            </w:r>
          </w:p>
        </w:tc>
      </w:tr>
    </w:tbl>
    <w:p w:rsidR="00F80836" w:rsidRDefault="00F80836" w:rsidP="008A1A33">
      <w:pPr>
        <w:jc w:val="both"/>
        <w:rPr>
          <w:rFonts w:ascii="Times New Roman" w:hAnsi="Times New Roman" w:cs="Times New Roman"/>
          <w:b/>
          <w:sz w:val="24"/>
          <w:szCs w:val="24"/>
          <w:lang w:val="id-ID"/>
        </w:rPr>
      </w:pPr>
    </w:p>
    <w:p w:rsidR="00F80836" w:rsidRPr="00714E25" w:rsidRDefault="00F80836" w:rsidP="008A1A33">
      <w:pPr>
        <w:keepNext/>
        <w:keepLines/>
        <w:spacing w:before="240"/>
        <w:ind w:left="567" w:hanging="567"/>
        <w:jc w:val="both"/>
        <w:outlineLvl w:val="1"/>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Evaluasi Inner Model</w:t>
      </w:r>
    </w:p>
    <w:p w:rsidR="00F80836" w:rsidRPr="00C13F9E" w:rsidRDefault="00F80836" w:rsidP="008A1A33">
      <w:pPr>
        <w:spacing w:after="0"/>
        <w:ind w:firstLine="567"/>
        <w:jc w:val="both"/>
        <w:rPr>
          <w:rFonts w:ascii="Times New Roman" w:eastAsia="Times New Roman" w:hAnsi="Times New Roman" w:cs="Times New Roman"/>
          <w:sz w:val="24"/>
          <w:szCs w:val="24"/>
          <w:lang w:val="id-ID"/>
        </w:rPr>
      </w:pPr>
      <w:r w:rsidRPr="00D4107A">
        <w:rPr>
          <w:rFonts w:ascii="Times New Roman" w:eastAsia="Times New Roman" w:hAnsi="Times New Roman" w:cs="Times New Roman"/>
          <w:sz w:val="24"/>
          <w:szCs w:val="24"/>
          <w:lang w:val="id-ID"/>
        </w:rPr>
        <w:t>Dalam menilai model dengan PLS dimulai dengan melihat R-square untuk setiap variabel laten dependen. Tabel 4.12 merupakan hasil estimasi R-Square dengan menggunakan SmartPLS. Pada penelitian ini, model struktural dievaluasi dengan memperhatikan R-square (R</w:t>
      </w:r>
      <w:r w:rsidRPr="00D4107A">
        <w:rPr>
          <w:rFonts w:ascii="Times New Roman" w:eastAsia="Times New Roman" w:hAnsi="Times New Roman" w:cs="Times New Roman"/>
          <w:sz w:val="24"/>
          <w:szCs w:val="24"/>
        </w:rPr>
        <w:t>²</w:t>
      </w:r>
      <w:r w:rsidRPr="00D4107A">
        <w:rPr>
          <w:rFonts w:ascii="Times New Roman" w:eastAsia="Times New Roman" w:hAnsi="Times New Roman" w:cs="Times New Roman"/>
          <w:sz w:val="24"/>
          <w:szCs w:val="24"/>
          <w:lang w:val="id-ID"/>
        </w:rPr>
        <w:t>) dan stone-Geisser’s Q</w:t>
      </w:r>
      <w:r w:rsidRPr="00D4107A">
        <w:rPr>
          <w:rFonts w:ascii="Times New Roman" w:eastAsia="Times New Roman" w:hAnsi="Times New Roman" w:cs="Times New Roman"/>
          <w:sz w:val="24"/>
          <w:szCs w:val="24"/>
        </w:rPr>
        <w:t>²</w:t>
      </w:r>
      <w:r w:rsidRPr="00D4107A">
        <w:rPr>
          <w:rFonts w:ascii="Times New Roman" w:eastAsia="Times New Roman" w:hAnsi="Times New Roman" w:cs="Times New Roman"/>
          <w:sz w:val="24"/>
          <w:szCs w:val="24"/>
          <w:lang w:val="id-ID"/>
        </w:rPr>
        <w:t xml:space="preserve"> (predictive relevance model). Q</w:t>
      </w:r>
      <w:r w:rsidRPr="00D4107A">
        <w:rPr>
          <w:rFonts w:ascii="Times New Roman" w:eastAsia="Times New Roman" w:hAnsi="Times New Roman" w:cs="Times New Roman"/>
          <w:sz w:val="24"/>
          <w:szCs w:val="24"/>
        </w:rPr>
        <w:t>²</w:t>
      </w:r>
      <w:r w:rsidRPr="00D4107A">
        <w:rPr>
          <w:rFonts w:ascii="Times New Roman" w:eastAsia="Times New Roman" w:hAnsi="Times New Roman" w:cs="Times New Roman"/>
          <w:sz w:val="24"/>
          <w:szCs w:val="24"/>
          <w:lang w:val="id-ID"/>
        </w:rPr>
        <w:t xml:space="preserve"> (predictive relevance model) yang mengukur seberapa baik nilai observasi dihasilkan oleh model. Q</w:t>
      </w:r>
      <w:r w:rsidRPr="00D4107A">
        <w:rPr>
          <w:rFonts w:ascii="Times New Roman" w:eastAsia="Times New Roman" w:hAnsi="Times New Roman" w:cs="Times New Roman"/>
          <w:sz w:val="24"/>
          <w:szCs w:val="24"/>
        </w:rPr>
        <w:t>²</w:t>
      </w:r>
      <w:r w:rsidRPr="00D4107A">
        <w:rPr>
          <w:rFonts w:ascii="Times New Roman" w:eastAsia="Times New Roman" w:hAnsi="Times New Roman" w:cs="Times New Roman"/>
          <w:sz w:val="24"/>
          <w:szCs w:val="24"/>
          <w:lang w:val="id-ID"/>
        </w:rPr>
        <w:t xml:space="preserve"> didasarkan pada koefisien determinasi (R</w:t>
      </w:r>
      <w:r w:rsidRPr="00D4107A">
        <w:rPr>
          <w:rFonts w:ascii="Times New Roman" w:eastAsia="Times New Roman" w:hAnsi="Times New Roman" w:cs="Times New Roman"/>
          <w:sz w:val="24"/>
          <w:szCs w:val="24"/>
        </w:rPr>
        <w:t>²</w:t>
      </w:r>
      <w:r w:rsidRPr="00D4107A">
        <w:rPr>
          <w:rFonts w:ascii="Times New Roman" w:eastAsia="Times New Roman" w:hAnsi="Times New Roman" w:cs="Times New Roman"/>
          <w:sz w:val="24"/>
          <w:szCs w:val="24"/>
          <w:lang w:val="id-ID"/>
        </w:rPr>
        <w:t>) seluruh variabel endogen. Besaran Q</w:t>
      </w:r>
      <w:r w:rsidRPr="00D4107A">
        <w:rPr>
          <w:rFonts w:ascii="Times New Roman" w:eastAsia="Times New Roman" w:hAnsi="Times New Roman" w:cs="Times New Roman"/>
          <w:sz w:val="24"/>
          <w:szCs w:val="24"/>
        </w:rPr>
        <w:t>²</w:t>
      </w:r>
      <w:r>
        <w:rPr>
          <w:rFonts w:ascii="Times New Roman" w:eastAsia="Times New Roman" w:hAnsi="Times New Roman" w:cs="Times New Roman"/>
          <w:sz w:val="24"/>
          <w:szCs w:val="24"/>
          <w:lang w:val="id-ID"/>
        </w:rPr>
        <w:t xml:space="preserve"> memiliki nilai</w:t>
      </w:r>
      <w:r w:rsidRPr="00D4107A">
        <w:rPr>
          <w:rFonts w:ascii="Times New Roman" w:eastAsia="Times New Roman" w:hAnsi="Times New Roman" w:cs="Times New Roman"/>
          <w:sz w:val="24"/>
          <w:szCs w:val="24"/>
          <w:lang w:val="id-ID"/>
        </w:rPr>
        <w:t xml:space="preserve"> rentang 0 &lt; Q</w:t>
      </w:r>
      <w:r w:rsidRPr="00D4107A">
        <w:rPr>
          <w:rFonts w:ascii="Times New Roman" w:eastAsia="Times New Roman" w:hAnsi="Times New Roman" w:cs="Times New Roman"/>
          <w:sz w:val="24"/>
          <w:szCs w:val="24"/>
        </w:rPr>
        <w:t>²</w:t>
      </w:r>
      <w:r w:rsidRPr="00D4107A">
        <w:rPr>
          <w:rFonts w:ascii="Times New Roman" w:eastAsia="Times New Roman" w:hAnsi="Times New Roman" w:cs="Times New Roman"/>
          <w:sz w:val="24"/>
          <w:szCs w:val="24"/>
          <w:lang w:val="id-ID"/>
        </w:rPr>
        <w:t xml:space="preserve"> &lt; 1, semakin mendekati nilai 1 berarti model semakin baik. Formula untuk pengujian Q</w:t>
      </w:r>
      <w:r w:rsidRPr="00D4107A">
        <w:rPr>
          <w:rFonts w:ascii="Times New Roman" w:eastAsia="Times New Roman" w:hAnsi="Times New Roman" w:cs="Times New Roman"/>
          <w:sz w:val="24"/>
          <w:szCs w:val="24"/>
        </w:rPr>
        <w:t>²</w:t>
      </w:r>
      <w:r w:rsidRPr="00D4107A">
        <w:rPr>
          <w:rFonts w:ascii="Times New Roman" w:eastAsia="Times New Roman" w:hAnsi="Times New Roman" w:cs="Times New Roman"/>
          <w:sz w:val="24"/>
          <w:szCs w:val="24"/>
          <w:lang w:val="id-ID"/>
        </w:rPr>
        <w:t xml:space="preserve"> Predictive relevance adalah sebagai berikut</w:t>
      </w:r>
      <w:r>
        <w:rPr>
          <w:rFonts w:ascii="Times New Roman" w:eastAsia="Times New Roman" w:hAnsi="Times New Roman" w:cs="Times New Roman"/>
          <w:sz w:val="24"/>
          <w:szCs w:val="24"/>
          <w:lang w:val="id-ID"/>
        </w:rPr>
        <w:t>:</w:t>
      </w:r>
      <w:bookmarkStart w:id="5" w:name="_Toc6275232"/>
    </w:p>
    <w:p w:rsidR="00F80836" w:rsidRPr="002A4B6A" w:rsidRDefault="00F80836" w:rsidP="008A1A33">
      <w:pPr>
        <w:spacing w:after="0"/>
        <w:jc w:val="center"/>
        <w:rPr>
          <w:rFonts w:ascii="Times New Roman" w:eastAsia="Calibri" w:hAnsi="Times New Roman" w:cs="Times New Roman"/>
          <w:b/>
          <w:iCs/>
          <w:sz w:val="24"/>
          <w:szCs w:val="24"/>
          <w:lang w:val="id-ID"/>
        </w:rPr>
      </w:pPr>
      <w:r w:rsidRPr="002A4B6A">
        <w:rPr>
          <w:rFonts w:ascii="Times New Roman" w:eastAsia="Calibri" w:hAnsi="Times New Roman" w:cs="Times New Roman"/>
          <w:b/>
          <w:iCs/>
          <w:sz w:val="24"/>
          <w:szCs w:val="24"/>
          <w:lang w:val="id-ID"/>
        </w:rPr>
        <w:t>R</w:t>
      </w:r>
      <w:bookmarkEnd w:id="5"/>
      <w:r w:rsidRPr="002A4B6A">
        <w:rPr>
          <w:rFonts w:ascii="Times New Roman" w:eastAsia="Calibri" w:hAnsi="Times New Roman" w:cs="Times New Roman"/>
          <w:b/>
          <w:iCs/>
          <w:sz w:val="24"/>
          <w:szCs w:val="24"/>
          <w:lang w:val="id-ID"/>
        </w:rPr>
        <w:t xml:space="preserve"> Square</w:t>
      </w:r>
    </w:p>
    <w:tbl>
      <w:tblPr>
        <w:tblW w:w="0" w:type="auto"/>
        <w:tblInd w:w="2405" w:type="dxa"/>
        <w:tblLook w:val="04A0" w:firstRow="1" w:lastRow="0" w:firstColumn="1" w:lastColumn="0" w:noHBand="0" w:noVBand="1"/>
      </w:tblPr>
      <w:tblGrid>
        <w:gridCol w:w="3119"/>
        <w:gridCol w:w="1417"/>
      </w:tblGrid>
      <w:tr w:rsidR="00F80836" w:rsidRPr="002A4B6A" w:rsidTr="002454E0">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0836" w:rsidRPr="002A4B6A" w:rsidRDefault="00F80836" w:rsidP="008A1A33">
            <w:pPr>
              <w:spacing w:after="0"/>
              <w:jc w:val="center"/>
              <w:rPr>
                <w:rFonts w:ascii="Times New Roman" w:eastAsia="Times New Roman" w:hAnsi="Times New Roman" w:cs="Times New Roman"/>
                <w:b/>
                <w:bCs/>
                <w:color w:val="000000"/>
                <w:sz w:val="20"/>
                <w:szCs w:val="20"/>
                <w:lang w:val="id-ID" w:eastAsia="en-ID"/>
              </w:rPr>
            </w:pP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80836" w:rsidRPr="002A4B6A" w:rsidRDefault="00F80836" w:rsidP="008A1A33">
            <w:pPr>
              <w:spacing w:after="0"/>
              <w:jc w:val="center"/>
              <w:rPr>
                <w:rFonts w:ascii="Times New Roman" w:eastAsia="Times New Roman" w:hAnsi="Times New Roman" w:cs="Times New Roman"/>
                <w:b/>
                <w:bCs/>
                <w:color w:val="000000"/>
                <w:sz w:val="20"/>
                <w:szCs w:val="20"/>
                <w:lang w:val="id-ID" w:eastAsia="en-ID"/>
              </w:rPr>
            </w:pPr>
            <w:r w:rsidRPr="002A4B6A">
              <w:rPr>
                <w:rFonts w:ascii="Times New Roman" w:eastAsia="Times New Roman" w:hAnsi="Times New Roman" w:cs="Times New Roman"/>
                <w:b/>
                <w:bCs/>
                <w:color w:val="000000"/>
                <w:sz w:val="20"/>
                <w:szCs w:val="20"/>
                <w:lang w:val="id-ID" w:eastAsia="en-ID"/>
              </w:rPr>
              <w:t>R Square</w:t>
            </w:r>
          </w:p>
        </w:tc>
      </w:tr>
      <w:tr w:rsidR="00F80836" w:rsidRPr="002A4B6A" w:rsidTr="002454E0">
        <w:tc>
          <w:tcPr>
            <w:tcW w:w="311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F80836" w:rsidRPr="002A4B6A" w:rsidRDefault="00F80836" w:rsidP="008A1A33">
            <w:pPr>
              <w:spacing w:after="0"/>
              <w:jc w:val="center"/>
              <w:rPr>
                <w:rFonts w:ascii="Times New Roman" w:eastAsia="Times New Roman" w:hAnsi="Times New Roman" w:cs="Times New Roman"/>
                <w:b/>
                <w:bCs/>
                <w:color w:val="000000"/>
                <w:sz w:val="20"/>
                <w:szCs w:val="20"/>
                <w:lang w:val="id-ID" w:eastAsia="en-ID"/>
              </w:rPr>
            </w:pPr>
            <w:r>
              <w:rPr>
                <w:rFonts w:ascii="Times New Roman" w:eastAsia="Times New Roman" w:hAnsi="Times New Roman" w:cs="Times New Roman"/>
                <w:b/>
                <w:bCs/>
                <w:color w:val="000000"/>
                <w:sz w:val="20"/>
                <w:szCs w:val="20"/>
                <w:lang w:val="id-ID" w:eastAsia="en-ID"/>
              </w:rPr>
              <w:t>Efikasi Diri(ED</w:t>
            </w:r>
            <w:r w:rsidRPr="002A4B6A">
              <w:rPr>
                <w:rFonts w:ascii="Times New Roman" w:eastAsia="Times New Roman" w:hAnsi="Times New Roman" w:cs="Times New Roman"/>
                <w:b/>
                <w:bCs/>
                <w:color w:val="000000"/>
                <w:sz w:val="20"/>
                <w:szCs w:val="20"/>
                <w:lang w:val="id-ID" w:eastAsia="en-ID"/>
              </w:rPr>
              <w:t>)</w:t>
            </w:r>
          </w:p>
        </w:tc>
        <w:tc>
          <w:tcPr>
            <w:tcW w:w="1417" w:type="dxa"/>
            <w:tcBorders>
              <w:top w:val="nil"/>
              <w:left w:val="nil"/>
              <w:bottom w:val="single" w:sz="4" w:space="0" w:color="auto"/>
              <w:right w:val="single" w:sz="4" w:space="0" w:color="auto"/>
            </w:tcBorders>
            <w:shd w:val="clear" w:color="auto" w:fill="auto"/>
            <w:noWrap/>
            <w:vAlign w:val="center"/>
            <w:hideMark/>
          </w:tcPr>
          <w:p w:rsidR="00F80836" w:rsidRPr="002A4B6A" w:rsidRDefault="00F80836" w:rsidP="008A1A33">
            <w:pPr>
              <w:spacing w:after="0"/>
              <w:jc w:val="center"/>
              <w:rPr>
                <w:rFonts w:ascii="Times New Roman" w:eastAsia="Times New Roman" w:hAnsi="Times New Roman" w:cs="Times New Roman"/>
                <w:color w:val="000000"/>
                <w:sz w:val="20"/>
                <w:szCs w:val="20"/>
                <w:lang w:val="id-ID" w:eastAsia="en-ID"/>
              </w:rPr>
            </w:pPr>
            <w:r>
              <w:rPr>
                <w:rFonts w:ascii="Times New Roman" w:eastAsia="Times New Roman" w:hAnsi="Times New Roman" w:cs="Times New Roman"/>
                <w:color w:val="000000"/>
                <w:sz w:val="20"/>
                <w:szCs w:val="20"/>
                <w:lang w:val="id-ID" w:eastAsia="en-ID"/>
              </w:rPr>
              <w:t>0.586</w:t>
            </w:r>
          </w:p>
        </w:tc>
      </w:tr>
      <w:tr w:rsidR="00F80836" w:rsidRPr="002A4B6A" w:rsidTr="002454E0">
        <w:tc>
          <w:tcPr>
            <w:tcW w:w="311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F80836" w:rsidRPr="002A4B6A" w:rsidRDefault="00F80836" w:rsidP="008A1A33">
            <w:pPr>
              <w:spacing w:after="0"/>
              <w:jc w:val="center"/>
              <w:rPr>
                <w:rFonts w:ascii="Times New Roman" w:eastAsia="Times New Roman" w:hAnsi="Times New Roman" w:cs="Times New Roman"/>
                <w:b/>
                <w:bCs/>
                <w:color w:val="000000"/>
                <w:sz w:val="20"/>
                <w:szCs w:val="20"/>
                <w:lang w:val="id-ID" w:eastAsia="en-ID"/>
              </w:rPr>
            </w:pPr>
            <w:r w:rsidRPr="002A4B6A">
              <w:rPr>
                <w:rFonts w:ascii="Times New Roman" w:eastAsia="Times New Roman" w:hAnsi="Times New Roman" w:cs="Times New Roman"/>
                <w:b/>
                <w:bCs/>
                <w:color w:val="000000"/>
                <w:sz w:val="20"/>
                <w:szCs w:val="20"/>
                <w:lang w:val="id-ID" w:eastAsia="en-ID"/>
              </w:rPr>
              <w:t>Transfer Pelatihan (TP)</w:t>
            </w:r>
          </w:p>
        </w:tc>
        <w:tc>
          <w:tcPr>
            <w:tcW w:w="1417" w:type="dxa"/>
            <w:tcBorders>
              <w:top w:val="nil"/>
              <w:left w:val="nil"/>
              <w:bottom w:val="single" w:sz="4" w:space="0" w:color="auto"/>
              <w:right w:val="single" w:sz="4" w:space="0" w:color="auto"/>
            </w:tcBorders>
            <w:shd w:val="clear" w:color="auto" w:fill="auto"/>
            <w:noWrap/>
            <w:vAlign w:val="center"/>
            <w:hideMark/>
          </w:tcPr>
          <w:p w:rsidR="00F80836" w:rsidRPr="002A4B6A" w:rsidRDefault="00F80836" w:rsidP="008A1A33">
            <w:pPr>
              <w:spacing w:after="0"/>
              <w:jc w:val="center"/>
              <w:rPr>
                <w:rFonts w:ascii="Times New Roman" w:eastAsia="Times New Roman" w:hAnsi="Times New Roman" w:cs="Times New Roman"/>
                <w:color w:val="000000"/>
                <w:sz w:val="20"/>
                <w:szCs w:val="20"/>
                <w:lang w:val="id-ID" w:eastAsia="en-ID"/>
              </w:rPr>
            </w:pPr>
            <w:r>
              <w:rPr>
                <w:rFonts w:ascii="Times New Roman" w:eastAsia="Times New Roman" w:hAnsi="Times New Roman" w:cs="Times New Roman"/>
                <w:color w:val="000000"/>
                <w:sz w:val="20"/>
                <w:szCs w:val="20"/>
                <w:lang w:val="id-ID" w:eastAsia="en-ID"/>
              </w:rPr>
              <w:t>0.699</w:t>
            </w:r>
          </w:p>
        </w:tc>
      </w:tr>
    </w:tbl>
    <w:p w:rsidR="00F80836" w:rsidRPr="00714E25" w:rsidRDefault="00F80836" w:rsidP="008A1A33">
      <w:pPr>
        <w:keepNext/>
        <w:keepLines/>
        <w:spacing w:before="240"/>
        <w:ind w:left="567" w:hanging="567"/>
        <w:jc w:val="both"/>
        <w:outlineLvl w:val="1"/>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Pengujian Hipotesis</w:t>
      </w:r>
    </w:p>
    <w:p w:rsidR="00F80836" w:rsidRDefault="00F80836" w:rsidP="008A1A33">
      <w:pPr>
        <w:ind w:firstLine="567"/>
        <w:jc w:val="both"/>
        <w:rPr>
          <w:rFonts w:ascii="Times New Roman" w:eastAsia="Times New Roman" w:hAnsi="Times New Roman" w:cs="Times New Roman"/>
          <w:sz w:val="24"/>
          <w:szCs w:val="24"/>
          <w:lang w:val="id-ID"/>
        </w:rPr>
      </w:pPr>
      <w:r w:rsidRPr="00646C85">
        <w:rPr>
          <w:rFonts w:ascii="Times New Roman" w:eastAsia="Times New Roman" w:hAnsi="Times New Roman" w:cs="Times New Roman"/>
          <w:sz w:val="24"/>
          <w:szCs w:val="24"/>
          <w:lang w:val="id-ID"/>
        </w:rPr>
        <w:t>Parameter uji hipotesis menggunakan perbandingan nilai t, yaitu jika nilai t hitung &gt; dari t tabel (1.96) atau p value &lt; 0.05 maka h</w:t>
      </w:r>
      <w:r w:rsidRPr="00646C85">
        <w:rPr>
          <w:rFonts w:ascii="Times New Roman" w:eastAsia="Times New Roman" w:hAnsi="Times New Roman" w:cs="Times New Roman"/>
          <w:sz w:val="16"/>
          <w:szCs w:val="24"/>
          <w:lang w:val="id-ID"/>
        </w:rPr>
        <w:t>0</w:t>
      </w:r>
      <w:r w:rsidRPr="00646C85">
        <w:rPr>
          <w:rFonts w:ascii="Times New Roman" w:eastAsia="Times New Roman" w:hAnsi="Times New Roman" w:cs="Times New Roman"/>
          <w:sz w:val="24"/>
          <w:szCs w:val="24"/>
          <w:lang w:val="id-ID"/>
        </w:rPr>
        <w:t xml:space="preserve"> ditolak dan h</w:t>
      </w:r>
      <w:r w:rsidRPr="00646C85">
        <w:rPr>
          <w:rFonts w:ascii="Times New Roman" w:eastAsia="Times New Roman" w:hAnsi="Times New Roman" w:cs="Times New Roman"/>
          <w:sz w:val="16"/>
          <w:szCs w:val="24"/>
          <w:lang w:val="id-ID"/>
        </w:rPr>
        <w:t>1</w:t>
      </w:r>
      <w:r w:rsidRPr="00646C85">
        <w:rPr>
          <w:rFonts w:ascii="Times New Roman" w:eastAsia="Times New Roman" w:hAnsi="Times New Roman" w:cs="Times New Roman"/>
          <w:sz w:val="24"/>
          <w:szCs w:val="24"/>
          <w:lang w:val="id-ID"/>
        </w:rPr>
        <w:t xml:space="preserve"> diterima. Uraikan kesimpulan pada uji hipotesis adalah sebagai berikut:</w:t>
      </w:r>
    </w:p>
    <w:p w:rsidR="00F80836" w:rsidRPr="00714E25" w:rsidRDefault="00F80836" w:rsidP="008A1A33">
      <w:pPr>
        <w:keepNext/>
        <w:keepLines/>
        <w:spacing w:before="240"/>
        <w:ind w:left="567" w:hanging="567"/>
        <w:jc w:val="both"/>
        <w:outlineLvl w:val="1"/>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Pengaruh Dukungan Organisasi (DO) terhadap Efikasi Diri (ED)</w:t>
      </w:r>
    </w:p>
    <w:p w:rsidR="00F80836" w:rsidRPr="00532E20" w:rsidRDefault="00F80836" w:rsidP="008A1A33">
      <w:pPr>
        <w:ind w:firstLine="567"/>
        <w:jc w:val="both"/>
        <w:rPr>
          <w:rFonts w:ascii="Times New Roman" w:hAnsi="Times New Roman" w:cs="Times New Roman"/>
          <w:sz w:val="24"/>
          <w:szCs w:val="24"/>
          <w:lang w:val="id-ID"/>
        </w:rPr>
      </w:pPr>
      <w:r w:rsidRPr="009D2F78">
        <w:rPr>
          <w:rFonts w:ascii="Times New Roman" w:hAnsi="Times New Roman" w:cs="Times New Roman"/>
          <w:sz w:val="24"/>
          <w:szCs w:val="24"/>
          <w:lang w:val="id-ID"/>
        </w:rPr>
        <w:t>Pengaruh Dukungan Organi</w:t>
      </w:r>
      <w:r>
        <w:rPr>
          <w:rFonts w:ascii="Times New Roman" w:hAnsi="Times New Roman" w:cs="Times New Roman"/>
          <w:sz w:val="24"/>
          <w:szCs w:val="24"/>
          <w:lang w:val="id-ID"/>
        </w:rPr>
        <w:t>sasi (DO) terhadap Efikasi Diri (ED</w:t>
      </w:r>
      <w:r w:rsidRPr="009D2F78">
        <w:rPr>
          <w:rFonts w:ascii="Times New Roman" w:hAnsi="Times New Roman" w:cs="Times New Roman"/>
          <w:sz w:val="24"/>
          <w:szCs w:val="24"/>
          <w:lang w:val="id-ID"/>
        </w:rPr>
        <w:t>), melalui nilai koefisie</w:t>
      </w:r>
      <w:r>
        <w:rPr>
          <w:rFonts w:ascii="Times New Roman" w:hAnsi="Times New Roman" w:cs="Times New Roman"/>
          <w:sz w:val="24"/>
          <w:szCs w:val="24"/>
          <w:lang w:val="id-ID"/>
        </w:rPr>
        <w:t>n jalur sebesar 0.765 dan t hitung sebesar 14.222</w:t>
      </w:r>
      <w:r w:rsidRPr="009D2F78">
        <w:rPr>
          <w:rFonts w:ascii="Times New Roman" w:hAnsi="Times New Roman" w:cs="Times New Roman"/>
          <w:sz w:val="24"/>
          <w:szCs w:val="24"/>
          <w:lang w:val="id-ID"/>
        </w:rPr>
        <w:t xml:space="preserve"> dan p value 0.000. Nilai tersebut memenuhi syarat untuk penerimaan H</w:t>
      </w:r>
      <w:r w:rsidRPr="00532E20">
        <w:rPr>
          <w:rFonts w:ascii="Times New Roman" w:hAnsi="Times New Roman" w:cs="Times New Roman"/>
          <w:sz w:val="16"/>
          <w:szCs w:val="24"/>
          <w:lang w:val="id-ID"/>
        </w:rPr>
        <w:t>1</w:t>
      </w:r>
      <w:r w:rsidRPr="009D2F78">
        <w:rPr>
          <w:rFonts w:ascii="Times New Roman" w:hAnsi="Times New Roman" w:cs="Times New Roman"/>
          <w:sz w:val="24"/>
          <w:szCs w:val="24"/>
          <w:lang w:val="id-ID"/>
        </w:rPr>
        <w:t xml:space="preserve"> yaitu nilai t hitung yang lebih besar dari 1,96 dan p value &lt; 0.05. Dengan demikian dapat disimpulkan Dukungan Organisasi (DO) terbukti memiliki pengaruh positif dan s</w:t>
      </w:r>
      <w:r>
        <w:rPr>
          <w:rFonts w:ascii="Times New Roman" w:hAnsi="Times New Roman" w:cs="Times New Roman"/>
          <w:sz w:val="24"/>
          <w:szCs w:val="24"/>
          <w:lang w:val="id-ID"/>
        </w:rPr>
        <w:t>ignifikan terhadap Efikasi Diri (ED), pada PT. PLN ( Persero) UP3 Samarinda</w:t>
      </w:r>
      <w:r w:rsidRPr="009D2F78">
        <w:rPr>
          <w:rFonts w:ascii="Times New Roman" w:hAnsi="Times New Roman" w:cs="Times New Roman"/>
          <w:sz w:val="24"/>
          <w:szCs w:val="24"/>
          <w:lang w:val="id-ID"/>
        </w:rPr>
        <w:t>. Nilai koefisien positif ini menandakan bahwa semakin baik Dukungan Organisasi (DO), maka akan</w:t>
      </w:r>
      <w:r>
        <w:rPr>
          <w:rFonts w:ascii="Times New Roman" w:hAnsi="Times New Roman" w:cs="Times New Roman"/>
          <w:sz w:val="24"/>
          <w:szCs w:val="24"/>
          <w:lang w:val="id-ID"/>
        </w:rPr>
        <w:t xml:space="preserve"> </w:t>
      </w:r>
      <w:r w:rsidRPr="009D2F78">
        <w:rPr>
          <w:rFonts w:ascii="Times New Roman" w:hAnsi="Times New Roman" w:cs="Times New Roman"/>
          <w:sz w:val="24"/>
          <w:szCs w:val="24"/>
          <w:lang w:val="id-ID"/>
        </w:rPr>
        <w:t>berimplikasi pa</w:t>
      </w:r>
      <w:r>
        <w:rPr>
          <w:rFonts w:ascii="Times New Roman" w:hAnsi="Times New Roman" w:cs="Times New Roman"/>
          <w:sz w:val="24"/>
          <w:szCs w:val="24"/>
          <w:lang w:val="id-ID"/>
        </w:rPr>
        <w:t>da semakin baiknya Efikasi Diri (ED</w:t>
      </w:r>
      <w:r w:rsidRPr="009D2F78">
        <w:rPr>
          <w:rFonts w:ascii="Times New Roman" w:hAnsi="Times New Roman" w:cs="Times New Roman"/>
          <w:sz w:val="24"/>
          <w:szCs w:val="24"/>
          <w:lang w:val="id-ID"/>
        </w:rPr>
        <w:t>)</w:t>
      </w:r>
      <w:r>
        <w:rPr>
          <w:rFonts w:ascii="Times New Roman" w:hAnsi="Times New Roman" w:cs="Times New Roman"/>
          <w:sz w:val="24"/>
          <w:szCs w:val="24"/>
          <w:lang w:val="id-ID"/>
        </w:rPr>
        <w:t xml:space="preserve">, pada PT. PLN ( Persero) UP3 Samarinda. </w:t>
      </w:r>
      <w:r w:rsidRPr="00553917">
        <w:rPr>
          <w:rFonts w:ascii="Times New Roman" w:hAnsi="Times New Roman" w:cs="Times New Roman"/>
          <w:b/>
          <w:sz w:val="24"/>
          <w:szCs w:val="24"/>
          <w:lang w:val="id-ID"/>
        </w:rPr>
        <w:t xml:space="preserve">Hipotesis </w:t>
      </w:r>
      <w:r>
        <w:rPr>
          <w:rFonts w:ascii="Times New Roman" w:hAnsi="Times New Roman" w:cs="Times New Roman"/>
          <w:b/>
          <w:sz w:val="24"/>
          <w:szCs w:val="24"/>
          <w:lang w:val="id-ID"/>
        </w:rPr>
        <w:t>1 diterima</w:t>
      </w:r>
    </w:p>
    <w:p w:rsidR="00F80836" w:rsidRPr="00714E25" w:rsidRDefault="00F80836" w:rsidP="008A1A33">
      <w:pPr>
        <w:keepNext/>
        <w:keepLines/>
        <w:spacing w:before="240"/>
        <w:ind w:left="567" w:hanging="567"/>
        <w:jc w:val="both"/>
        <w:outlineLvl w:val="1"/>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lastRenderedPageBreak/>
        <w:t>Pengaruh Dukungan Organisasi (DO) terhadap Transfer Pelatihan (TP)</w:t>
      </w:r>
    </w:p>
    <w:p w:rsidR="00F80836" w:rsidRPr="00532E20" w:rsidRDefault="00F80836" w:rsidP="008A1A33">
      <w:pPr>
        <w:ind w:firstLine="567"/>
        <w:jc w:val="both"/>
        <w:rPr>
          <w:rFonts w:ascii="Times New Roman" w:hAnsi="Times New Roman" w:cs="Times New Roman"/>
          <w:sz w:val="24"/>
          <w:szCs w:val="24"/>
          <w:lang w:val="id-ID"/>
        </w:rPr>
      </w:pPr>
      <w:r w:rsidRPr="009D2F78">
        <w:rPr>
          <w:rFonts w:ascii="Times New Roman" w:hAnsi="Times New Roman" w:cs="Times New Roman"/>
          <w:sz w:val="24"/>
          <w:szCs w:val="24"/>
          <w:lang w:val="id-ID"/>
        </w:rPr>
        <w:t>Pengaruh Dukungan Organisasi (DO) terhadap Transfer Pelatihan (TP), melalui nil</w:t>
      </w:r>
      <w:r>
        <w:rPr>
          <w:rFonts w:ascii="Times New Roman" w:hAnsi="Times New Roman" w:cs="Times New Roman"/>
          <w:sz w:val="24"/>
          <w:szCs w:val="24"/>
          <w:lang w:val="id-ID"/>
        </w:rPr>
        <w:t>ai koefisien jalur sebesar 0.514 dan t hitung sebesar 4.379</w:t>
      </w:r>
      <w:r w:rsidRPr="009D2F78">
        <w:rPr>
          <w:rFonts w:ascii="Times New Roman" w:hAnsi="Times New Roman" w:cs="Times New Roman"/>
          <w:sz w:val="24"/>
          <w:szCs w:val="24"/>
          <w:lang w:val="id-ID"/>
        </w:rPr>
        <w:t xml:space="preserve"> </w:t>
      </w:r>
      <w:r>
        <w:rPr>
          <w:rFonts w:ascii="Times New Roman" w:hAnsi="Times New Roman" w:cs="Times New Roman"/>
          <w:sz w:val="24"/>
          <w:szCs w:val="24"/>
          <w:lang w:val="id-ID"/>
        </w:rPr>
        <w:t>dan p value 0.000. Nilai tersebut memenuhi</w:t>
      </w:r>
      <w:r w:rsidRPr="009D2F78">
        <w:rPr>
          <w:rFonts w:ascii="Times New Roman" w:hAnsi="Times New Roman" w:cs="Times New Roman"/>
          <w:sz w:val="24"/>
          <w:szCs w:val="24"/>
          <w:lang w:val="id-ID"/>
        </w:rPr>
        <w:t xml:space="preserve"> syarat untuk penerimaan H</w:t>
      </w:r>
      <w:r w:rsidRPr="00532E20">
        <w:rPr>
          <w:rFonts w:ascii="Times New Roman" w:hAnsi="Times New Roman" w:cs="Times New Roman"/>
          <w:sz w:val="16"/>
          <w:szCs w:val="24"/>
          <w:lang w:val="id-ID"/>
        </w:rPr>
        <w:t>1</w:t>
      </w:r>
      <w:r w:rsidRPr="009D2F78">
        <w:rPr>
          <w:rFonts w:ascii="Times New Roman" w:hAnsi="Times New Roman" w:cs="Times New Roman"/>
          <w:sz w:val="24"/>
          <w:szCs w:val="24"/>
          <w:lang w:val="id-ID"/>
        </w:rPr>
        <w:t xml:space="preserve"> yaitu nilai t hitung yang lebih besar dari 1,96 dan p value &lt; 0.05. Dengan demikian dapat disimpulkan Dukungan Organisasi (DO) terbukti memili</w:t>
      </w:r>
      <w:r>
        <w:rPr>
          <w:rFonts w:ascii="Times New Roman" w:hAnsi="Times New Roman" w:cs="Times New Roman"/>
          <w:sz w:val="24"/>
          <w:szCs w:val="24"/>
          <w:lang w:val="id-ID"/>
        </w:rPr>
        <w:t xml:space="preserve">ki pengaruh positif dan </w:t>
      </w:r>
      <w:r w:rsidRPr="009D2F78">
        <w:rPr>
          <w:rFonts w:ascii="Times New Roman" w:hAnsi="Times New Roman" w:cs="Times New Roman"/>
          <w:sz w:val="24"/>
          <w:szCs w:val="24"/>
          <w:lang w:val="id-ID"/>
        </w:rPr>
        <w:t>signifikan terhada</w:t>
      </w:r>
      <w:r>
        <w:rPr>
          <w:rFonts w:ascii="Times New Roman" w:hAnsi="Times New Roman" w:cs="Times New Roman"/>
          <w:sz w:val="24"/>
          <w:szCs w:val="24"/>
          <w:lang w:val="id-ID"/>
        </w:rPr>
        <w:t xml:space="preserve">p Transfer Pelatihan (TP), pada PT. PLN ( Persero) UP3 Samarinda. </w:t>
      </w:r>
      <w:r w:rsidRPr="009D2F78">
        <w:rPr>
          <w:rFonts w:ascii="Times New Roman" w:hAnsi="Times New Roman" w:cs="Times New Roman"/>
          <w:sz w:val="24"/>
          <w:szCs w:val="24"/>
          <w:lang w:val="id-ID"/>
        </w:rPr>
        <w:t>Nilai koefisien positif ini menandakan bahwa semakin baik Dukungan Organisasi (DO), maka akan berimplikasi pa</w:t>
      </w:r>
      <w:r>
        <w:rPr>
          <w:rFonts w:ascii="Times New Roman" w:hAnsi="Times New Roman" w:cs="Times New Roman"/>
          <w:sz w:val="24"/>
          <w:szCs w:val="24"/>
          <w:lang w:val="id-ID"/>
        </w:rPr>
        <w:t>da semakin baiknya Transfer Pelatihan(TP</w:t>
      </w:r>
      <w:r w:rsidRPr="009D2F78">
        <w:rPr>
          <w:rFonts w:ascii="Times New Roman" w:hAnsi="Times New Roman" w:cs="Times New Roman"/>
          <w:sz w:val="24"/>
          <w:szCs w:val="24"/>
          <w:lang w:val="id-ID"/>
        </w:rPr>
        <w:t>)</w:t>
      </w:r>
      <w:r>
        <w:rPr>
          <w:rFonts w:ascii="Times New Roman" w:hAnsi="Times New Roman" w:cs="Times New Roman"/>
          <w:sz w:val="24"/>
          <w:szCs w:val="24"/>
          <w:lang w:val="id-ID"/>
        </w:rPr>
        <w:t xml:space="preserve">, pada PT. PLN ( Persero) UP3 Samarinda. </w:t>
      </w:r>
      <w:r w:rsidRPr="00553917">
        <w:rPr>
          <w:rFonts w:ascii="Times New Roman" w:hAnsi="Times New Roman" w:cs="Times New Roman"/>
          <w:b/>
          <w:sz w:val="24"/>
          <w:szCs w:val="24"/>
          <w:lang w:val="id-ID"/>
        </w:rPr>
        <w:t>Hipotesis 2 diterima</w:t>
      </w:r>
    </w:p>
    <w:p w:rsidR="00F80836" w:rsidRPr="00714E25" w:rsidRDefault="00F80836" w:rsidP="008A1A33">
      <w:pPr>
        <w:keepNext/>
        <w:keepLines/>
        <w:spacing w:before="240"/>
        <w:ind w:left="567" w:hanging="567"/>
        <w:jc w:val="both"/>
        <w:outlineLvl w:val="1"/>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Pengaruh Eefikasi Diri (ED) terhadap Transfer Pelatihan (TP)</w:t>
      </w:r>
    </w:p>
    <w:p w:rsidR="00F80836" w:rsidRDefault="00F80836" w:rsidP="008A1A33">
      <w:pPr>
        <w:ind w:firstLine="567"/>
        <w:jc w:val="both"/>
        <w:rPr>
          <w:rFonts w:ascii="Times New Roman" w:eastAsia="Times New Roman" w:hAnsi="Times New Roman" w:cs="Times New Roman"/>
          <w:b/>
          <w:sz w:val="24"/>
          <w:szCs w:val="24"/>
          <w:lang w:val="id-ID"/>
        </w:rPr>
      </w:pPr>
      <w:r w:rsidRPr="00532E20">
        <w:rPr>
          <w:rFonts w:ascii="Times New Roman" w:eastAsia="Times New Roman" w:hAnsi="Times New Roman" w:cs="Times New Roman"/>
          <w:sz w:val="24"/>
          <w:szCs w:val="24"/>
          <w:lang w:val="id-ID"/>
        </w:rPr>
        <w:t>Pengaruh Efikasi Diri (ED) terhadap Transfer Pelatihan (TP), melalui nilai koefisien jalur sebesar 0.374 dan t hitung sebesar 3.069 dan p value 0.002. Nilai tersebut memenuhi syarat untuk penerimaan H</w:t>
      </w:r>
      <w:r w:rsidRPr="00532E20">
        <w:rPr>
          <w:rFonts w:ascii="Times New Roman" w:eastAsia="Times New Roman" w:hAnsi="Times New Roman" w:cs="Times New Roman"/>
          <w:sz w:val="16"/>
          <w:szCs w:val="24"/>
          <w:lang w:val="id-ID"/>
        </w:rPr>
        <w:t>1</w:t>
      </w:r>
      <w:r w:rsidRPr="00532E20">
        <w:rPr>
          <w:rFonts w:ascii="Times New Roman" w:eastAsia="Times New Roman" w:hAnsi="Times New Roman" w:cs="Times New Roman"/>
          <w:sz w:val="24"/>
          <w:szCs w:val="24"/>
          <w:lang w:val="id-ID"/>
        </w:rPr>
        <w:t xml:space="preserve"> yaitu nilai t hitung yang lebih besar dari 1,96 dan p value &lt; 0.05. Dengan demikian dapat disimpulkan Efikasi Diri (ED) terbukti memiliki pengaruh positif dan signifikan terhadap Transfer Pelatihan (TP), pada PT. PLN ( Persero) UP3 Samarinda. Nilai koefisien positif ini menandakan bahwa semakin baik Efikasi Diri (ED), maka akan berimplikasi pada semakin baiknya Transfer Pelatihan (TP), pada PT. PLN ( Persero) UP3 Samarinda. </w:t>
      </w:r>
      <w:r w:rsidRPr="00532E20">
        <w:rPr>
          <w:rFonts w:ascii="Times New Roman" w:eastAsia="Times New Roman" w:hAnsi="Times New Roman" w:cs="Times New Roman"/>
          <w:b/>
          <w:sz w:val="24"/>
          <w:szCs w:val="24"/>
          <w:lang w:val="id-ID"/>
        </w:rPr>
        <w:t>Hipotesis 3 diterima</w:t>
      </w:r>
    </w:p>
    <w:p w:rsidR="00F80836" w:rsidRPr="00F363F3" w:rsidRDefault="00F80836" w:rsidP="008A1A33">
      <w:pPr>
        <w:keepNext/>
        <w:keepLines/>
        <w:jc w:val="both"/>
        <w:outlineLvl w:val="1"/>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Kesimpulan</w:t>
      </w:r>
    </w:p>
    <w:p w:rsidR="00F80836" w:rsidRDefault="00F80836" w:rsidP="008A1A33">
      <w:pPr>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Berdasarkan hasil analisis dan penguji hipotesis serta pembahasan di sajikan beberapa kesimpulan seperti berikut: </w:t>
      </w:r>
    </w:p>
    <w:p w:rsidR="00F80836" w:rsidRDefault="00F80836" w:rsidP="008A1A33">
      <w:pPr>
        <w:pStyle w:val="ListParagraph"/>
        <w:numPr>
          <w:ilvl w:val="0"/>
          <w:numId w:val="5"/>
        </w:numPr>
        <w:ind w:left="567" w:hanging="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Pengaruh Dukungan Organisasi terhadap Efikasi Diri</w:t>
      </w:r>
    </w:p>
    <w:p w:rsidR="00F80836" w:rsidRDefault="00F80836" w:rsidP="008A1A33">
      <w:pPr>
        <w:pStyle w:val="ListParagraph"/>
        <w:ind w:left="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Dukungan Organisasi berpengaruh positif dan signifikan terhadap Efikasi Diri. Semakin tinggi Dukungan Organsasi maka Efikasi Diri pada PT. PLN (Persero) UP3 Samarinda akan semakin meningkkat.</w:t>
      </w:r>
    </w:p>
    <w:p w:rsidR="00F80836" w:rsidRDefault="00F80836" w:rsidP="008A1A33">
      <w:pPr>
        <w:pStyle w:val="ListParagraph"/>
        <w:numPr>
          <w:ilvl w:val="0"/>
          <w:numId w:val="5"/>
        </w:numPr>
        <w:ind w:left="567" w:hanging="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Pengaruh Dukungan Organisasi terhadap Transfer Pelatihan</w:t>
      </w:r>
    </w:p>
    <w:p w:rsidR="00F80836" w:rsidRDefault="00F80836" w:rsidP="008A1A33">
      <w:pPr>
        <w:pStyle w:val="ListParagraph"/>
        <w:ind w:left="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Dukungan Organisasi berpengaruh positif dan signifikan terhadap Transfer Pelatihan. Dukungan Organisasi pada PT. PLN (Persero) UP3 Samarinda sudah maksimal menentukan keberhasilan yang signifikan terhadap Transfer Pelatihan</w:t>
      </w:r>
    </w:p>
    <w:p w:rsidR="00F80836" w:rsidRDefault="00F80836" w:rsidP="008A1A33">
      <w:pPr>
        <w:pStyle w:val="ListParagraph"/>
        <w:numPr>
          <w:ilvl w:val="0"/>
          <w:numId w:val="5"/>
        </w:numPr>
        <w:ind w:left="567" w:hanging="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Pengaruh Efikasi Diri terhadap Transfer Pelatihan</w:t>
      </w:r>
    </w:p>
    <w:p w:rsidR="00F80836" w:rsidRDefault="00F80836" w:rsidP="008A1A33">
      <w:pPr>
        <w:pStyle w:val="ListParagraph"/>
        <w:ind w:left="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Efikasi Diri berpengaruh positif dan signifikan terhadap Transfer Pelatihan, Realisasi dan pemanfaatan keterampilan hasil pelatihan dalam pekerjaan sehari hari sangat di tentukan oleh keyakinan diri indvidu untuk melakukan pekerjaan tertentu.</w:t>
      </w:r>
    </w:p>
    <w:p w:rsidR="00F80836" w:rsidRDefault="00F80836" w:rsidP="008A1A33">
      <w:pPr>
        <w:pStyle w:val="ListParagraph"/>
        <w:ind w:left="567"/>
        <w:jc w:val="both"/>
        <w:rPr>
          <w:rFonts w:ascii="Times New Roman" w:eastAsia="Times New Roman" w:hAnsi="Times New Roman" w:cs="Times New Roman"/>
          <w:sz w:val="24"/>
          <w:szCs w:val="24"/>
          <w:lang w:val="id-ID"/>
        </w:rPr>
      </w:pPr>
    </w:p>
    <w:p w:rsidR="00F80836" w:rsidRPr="00F363F3" w:rsidRDefault="00F80836" w:rsidP="008A1A33">
      <w:pPr>
        <w:keepNext/>
        <w:keepLines/>
        <w:jc w:val="both"/>
        <w:outlineLvl w:val="1"/>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lastRenderedPageBreak/>
        <w:t>Saran</w:t>
      </w:r>
    </w:p>
    <w:p w:rsidR="00F80836" w:rsidRPr="00DE50D9" w:rsidRDefault="00F80836" w:rsidP="008A1A33">
      <w:pPr>
        <w:jc w:val="both"/>
        <w:rPr>
          <w:rFonts w:ascii="Times New Roman" w:hAnsi="Times New Roman" w:cs="Times New Roman"/>
          <w:sz w:val="24"/>
          <w:szCs w:val="24"/>
          <w:lang w:val="id-ID"/>
        </w:rPr>
      </w:pPr>
      <w:r w:rsidRPr="00DE50D9">
        <w:rPr>
          <w:rFonts w:ascii="Times New Roman" w:hAnsi="Times New Roman" w:cs="Times New Roman"/>
          <w:sz w:val="24"/>
          <w:szCs w:val="24"/>
          <w:lang w:val="id-ID"/>
        </w:rPr>
        <w:t>Berdasarkan kesimpulan  yang diperoleh, peneiti memberikan beberapa saran sebagai berikut:</w:t>
      </w:r>
    </w:p>
    <w:p w:rsidR="00F80836" w:rsidRDefault="00F80836" w:rsidP="008A1A33">
      <w:pPr>
        <w:pStyle w:val="ListParagraph"/>
        <w:numPr>
          <w:ilvl w:val="0"/>
          <w:numId w:val="6"/>
        </w:numPr>
        <w:jc w:val="both"/>
        <w:rPr>
          <w:rFonts w:ascii="Times New Roman" w:hAnsi="Times New Roman" w:cs="Times New Roman"/>
          <w:sz w:val="24"/>
          <w:szCs w:val="24"/>
          <w:lang w:val="id-ID"/>
        </w:rPr>
      </w:pPr>
      <w:r w:rsidRPr="009010E9">
        <w:rPr>
          <w:rFonts w:ascii="Times New Roman" w:hAnsi="Times New Roman" w:cs="Times New Roman"/>
          <w:sz w:val="24"/>
          <w:szCs w:val="24"/>
          <w:lang w:val="id-ID"/>
        </w:rPr>
        <w:t>Duku</w:t>
      </w:r>
      <w:r>
        <w:rPr>
          <w:rFonts w:ascii="Times New Roman" w:hAnsi="Times New Roman" w:cs="Times New Roman"/>
          <w:sz w:val="24"/>
          <w:szCs w:val="24"/>
          <w:lang w:val="id-ID"/>
        </w:rPr>
        <w:t>ngan organisasi agar dapat lebih</w:t>
      </w:r>
      <w:r w:rsidRPr="009010E9">
        <w:rPr>
          <w:rFonts w:ascii="Times New Roman" w:hAnsi="Times New Roman" w:cs="Times New Roman"/>
          <w:sz w:val="24"/>
          <w:szCs w:val="24"/>
          <w:lang w:val="id-ID"/>
        </w:rPr>
        <w:t xml:space="preserve"> ditingkatkan dengan semakin baiknya  dukungan Pada PT. PLN (Persero) UP3 Samarinda  dalam memberikan</w:t>
      </w:r>
      <w:r>
        <w:rPr>
          <w:rFonts w:ascii="Times New Roman" w:hAnsi="Times New Roman" w:cs="Times New Roman"/>
          <w:sz w:val="24"/>
          <w:szCs w:val="24"/>
          <w:lang w:val="id-ID"/>
        </w:rPr>
        <w:t xml:space="preserve"> penghargaan/reward bagi karyawan</w:t>
      </w:r>
      <w:r w:rsidRPr="009010E9">
        <w:rPr>
          <w:rFonts w:ascii="Times New Roman" w:hAnsi="Times New Roman" w:cs="Times New Roman"/>
          <w:sz w:val="24"/>
          <w:szCs w:val="24"/>
          <w:lang w:val="id-ID"/>
        </w:rPr>
        <w:t xml:space="preserve"> atas pencapaian kerja atau prestasi melalui promosi jabatan atau jenjang karir, memberikan kenyamanan sarana prasarana di lingkungan kerja, memperhatikan</w:t>
      </w:r>
      <w:r>
        <w:rPr>
          <w:rFonts w:ascii="Times New Roman" w:hAnsi="Times New Roman" w:cs="Times New Roman"/>
          <w:sz w:val="24"/>
          <w:szCs w:val="24"/>
          <w:lang w:val="id-ID"/>
        </w:rPr>
        <w:t xml:space="preserve"> kemampuan masing–masing karyawan</w:t>
      </w:r>
      <w:r w:rsidRPr="009010E9">
        <w:rPr>
          <w:rFonts w:ascii="Times New Roman" w:hAnsi="Times New Roman" w:cs="Times New Roman"/>
          <w:sz w:val="24"/>
          <w:szCs w:val="24"/>
          <w:lang w:val="id-ID"/>
        </w:rPr>
        <w:t xml:space="preserve"> dan memberikan</w:t>
      </w:r>
      <w:r>
        <w:rPr>
          <w:rFonts w:ascii="Times New Roman" w:hAnsi="Times New Roman" w:cs="Times New Roman"/>
          <w:sz w:val="24"/>
          <w:szCs w:val="24"/>
          <w:lang w:val="id-ID"/>
        </w:rPr>
        <w:t xml:space="preserve"> kesempatan promosi bagi karyawan</w:t>
      </w:r>
      <w:r w:rsidRPr="009010E9">
        <w:rPr>
          <w:rFonts w:ascii="Times New Roman" w:hAnsi="Times New Roman" w:cs="Times New Roman"/>
          <w:sz w:val="24"/>
          <w:szCs w:val="24"/>
          <w:lang w:val="id-ID"/>
        </w:rPr>
        <w:t>. Selain itu pentingnya meningkatkan dukungan supe</w:t>
      </w:r>
      <w:r>
        <w:rPr>
          <w:rFonts w:ascii="Times New Roman" w:hAnsi="Times New Roman" w:cs="Times New Roman"/>
          <w:sz w:val="24"/>
          <w:szCs w:val="24"/>
          <w:lang w:val="id-ID"/>
        </w:rPr>
        <w:t xml:space="preserve">rvisi atau pengawas pada karyawan di PT. PLN (Persero) UP3 </w:t>
      </w:r>
      <w:r w:rsidRPr="009010E9">
        <w:rPr>
          <w:rFonts w:ascii="Times New Roman" w:hAnsi="Times New Roman" w:cs="Times New Roman"/>
          <w:sz w:val="24"/>
          <w:szCs w:val="24"/>
          <w:lang w:val="id-ID"/>
        </w:rPr>
        <w:t>Samarinda dilakukan dengan cara bersedia membantu/mendampingi  dalam suatu pekerjaan.</w:t>
      </w:r>
    </w:p>
    <w:p w:rsidR="00F80836" w:rsidRDefault="00F80836" w:rsidP="0046650A">
      <w:pPr>
        <w:pStyle w:val="ListParagraph"/>
        <w:numPr>
          <w:ilvl w:val="0"/>
          <w:numId w:val="6"/>
        </w:numPr>
        <w:jc w:val="both"/>
        <w:rPr>
          <w:rFonts w:ascii="Times New Roman" w:hAnsi="Times New Roman" w:cs="Times New Roman"/>
          <w:sz w:val="24"/>
          <w:szCs w:val="24"/>
          <w:lang w:val="id-ID"/>
        </w:rPr>
      </w:pPr>
      <w:r w:rsidRPr="009010E9">
        <w:rPr>
          <w:rFonts w:ascii="Times New Roman" w:hAnsi="Times New Roman" w:cs="Times New Roman"/>
          <w:sz w:val="24"/>
          <w:szCs w:val="24"/>
          <w:lang w:val="id-ID"/>
        </w:rPr>
        <w:t>Peran penting dukungan organisasi dalam mening</w:t>
      </w:r>
      <w:r>
        <w:rPr>
          <w:rFonts w:ascii="Times New Roman" w:hAnsi="Times New Roman" w:cs="Times New Roman"/>
          <w:sz w:val="24"/>
          <w:szCs w:val="24"/>
          <w:lang w:val="id-ID"/>
        </w:rPr>
        <w:t>katkan transfer pelatihan karyawan</w:t>
      </w:r>
      <w:r w:rsidRPr="009010E9">
        <w:rPr>
          <w:rFonts w:ascii="Times New Roman" w:hAnsi="Times New Roman" w:cs="Times New Roman"/>
          <w:sz w:val="24"/>
          <w:szCs w:val="24"/>
          <w:lang w:val="id-ID"/>
        </w:rPr>
        <w:t xml:space="preserve"> serta dapat meningkatkan dan mempertahankan indikator kualitas pekerjaan  yang merupakan faktor penting dalam variabel</w:t>
      </w:r>
      <w:r>
        <w:rPr>
          <w:rFonts w:ascii="Times New Roman" w:hAnsi="Times New Roman" w:cs="Times New Roman"/>
          <w:sz w:val="24"/>
          <w:szCs w:val="24"/>
          <w:lang w:val="id-ID"/>
        </w:rPr>
        <w:t xml:space="preserve"> Transfer Pelatihan pada PT. PLN (Persero) UP3 Samarinda</w:t>
      </w:r>
      <w:r w:rsidRPr="009010E9">
        <w:rPr>
          <w:rFonts w:ascii="Times New Roman" w:hAnsi="Times New Roman" w:cs="Times New Roman"/>
          <w:sz w:val="24"/>
          <w:szCs w:val="24"/>
          <w:lang w:val="id-ID"/>
        </w:rPr>
        <w:t>.</w:t>
      </w:r>
    </w:p>
    <w:p w:rsidR="00626865" w:rsidRDefault="00F80836" w:rsidP="007D593D">
      <w:pPr>
        <w:pStyle w:val="ListParagraph"/>
        <w:numPr>
          <w:ilvl w:val="0"/>
          <w:numId w:val="6"/>
        </w:numPr>
        <w:jc w:val="both"/>
        <w:rPr>
          <w:rFonts w:ascii="Times New Roman" w:hAnsi="Times New Roman" w:cs="Times New Roman"/>
          <w:sz w:val="24"/>
          <w:szCs w:val="24"/>
          <w:lang w:val="id-ID"/>
        </w:rPr>
      </w:pPr>
      <w:r w:rsidRPr="009010E9">
        <w:rPr>
          <w:rFonts w:ascii="Times New Roman" w:hAnsi="Times New Roman" w:cs="Times New Roman"/>
          <w:sz w:val="24"/>
          <w:szCs w:val="24"/>
          <w:lang w:val="id-ID"/>
        </w:rPr>
        <w:t>Peneliti menyadari bahwa penelitian ini masih banyak kekurangan, salah satunya permasalahan yang kurang tajam, peneliti juga menyadari masih banyak variabel lain yang mempengaruhi Transfer Pelatihan yang belum diteliti dalam penelitian ini. Oleh sebab itu, peneliti mengharapkan apabila ada peneliti lain yang melakukan penelitian dengan tema yang serupa, yang perlu diperhatikan adalah mengkaji permasalahan yang lebih dalam lagi dan hal-hal lain yang perlu dipertimbangkan untuk penelitian selanjutnya.</w:t>
      </w:r>
      <w:r w:rsidR="00626865">
        <w:rPr>
          <w:rFonts w:ascii="Times New Roman" w:hAnsi="Times New Roman" w:cs="Times New Roman"/>
          <w:sz w:val="24"/>
          <w:szCs w:val="24"/>
          <w:lang w:val="id-ID"/>
        </w:rPr>
        <w:br w:type="page"/>
      </w:r>
    </w:p>
    <w:p w:rsidR="00626865" w:rsidRPr="00B01118" w:rsidRDefault="00626865" w:rsidP="00626865">
      <w:pPr>
        <w:keepNext/>
        <w:keepLines/>
        <w:spacing w:after="480" w:line="240" w:lineRule="auto"/>
        <w:jc w:val="center"/>
        <w:outlineLvl w:val="0"/>
        <w:rPr>
          <w:rFonts w:ascii="Times New Roman" w:eastAsia="Times New Roman" w:hAnsi="Times New Roman" w:cs="Times New Roman"/>
          <w:b/>
          <w:sz w:val="24"/>
          <w:szCs w:val="24"/>
          <w:lang w:val="id-ID"/>
        </w:rPr>
      </w:pPr>
      <w:bookmarkStart w:id="6" w:name="_GoBack"/>
      <w:bookmarkEnd w:id="6"/>
      <w:r w:rsidRPr="00B01118">
        <w:rPr>
          <w:rFonts w:ascii="Times New Roman" w:eastAsia="Times New Roman" w:hAnsi="Times New Roman" w:cs="Times New Roman"/>
          <w:b/>
          <w:sz w:val="24"/>
          <w:szCs w:val="24"/>
          <w:lang w:val="id-ID"/>
        </w:rPr>
        <w:lastRenderedPageBreak/>
        <w:t>DAFTAR PUSTAKA</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sz w:val="24"/>
          <w:szCs w:val="24"/>
        </w:rPr>
        <w:fldChar w:fldCharType="begin" w:fldLock="1"/>
      </w:r>
      <w:r w:rsidRPr="00AE36EC">
        <w:rPr>
          <w:rFonts w:ascii="Times New Roman" w:eastAsia="Calibri" w:hAnsi="Times New Roman" w:cs="Times New Roman"/>
          <w:sz w:val="24"/>
          <w:szCs w:val="24"/>
        </w:rPr>
        <w:instrText xml:space="preserve">ADDIN Mendeley Bibliography CSL_BIBLIOGRAPHY </w:instrText>
      </w:r>
      <w:r w:rsidRPr="00AE36EC">
        <w:rPr>
          <w:rFonts w:ascii="Times New Roman" w:eastAsia="Calibri" w:hAnsi="Times New Roman" w:cs="Times New Roman"/>
          <w:sz w:val="24"/>
          <w:szCs w:val="24"/>
        </w:rPr>
        <w:fldChar w:fldCharType="separate"/>
      </w:r>
      <w:r w:rsidRPr="00AE36EC">
        <w:rPr>
          <w:rFonts w:ascii="Times New Roman" w:eastAsia="Calibri" w:hAnsi="Times New Roman" w:cs="Times New Roman"/>
          <w:noProof/>
          <w:sz w:val="24"/>
          <w:szCs w:val="24"/>
          <w:lang w:val="id-ID"/>
        </w:rPr>
        <w:t xml:space="preserve">Ahmed, I., &amp; Nawaz, M. M. (2015). Antecedents and outcomes of perceived organizational support: a literature survey approach. </w:t>
      </w:r>
      <w:r w:rsidRPr="00AE36EC">
        <w:rPr>
          <w:rFonts w:ascii="Times New Roman" w:eastAsia="Calibri" w:hAnsi="Times New Roman" w:cs="Times New Roman"/>
          <w:i/>
          <w:iCs/>
          <w:noProof/>
          <w:sz w:val="24"/>
          <w:szCs w:val="24"/>
          <w:lang w:val="id-ID"/>
        </w:rPr>
        <w:t>Journal of Management Development</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34</w:t>
      </w:r>
      <w:r w:rsidRPr="00AE36EC">
        <w:rPr>
          <w:rFonts w:ascii="Times New Roman" w:eastAsia="Calibri" w:hAnsi="Times New Roman" w:cs="Times New Roman"/>
          <w:noProof/>
          <w:sz w:val="24"/>
          <w:szCs w:val="24"/>
          <w:lang w:val="id-ID"/>
        </w:rPr>
        <w:t>(7), 867–880.</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Baldwin, B. D., Ford, J. K., T, T., &amp; Huang, Blume, J. L. (2010). Transfer of training: A meta-analytic review. </w:t>
      </w:r>
      <w:r w:rsidRPr="00AE36EC">
        <w:rPr>
          <w:rFonts w:ascii="Times New Roman" w:eastAsia="Calibri" w:hAnsi="Times New Roman" w:cs="Times New Roman"/>
          <w:i/>
          <w:iCs/>
          <w:noProof/>
          <w:sz w:val="24"/>
          <w:szCs w:val="24"/>
          <w:lang w:val="id-ID"/>
        </w:rPr>
        <w:t>Journal of Management</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36</w:t>
      </w:r>
      <w:r w:rsidRPr="00AE36EC">
        <w:rPr>
          <w:rFonts w:ascii="Times New Roman" w:eastAsia="Calibri" w:hAnsi="Times New Roman" w:cs="Times New Roman"/>
          <w:noProof/>
          <w:sz w:val="24"/>
          <w:szCs w:val="24"/>
          <w:lang w:val="id-ID"/>
        </w:rPr>
        <w:t>(4), 1065–1105.</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Bandura, A. (1989). Regulation of cognitive processes through perceived self-efficacy. </w:t>
      </w:r>
      <w:r w:rsidRPr="00AE36EC">
        <w:rPr>
          <w:rFonts w:ascii="Times New Roman" w:eastAsia="Calibri" w:hAnsi="Times New Roman" w:cs="Times New Roman"/>
          <w:i/>
          <w:iCs/>
          <w:noProof/>
          <w:sz w:val="24"/>
          <w:szCs w:val="24"/>
          <w:lang w:val="id-ID"/>
        </w:rPr>
        <w:t>Developmental Psychology</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25</w:t>
      </w:r>
      <w:r w:rsidRPr="00AE36EC">
        <w:rPr>
          <w:rFonts w:ascii="Times New Roman" w:eastAsia="Calibri" w:hAnsi="Times New Roman" w:cs="Times New Roman"/>
          <w:noProof/>
          <w:sz w:val="24"/>
          <w:szCs w:val="24"/>
          <w:lang w:val="id-ID"/>
        </w:rPr>
        <w:t>(5), 729.</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Bandura, A. (2012). On the functional properties of perceived self-efficacy revisited. Sage Publications Sage CA: Los Angeles, CA.</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Blume, B. D., Ford, J. K., Baldwin, T. T., &amp; Huang, J. L. (2010). Transfer of training: A meta-analytic review. </w:t>
      </w:r>
      <w:r w:rsidRPr="00AE36EC">
        <w:rPr>
          <w:rFonts w:ascii="Times New Roman" w:eastAsia="Calibri" w:hAnsi="Times New Roman" w:cs="Times New Roman"/>
          <w:i/>
          <w:iCs/>
          <w:noProof/>
          <w:sz w:val="24"/>
          <w:szCs w:val="24"/>
          <w:lang w:val="id-ID"/>
        </w:rPr>
        <w:t>Journal of Management</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36</w:t>
      </w:r>
      <w:r w:rsidRPr="00AE36EC">
        <w:rPr>
          <w:rFonts w:ascii="Times New Roman" w:eastAsia="Calibri" w:hAnsi="Times New Roman" w:cs="Times New Roman"/>
          <w:noProof/>
          <w:sz w:val="24"/>
          <w:szCs w:val="24"/>
          <w:lang w:val="id-ID"/>
        </w:rPr>
        <w:t>(4), 1065–1105.</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Bukhari, I., &amp; Kamal, A. (2017). Perceived Organizational Support, its Behavioral and Attitudinal Work Outcomes: Moderating Role of Perceived Organizational Politics. </w:t>
      </w:r>
      <w:r w:rsidRPr="00AE36EC">
        <w:rPr>
          <w:rFonts w:ascii="Times New Roman" w:eastAsia="Calibri" w:hAnsi="Times New Roman" w:cs="Times New Roman"/>
          <w:i/>
          <w:iCs/>
          <w:noProof/>
          <w:sz w:val="24"/>
          <w:szCs w:val="24"/>
          <w:lang w:val="id-ID"/>
        </w:rPr>
        <w:t>Pakistan Journal of Psychological Research</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32</w:t>
      </w:r>
      <w:r w:rsidRPr="00AE36EC">
        <w:rPr>
          <w:rFonts w:ascii="Times New Roman" w:eastAsia="Calibri" w:hAnsi="Times New Roman" w:cs="Times New Roman"/>
          <w:noProof/>
          <w:sz w:val="24"/>
          <w:szCs w:val="24"/>
          <w:lang w:val="id-ID"/>
        </w:rPr>
        <w:t>(2).</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Caesens, G., &amp; Stinglhamber, F. (2014). The relationship between perceived organizational support and work engagement: The role of self-efficacy and its outcomes. </w:t>
      </w:r>
      <w:r w:rsidRPr="00AE36EC">
        <w:rPr>
          <w:rFonts w:ascii="Times New Roman" w:eastAsia="Calibri" w:hAnsi="Times New Roman" w:cs="Times New Roman"/>
          <w:i/>
          <w:iCs/>
          <w:noProof/>
          <w:sz w:val="24"/>
          <w:szCs w:val="24"/>
          <w:lang w:val="id-ID"/>
        </w:rPr>
        <w:t>Revue Européenne de Psychologie Appliquée/European Review of Applied Psychology</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64</w:t>
      </w:r>
      <w:r w:rsidRPr="00AE36EC">
        <w:rPr>
          <w:rFonts w:ascii="Times New Roman" w:eastAsia="Calibri" w:hAnsi="Times New Roman" w:cs="Times New Roman"/>
          <w:noProof/>
          <w:sz w:val="24"/>
          <w:szCs w:val="24"/>
          <w:lang w:val="id-ID"/>
        </w:rPr>
        <w:t>(5), 259–267.</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Chauhan, R., Ghosh, P., Rai, A., &amp; Shukla, D. (2016). The impact of support at the workplace on transfer of training: a study of an Indian manufacturing unit. </w:t>
      </w:r>
      <w:r w:rsidRPr="00AE36EC">
        <w:rPr>
          <w:rFonts w:ascii="Times New Roman" w:eastAsia="Calibri" w:hAnsi="Times New Roman" w:cs="Times New Roman"/>
          <w:i/>
          <w:iCs/>
          <w:noProof/>
          <w:sz w:val="24"/>
          <w:szCs w:val="24"/>
          <w:lang w:val="id-ID"/>
        </w:rPr>
        <w:t>International Journal of Training and Development</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20</w:t>
      </w:r>
      <w:r w:rsidRPr="00AE36EC">
        <w:rPr>
          <w:rFonts w:ascii="Times New Roman" w:eastAsia="Calibri" w:hAnsi="Times New Roman" w:cs="Times New Roman"/>
          <w:noProof/>
          <w:sz w:val="24"/>
          <w:szCs w:val="24"/>
          <w:lang w:val="id-ID"/>
        </w:rPr>
        <w:t>(3), 200–213.</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Chiaburu, D. S., &amp; Lim, A. S. (2008). Manager trustworthiness or interactional justice? Predicting organizational citizenship behaviors. </w:t>
      </w:r>
      <w:r w:rsidRPr="00AE36EC">
        <w:rPr>
          <w:rFonts w:ascii="Times New Roman" w:eastAsia="Calibri" w:hAnsi="Times New Roman" w:cs="Times New Roman"/>
          <w:i/>
          <w:iCs/>
          <w:noProof/>
          <w:sz w:val="24"/>
          <w:szCs w:val="24"/>
          <w:lang w:val="id-ID"/>
        </w:rPr>
        <w:t>Journal of Business Ethics</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83</w:t>
      </w:r>
      <w:r w:rsidRPr="00AE36EC">
        <w:rPr>
          <w:rFonts w:ascii="Times New Roman" w:eastAsia="Calibri" w:hAnsi="Times New Roman" w:cs="Times New Roman"/>
          <w:noProof/>
          <w:sz w:val="24"/>
          <w:szCs w:val="24"/>
          <w:lang w:val="id-ID"/>
        </w:rPr>
        <w:t>(3), 453–467.</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Chiaburu, D. S., Sawyer, K. B., &amp; Thoroughgood, C. N. (2010). Transferring More than Learned in Training: Employees’ and managers’(over) generalization of skills. </w:t>
      </w:r>
      <w:r w:rsidRPr="00AE36EC">
        <w:rPr>
          <w:rFonts w:ascii="Times New Roman" w:eastAsia="Calibri" w:hAnsi="Times New Roman" w:cs="Times New Roman"/>
          <w:i/>
          <w:iCs/>
          <w:noProof/>
          <w:sz w:val="24"/>
          <w:szCs w:val="24"/>
          <w:lang w:val="id-ID"/>
        </w:rPr>
        <w:t>International Journal of Selection and Assessment</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18</w:t>
      </w:r>
      <w:r w:rsidRPr="00AE36EC">
        <w:rPr>
          <w:rFonts w:ascii="Times New Roman" w:eastAsia="Calibri" w:hAnsi="Times New Roman" w:cs="Times New Roman"/>
          <w:noProof/>
          <w:sz w:val="24"/>
          <w:szCs w:val="24"/>
          <w:lang w:val="id-ID"/>
        </w:rPr>
        <w:t>(4), 380–393.</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Claudia, M. (2018). The Influence of Perceived Organizational Support, Job Satisfaction and Organizational Commitment Toward Organizational Citizenship Behavior (a Study of the Permanent Lecturers at University of Lambung Mangkurat, Banjarmasin). </w:t>
      </w:r>
      <w:r w:rsidRPr="00AE36EC">
        <w:rPr>
          <w:rFonts w:ascii="Times New Roman" w:eastAsia="Calibri" w:hAnsi="Times New Roman" w:cs="Times New Roman"/>
          <w:i/>
          <w:iCs/>
          <w:noProof/>
          <w:sz w:val="24"/>
          <w:szCs w:val="24"/>
          <w:lang w:val="id-ID"/>
        </w:rPr>
        <w:t>Journal of Indonesian Economy and Business</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33</w:t>
      </w:r>
      <w:r w:rsidRPr="00AE36EC">
        <w:rPr>
          <w:rFonts w:ascii="Times New Roman" w:eastAsia="Calibri" w:hAnsi="Times New Roman" w:cs="Times New Roman"/>
          <w:noProof/>
          <w:sz w:val="24"/>
          <w:szCs w:val="24"/>
          <w:lang w:val="id-ID"/>
        </w:rPr>
        <w:t>(1), 23–45.</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Eisenberger. (2015). Perceived Organizational Support: Culture, Emotion, Well-being, and Practical Application. </w:t>
      </w:r>
      <w:r w:rsidRPr="00AE36EC">
        <w:rPr>
          <w:rFonts w:ascii="Times New Roman" w:eastAsia="Calibri" w:hAnsi="Times New Roman" w:cs="Times New Roman"/>
          <w:i/>
          <w:iCs/>
          <w:noProof/>
          <w:sz w:val="24"/>
          <w:szCs w:val="24"/>
          <w:lang w:val="id-ID"/>
        </w:rPr>
        <w:t>Academy of Management</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1</w:t>
      </w:r>
      <w:r w:rsidRPr="00AE36EC">
        <w:rPr>
          <w:rFonts w:ascii="Times New Roman" w:eastAsia="Calibri" w:hAnsi="Times New Roman" w:cs="Times New Roman"/>
          <w:noProof/>
          <w:sz w:val="24"/>
          <w:szCs w:val="24"/>
          <w:lang w:val="id-ID"/>
        </w:rPr>
        <w:t>(1), 1–31. Retrieved from https://doi.org/10.5465/AMBPP.2015.15002symposium</w:t>
      </w:r>
    </w:p>
    <w:p w:rsidR="00626865"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Eisenberger, R., Huntington, R., Hutchison, S., &amp; Sowa, D. (1986). Perceived organizational support. </w:t>
      </w:r>
      <w:r w:rsidRPr="00AE36EC">
        <w:rPr>
          <w:rFonts w:ascii="Times New Roman" w:eastAsia="Calibri" w:hAnsi="Times New Roman" w:cs="Times New Roman"/>
          <w:i/>
          <w:iCs/>
          <w:noProof/>
          <w:sz w:val="24"/>
          <w:szCs w:val="24"/>
          <w:lang w:val="id-ID"/>
        </w:rPr>
        <w:t>Journal of Applied Psychology</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71</w:t>
      </w:r>
      <w:r w:rsidRPr="00AE36EC">
        <w:rPr>
          <w:rFonts w:ascii="Times New Roman" w:eastAsia="Calibri" w:hAnsi="Times New Roman" w:cs="Times New Roman"/>
          <w:noProof/>
          <w:sz w:val="24"/>
          <w:szCs w:val="24"/>
          <w:lang w:val="id-ID"/>
        </w:rPr>
        <w:t>(3), 500.</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Guzel, B., &amp; Ayazlar, G. (2012). Relationship among Organizational Deviance Behavior, Perception of Organizational Support and Job Quit Intention: Research on Hotel Establishments. </w:t>
      </w:r>
      <w:r w:rsidRPr="00AE36EC">
        <w:rPr>
          <w:rFonts w:ascii="Times New Roman" w:eastAsia="Calibri" w:hAnsi="Times New Roman" w:cs="Times New Roman"/>
          <w:i/>
          <w:iCs/>
          <w:noProof/>
          <w:sz w:val="24"/>
          <w:szCs w:val="24"/>
          <w:lang w:val="id-ID"/>
        </w:rPr>
        <w:t>Journal of Travel &amp; Tourism Research</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12</w:t>
      </w:r>
      <w:r w:rsidRPr="00AE36EC">
        <w:rPr>
          <w:rFonts w:ascii="Times New Roman" w:eastAsia="Calibri" w:hAnsi="Times New Roman" w:cs="Times New Roman"/>
          <w:noProof/>
          <w:sz w:val="24"/>
          <w:szCs w:val="24"/>
          <w:lang w:val="id-ID"/>
        </w:rPr>
        <w:t>(2).</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lastRenderedPageBreak/>
        <w:t xml:space="preserve">Holladay, C. L., &amp; Quinones, M. A. (2003). Practice variability and transfer of training: The role of self-efficacy generality. </w:t>
      </w:r>
      <w:r w:rsidRPr="00AE36EC">
        <w:rPr>
          <w:rFonts w:ascii="Times New Roman" w:eastAsia="Calibri" w:hAnsi="Times New Roman" w:cs="Times New Roman"/>
          <w:i/>
          <w:iCs/>
          <w:noProof/>
          <w:sz w:val="24"/>
          <w:szCs w:val="24"/>
          <w:lang w:val="id-ID"/>
        </w:rPr>
        <w:t>Journal of Applied Psychology</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88</w:t>
      </w:r>
      <w:r w:rsidRPr="00AE36EC">
        <w:rPr>
          <w:rFonts w:ascii="Times New Roman" w:eastAsia="Calibri" w:hAnsi="Times New Roman" w:cs="Times New Roman"/>
          <w:noProof/>
          <w:sz w:val="24"/>
          <w:szCs w:val="24"/>
          <w:lang w:val="id-ID"/>
        </w:rPr>
        <w:t>(6), 1094.</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Homklin, T., Takahashi, Y., &amp; Techakanont, K. (2014). The influence of social and organizational support on transfer of training: evidence from T hailand. </w:t>
      </w:r>
      <w:r w:rsidRPr="00AE36EC">
        <w:rPr>
          <w:rFonts w:ascii="Times New Roman" w:eastAsia="Calibri" w:hAnsi="Times New Roman" w:cs="Times New Roman"/>
          <w:i/>
          <w:iCs/>
          <w:noProof/>
          <w:sz w:val="24"/>
          <w:szCs w:val="24"/>
          <w:lang w:val="id-ID"/>
        </w:rPr>
        <w:t>International Journal of Training and Development</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18</w:t>
      </w:r>
      <w:r w:rsidRPr="00AE36EC">
        <w:rPr>
          <w:rFonts w:ascii="Times New Roman" w:eastAsia="Calibri" w:hAnsi="Times New Roman" w:cs="Times New Roman"/>
          <w:noProof/>
          <w:sz w:val="24"/>
          <w:szCs w:val="24"/>
          <w:lang w:val="id-ID"/>
        </w:rPr>
        <w:t>(2), 116–131.</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Iqbal, K., &amp; Dastgeer, G. (2017). Impact of self-efficacy and retention on transfer of training: The mediating role of motivation to transfer. </w:t>
      </w:r>
      <w:r w:rsidRPr="00AE36EC">
        <w:rPr>
          <w:rFonts w:ascii="Times New Roman" w:eastAsia="Calibri" w:hAnsi="Times New Roman" w:cs="Times New Roman"/>
          <w:i/>
          <w:iCs/>
          <w:noProof/>
          <w:sz w:val="24"/>
          <w:szCs w:val="24"/>
          <w:lang w:val="id-ID"/>
        </w:rPr>
        <w:t>Journal of Management Development</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36</w:t>
      </w:r>
      <w:r w:rsidRPr="00AE36EC">
        <w:rPr>
          <w:rFonts w:ascii="Times New Roman" w:eastAsia="Calibri" w:hAnsi="Times New Roman" w:cs="Times New Roman"/>
          <w:noProof/>
          <w:sz w:val="24"/>
          <w:szCs w:val="24"/>
          <w:lang w:val="id-ID"/>
        </w:rPr>
        <w:t>(10), 1270–1282.</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Islam, T., &amp; Ahmed, I. (2018). Mechanism between perceived organizational support and transfer of training: Explanatory role of self-efficacy and job satisfaction. </w:t>
      </w:r>
      <w:r w:rsidRPr="00AE36EC">
        <w:rPr>
          <w:rFonts w:ascii="Times New Roman" w:eastAsia="Calibri" w:hAnsi="Times New Roman" w:cs="Times New Roman"/>
          <w:i/>
          <w:iCs/>
          <w:noProof/>
          <w:sz w:val="24"/>
          <w:szCs w:val="24"/>
          <w:lang w:val="id-ID"/>
        </w:rPr>
        <w:t>Management Research Review</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41</w:t>
      </w:r>
      <w:r w:rsidRPr="00AE36EC">
        <w:rPr>
          <w:rFonts w:ascii="Times New Roman" w:eastAsia="Calibri" w:hAnsi="Times New Roman" w:cs="Times New Roman"/>
          <w:noProof/>
          <w:sz w:val="24"/>
          <w:szCs w:val="24"/>
          <w:lang w:val="id-ID"/>
        </w:rPr>
        <w:t>(3), 296–313.</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Islam, T., Khan, M. M., Khawaja, F. N., &amp; Ahmad, Z. (2017). Nurses’ reciprocation of perceived organizational support: the moderating role of psychological contract breach. </w:t>
      </w:r>
      <w:r w:rsidRPr="00AE36EC">
        <w:rPr>
          <w:rFonts w:ascii="Times New Roman" w:eastAsia="Calibri" w:hAnsi="Times New Roman" w:cs="Times New Roman"/>
          <w:i/>
          <w:iCs/>
          <w:noProof/>
          <w:sz w:val="24"/>
          <w:szCs w:val="24"/>
          <w:lang w:val="id-ID"/>
        </w:rPr>
        <w:t>International Journal of Human Rights in Healthcare</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10</w:t>
      </w:r>
      <w:r w:rsidRPr="00AE36EC">
        <w:rPr>
          <w:rFonts w:ascii="Times New Roman" w:eastAsia="Calibri" w:hAnsi="Times New Roman" w:cs="Times New Roman"/>
          <w:noProof/>
          <w:sz w:val="24"/>
          <w:szCs w:val="24"/>
          <w:lang w:val="id-ID"/>
        </w:rPr>
        <w:t>(2), 123–131.</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Islam, T., ur Rehman Khan, S., Norulkamar Ungku Bt. Ahmad, U., &amp; Ahmed, I. (2013). Organizational learning culture and leader-member exchange quality: The way to enhance organizational commitment and reduce turnover intentions. </w:t>
      </w:r>
      <w:r w:rsidRPr="00AE36EC">
        <w:rPr>
          <w:rFonts w:ascii="Times New Roman" w:eastAsia="Calibri" w:hAnsi="Times New Roman" w:cs="Times New Roman"/>
          <w:i/>
          <w:iCs/>
          <w:noProof/>
          <w:sz w:val="24"/>
          <w:szCs w:val="24"/>
          <w:lang w:val="id-ID"/>
        </w:rPr>
        <w:t>The Learning Organization</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20</w:t>
      </w:r>
      <w:r w:rsidRPr="00AE36EC">
        <w:rPr>
          <w:rFonts w:ascii="Times New Roman" w:eastAsia="Calibri" w:hAnsi="Times New Roman" w:cs="Times New Roman"/>
          <w:noProof/>
          <w:sz w:val="24"/>
          <w:szCs w:val="24"/>
          <w:lang w:val="id-ID"/>
        </w:rPr>
        <w:t>(4/5), 322–337.</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Jogiyanto. (2009). Sistem Informasi Teknologi. </w:t>
      </w:r>
      <w:r w:rsidRPr="00AE36EC">
        <w:rPr>
          <w:rFonts w:ascii="Times New Roman" w:eastAsia="Calibri" w:hAnsi="Times New Roman" w:cs="Times New Roman"/>
          <w:i/>
          <w:iCs/>
          <w:noProof/>
          <w:sz w:val="24"/>
          <w:szCs w:val="24"/>
          <w:lang w:val="id-ID"/>
        </w:rPr>
        <w:t>Yogyakarta: ANDI Offset</w:t>
      </w:r>
      <w:r w:rsidRPr="00AE36EC">
        <w:rPr>
          <w:rFonts w:ascii="Times New Roman" w:eastAsia="Calibri" w:hAnsi="Times New Roman" w:cs="Times New Roman"/>
          <w:noProof/>
          <w:sz w:val="24"/>
          <w:szCs w:val="24"/>
          <w:lang w:val="id-ID"/>
        </w:rPr>
        <w:t>.</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Jogiyanto, H. M., &amp; Abdillah, W. (2009). Konsep dan aplikasi PLS (Partial Least Square) untuk penelitian empiris. </w:t>
      </w:r>
      <w:r w:rsidRPr="00AE36EC">
        <w:rPr>
          <w:rFonts w:ascii="Times New Roman" w:eastAsia="Calibri" w:hAnsi="Times New Roman" w:cs="Times New Roman"/>
          <w:i/>
          <w:iCs/>
          <w:noProof/>
          <w:sz w:val="24"/>
          <w:szCs w:val="24"/>
          <w:lang w:val="id-ID"/>
        </w:rPr>
        <w:t>BPFE Fakultas Ekonomika Dan Bisnis UGM. Yogyakarta</w:t>
      </w:r>
      <w:r w:rsidRPr="00AE36EC">
        <w:rPr>
          <w:rFonts w:ascii="Times New Roman" w:eastAsia="Calibri" w:hAnsi="Times New Roman" w:cs="Times New Roman"/>
          <w:noProof/>
          <w:sz w:val="24"/>
          <w:szCs w:val="24"/>
          <w:lang w:val="id-ID"/>
        </w:rPr>
        <w:t>.</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Jones, G. R. (1986). Socialization tactics, self-efficacy, and newcomers’ adjustments to organizations. </w:t>
      </w:r>
      <w:r w:rsidRPr="00AE36EC">
        <w:rPr>
          <w:rFonts w:ascii="Times New Roman" w:eastAsia="Calibri" w:hAnsi="Times New Roman" w:cs="Times New Roman"/>
          <w:i/>
          <w:iCs/>
          <w:noProof/>
          <w:sz w:val="24"/>
          <w:szCs w:val="24"/>
          <w:lang w:val="id-ID"/>
        </w:rPr>
        <w:t>Academy of Management Journal</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29</w:t>
      </w:r>
      <w:r w:rsidRPr="00AE36EC">
        <w:rPr>
          <w:rFonts w:ascii="Times New Roman" w:eastAsia="Calibri" w:hAnsi="Times New Roman" w:cs="Times New Roman"/>
          <w:noProof/>
          <w:sz w:val="24"/>
          <w:szCs w:val="24"/>
          <w:lang w:val="id-ID"/>
        </w:rPr>
        <w:t>(2), 262–279.</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Jones, G. R., &amp; George, J. M. (2012). </w:t>
      </w:r>
      <w:r w:rsidRPr="00AE36EC">
        <w:rPr>
          <w:rFonts w:ascii="Times New Roman" w:eastAsia="Calibri" w:hAnsi="Times New Roman" w:cs="Times New Roman"/>
          <w:i/>
          <w:iCs/>
          <w:noProof/>
          <w:sz w:val="24"/>
          <w:szCs w:val="24"/>
          <w:lang w:val="id-ID"/>
        </w:rPr>
        <w:t>Fundamentos da Administração Contemporânea 4ed</w:t>
      </w:r>
      <w:r w:rsidRPr="00AE36EC">
        <w:rPr>
          <w:rFonts w:ascii="Times New Roman" w:eastAsia="Calibri" w:hAnsi="Times New Roman" w:cs="Times New Roman"/>
          <w:noProof/>
          <w:sz w:val="24"/>
          <w:szCs w:val="24"/>
          <w:lang w:val="id-ID"/>
        </w:rPr>
        <w:t>. AMGH Editora.</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Kinicki, A., &amp; Fugate, M. (2016). </w:t>
      </w:r>
      <w:r w:rsidRPr="00AE36EC">
        <w:rPr>
          <w:rFonts w:ascii="Times New Roman" w:eastAsia="Calibri" w:hAnsi="Times New Roman" w:cs="Times New Roman"/>
          <w:i/>
          <w:iCs/>
          <w:noProof/>
          <w:sz w:val="24"/>
          <w:szCs w:val="24"/>
          <w:lang w:val="id-ID"/>
        </w:rPr>
        <w:t>Organizational behavior: a practical, problem-solving approach</w:t>
      </w:r>
      <w:r w:rsidRPr="00AE36EC">
        <w:rPr>
          <w:rFonts w:ascii="Times New Roman" w:eastAsia="Calibri" w:hAnsi="Times New Roman" w:cs="Times New Roman"/>
          <w:noProof/>
          <w:sz w:val="24"/>
          <w:szCs w:val="24"/>
          <w:lang w:val="id-ID"/>
        </w:rPr>
        <w:t>. McGraw-Hill Education.</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Kreitner, R., &amp; Kinicki, A. (1992). </w:t>
      </w:r>
      <w:r w:rsidRPr="00AE36EC">
        <w:rPr>
          <w:rFonts w:ascii="Times New Roman" w:eastAsia="Calibri" w:hAnsi="Times New Roman" w:cs="Times New Roman"/>
          <w:i/>
          <w:iCs/>
          <w:noProof/>
          <w:sz w:val="24"/>
          <w:szCs w:val="24"/>
          <w:lang w:val="id-ID"/>
        </w:rPr>
        <w:t>Organizational behavior</w:t>
      </w:r>
      <w:r w:rsidRPr="00AE36EC">
        <w:rPr>
          <w:rFonts w:ascii="Times New Roman" w:eastAsia="Calibri" w:hAnsi="Times New Roman" w:cs="Times New Roman"/>
          <w:noProof/>
          <w:sz w:val="24"/>
          <w:szCs w:val="24"/>
          <w:lang w:val="id-ID"/>
        </w:rPr>
        <w:t>. Irwin Homewood, IL.</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Kurtessis, J. N., Eisenberger, R., Ford, M. T., Buffardi, L. C., Stewart, K. A., &amp; Adis, C. S. (2017). Perceived organizational support: A meta-analytic evaluation of organizational support theory. </w:t>
      </w:r>
      <w:r w:rsidRPr="00AE36EC">
        <w:rPr>
          <w:rFonts w:ascii="Times New Roman" w:eastAsia="Calibri" w:hAnsi="Times New Roman" w:cs="Times New Roman"/>
          <w:i/>
          <w:iCs/>
          <w:noProof/>
          <w:sz w:val="24"/>
          <w:szCs w:val="24"/>
          <w:lang w:val="id-ID"/>
        </w:rPr>
        <w:t>Journal of Management</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43</w:t>
      </w:r>
      <w:r w:rsidRPr="00AE36EC">
        <w:rPr>
          <w:rFonts w:ascii="Times New Roman" w:eastAsia="Calibri" w:hAnsi="Times New Roman" w:cs="Times New Roman"/>
          <w:noProof/>
          <w:sz w:val="24"/>
          <w:szCs w:val="24"/>
          <w:lang w:val="id-ID"/>
        </w:rPr>
        <w:t>(6), 1854–1884.</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Locke, E. A., &amp; Latham, G. P. (2002). Building a practically useful theory of goal setting and task motivation: A 35-year odyssey. </w:t>
      </w:r>
      <w:r w:rsidRPr="00AE36EC">
        <w:rPr>
          <w:rFonts w:ascii="Times New Roman" w:eastAsia="Calibri" w:hAnsi="Times New Roman" w:cs="Times New Roman"/>
          <w:i/>
          <w:iCs/>
          <w:noProof/>
          <w:sz w:val="24"/>
          <w:szCs w:val="24"/>
          <w:lang w:val="id-ID"/>
        </w:rPr>
        <w:t>American Psychologist</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57</w:t>
      </w:r>
      <w:r w:rsidRPr="00AE36EC">
        <w:rPr>
          <w:rFonts w:ascii="Times New Roman" w:eastAsia="Calibri" w:hAnsi="Times New Roman" w:cs="Times New Roman"/>
          <w:noProof/>
          <w:sz w:val="24"/>
          <w:szCs w:val="24"/>
          <w:lang w:val="id-ID"/>
        </w:rPr>
        <w:t>(9), 705.</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Luthans, F., Luthans, B. C., &amp; Luthans, K. W. (2015). </w:t>
      </w:r>
      <w:r w:rsidRPr="00AE36EC">
        <w:rPr>
          <w:rFonts w:ascii="Times New Roman" w:eastAsia="Calibri" w:hAnsi="Times New Roman" w:cs="Times New Roman"/>
          <w:i/>
          <w:iCs/>
          <w:noProof/>
          <w:sz w:val="24"/>
          <w:szCs w:val="24"/>
          <w:lang w:val="id-ID"/>
        </w:rPr>
        <w:t>Organizational Behavior: An EvidenceBased Approach</w:t>
      </w:r>
      <w:r w:rsidRPr="00AE36EC">
        <w:rPr>
          <w:rFonts w:ascii="Times New Roman" w:eastAsia="Calibri" w:hAnsi="Times New Roman" w:cs="Times New Roman"/>
          <w:noProof/>
          <w:sz w:val="24"/>
          <w:szCs w:val="24"/>
          <w:lang w:val="id-ID"/>
        </w:rPr>
        <w:t>. IAP.</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Massenberg, A., Spurk, D., &amp; Kauffeld, S. (2015). Social support at the workplace, motivation to transfer and training transfer: a multilevel indirect effects model. </w:t>
      </w:r>
      <w:r w:rsidRPr="00AE36EC">
        <w:rPr>
          <w:rFonts w:ascii="Times New Roman" w:eastAsia="Calibri" w:hAnsi="Times New Roman" w:cs="Times New Roman"/>
          <w:i/>
          <w:iCs/>
          <w:noProof/>
          <w:sz w:val="24"/>
          <w:szCs w:val="24"/>
          <w:lang w:val="id-ID"/>
        </w:rPr>
        <w:t>International Journal of Training and Development</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19</w:t>
      </w:r>
      <w:r w:rsidRPr="00AE36EC">
        <w:rPr>
          <w:rFonts w:ascii="Times New Roman" w:eastAsia="Calibri" w:hAnsi="Times New Roman" w:cs="Times New Roman"/>
          <w:noProof/>
          <w:sz w:val="24"/>
          <w:szCs w:val="24"/>
          <w:lang w:val="id-ID"/>
        </w:rPr>
        <w:t>(3), 161–178.</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Rhoades, L., &amp; Eisenberger, R. (2002). Perceived organizational support: a review of the literature. </w:t>
      </w:r>
      <w:r w:rsidRPr="00AE36EC">
        <w:rPr>
          <w:rFonts w:ascii="Times New Roman" w:eastAsia="Calibri" w:hAnsi="Times New Roman" w:cs="Times New Roman"/>
          <w:i/>
          <w:iCs/>
          <w:noProof/>
          <w:sz w:val="24"/>
          <w:szCs w:val="24"/>
          <w:lang w:val="id-ID"/>
        </w:rPr>
        <w:t>Journal of Applied Psychology</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87</w:t>
      </w:r>
      <w:r w:rsidRPr="00AE36EC">
        <w:rPr>
          <w:rFonts w:ascii="Times New Roman" w:eastAsia="Calibri" w:hAnsi="Times New Roman" w:cs="Times New Roman"/>
          <w:noProof/>
          <w:sz w:val="24"/>
          <w:szCs w:val="24"/>
          <w:lang w:val="id-ID"/>
        </w:rPr>
        <w:t>(4), 698.</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lastRenderedPageBreak/>
        <w:t xml:space="preserve">Sarwono, J. (2013). </w:t>
      </w:r>
      <w:r w:rsidRPr="00AE36EC">
        <w:rPr>
          <w:rFonts w:ascii="Times New Roman" w:eastAsia="Calibri" w:hAnsi="Times New Roman" w:cs="Times New Roman"/>
          <w:i/>
          <w:iCs/>
          <w:noProof/>
          <w:sz w:val="24"/>
          <w:szCs w:val="24"/>
          <w:lang w:val="id-ID"/>
        </w:rPr>
        <w:t>12 Jurus Ampuh SPSS Untuk Riset Skripsi</w:t>
      </w:r>
      <w:r w:rsidRPr="00AE36EC">
        <w:rPr>
          <w:rFonts w:ascii="Times New Roman" w:eastAsia="Calibri" w:hAnsi="Times New Roman" w:cs="Times New Roman"/>
          <w:noProof/>
          <w:sz w:val="24"/>
          <w:szCs w:val="24"/>
          <w:lang w:val="id-ID"/>
        </w:rPr>
        <w:t>. Elex Media Komputindo.</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Shukla, A., &amp; Rai, H. (2015). Linking perceived organizational support to organizational trust and commitment: moderating role of psychological capital. </w:t>
      </w:r>
      <w:r w:rsidRPr="00AE36EC">
        <w:rPr>
          <w:rFonts w:ascii="Times New Roman" w:eastAsia="Calibri" w:hAnsi="Times New Roman" w:cs="Times New Roman"/>
          <w:i/>
          <w:iCs/>
          <w:noProof/>
          <w:sz w:val="24"/>
          <w:szCs w:val="24"/>
          <w:lang w:val="id-ID"/>
        </w:rPr>
        <w:t>Global Business Review</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16</w:t>
      </w:r>
      <w:r w:rsidRPr="00AE36EC">
        <w:rPr>
          <w:rFonts w:ascii="Times New Roman" w:eastAsia="Calibri" w:hAnsi="Times New Roman" w:cs="Times New Roman"/>
          <w:noProof/>
          <w:sz w:val="24"/>
          <w:szCs w:val="24"/>
          <w:lang w:val="id-ID"/>
        </w:rPr>
        <w:t>(6), 981–996.</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Simosi, M. (2012). The moderating role of self‐efficacy in the organizational culture–training transfer relationship. </w:t>
      </w:r>
      <w:r w:rsidRPr="00AE36EC">
        <w:rPr>
          <w:rFonts w:ascii="Times New Roman" w:eastAsia="Calibri" w:hAnsi="Times New Roman" w:cs="Times New Roman"/>
          <w:i/>
          <w:iCs/>
          <w:noProof/>
          <w:sz w:val="24"/>
          <w:szCs w:val="24"/>
          <w:lang w:val="id-ID"/>
        </w:rPr>
        <w:t>International Journal of Training and Development</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16</w:t>
      </w:r>
      <w:r w:rsidRPr="00AE36EC">
        <w:rPr>
          <w:rFonts w:ascii="Times New Roman" w:eastAsia="Calibri" w:hAnsi="Times New Roman" w:cs="Times New Roman"/>
          <w:noProof/>
          <w:sz w:val="24"/>
          <w:szCs w:val="24"/>
          <w:lang w:val="id-ID"/>
        </w:rPr>
        <w:t>(2), 92–106.</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Stephen, P., Robbins, J., &amp; Edward, H. (2018). </w:t>
      </w:r>
      <w:r w:rsidRPr="00AE36EC">
        <w:rPr>
          <w:rFonts w:ascii="Times New Roman" w:eastAsia="Calibri" w:hAnsi="Times New Roman" w:cs="Times New Roman"/>
          <w:i/>
          <w:iCs/>
          <w:noProof/>
          <w:sz w:val="24"/>
          <w:szCs w:val="24"/>
          <w:lang w:val="id-ID"/>
        </w:rPr>
        <w:t>Organizational Behavior Plus Pearson Mylab Management With Pearson Etext, Global Edition.</w:t>
      </w:r>
      <w:r w:rsidRPr="00AE36EC">
        <w:rPr>
          <w:rFonts w:ascii="Times New Roman" w:eastAsia="Calibri" w:hAnsi="Times New Roman" w:cs="Times New Roman"/>
          <w:noProof/>
          <w:sz w:val="24"/>
          <w:szCs w:val="24"/>
          <w:lang w:val="id-ID"/>
        </w:rPr>
        <w:t xml:space="preserve"> Pearson Education Limited.</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Sugiyono. (2014). Memahami Penelitian Kualitatif, Bandung, CV. </w:t>
      </w:r>
      <w:r w:rsidRPr="00AE36EC">
        <w:rPr>
          <w:rFonts w:ascii="Times New Roman" w:eastAsia="Calibri" w:hAnsi="Times New Roman" w:cs="Times New Roman"/>
          <w:i/>
          <w:iCs/>
          <w:noProof/>
          <w:sz w:val="24"/>
          <w:szCs w:val="24"/>
          <w:lang w:val="id-ID"/>
        </w:rPr>
        <w:t>Metode Penelitian Kualitatif R&amp;D, Alvabeta, Bandung</w:t>
      </w:r>
      <w:r w:rsidRPr="00AE36EC">
        <w:rPr>
          <w:rFonts w:ascii="Times New Roman" w:eastAsia="Calibri" w:hAnsi="Times New Roman" w:cs="Times New Roman"/>
          <w:noProof/>
          <w:sz w:val="24"/>
          <w:szCs w:val="24"/>
          <w:lang w:val="id-ID"/>
        </w:rPr>
        <w:t>.</w:t>
      </w:r>
    </w:p>
    <w:p w:rsidR="00626865"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Switzer, K. C., Nagy, M. S., &amp; Mullins, M. E. (2005). The influence of training reputation, managerial support, and self-efficacy on pre-training motivation and perceived training transfer. </w:t>
      </w:r>
      <w:r w:rsidRPr="00AE36EC">
        <w:rPr>
          <w:rFonts w:ascii="Times New Roman" w:eastAsia="Calibri" w:hAnsi="Times New Roman" w:cs="Times New Roman"/>
          <w:i/>
          <w:iCs/>
          <w:noProof/>
          <w:sz w:val="24"/>
          <w:szCs w:val="24"/>
          <w:lang w:val="id-ID"/>
        </w:rPr>
        <w:t>Applied HRM Research</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10</w:t>
      </w:r>
      <w:r w:rsidRPr="00AE36EC">
        <w:rPr>
          <w:rFonts w:ascii="Times New Roman" w:eastAsia="Calibri" w:hAnsi="Times New Roman" w:cs="Times New Roman"/>
          <w:noProof/>
          <w:sz w:val="24"/>
          <w:szCs w:val="24"/>
          <w:lang w:val="id-ID"/>
        </w:rPr>
        <w:t>(1), 21–34.</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Xiao, J. (1996). The relationship between organizational factors and the transfer of training in the electronics industry in Shenzhen, China. </w:t>
      </w:r>
      <w:r w:rsidRPr="00AE36EC">
        <w:rPr>
          <w:rFonts w:ascii="Times New Roman" w:eastAsia="Calibri" w:hAnsi="Times New Roman" w:cs="Times New Roman"/>
          <w:i/>
          <w:iCs/>
          <w:noProof/>
          <w:sz w:val="24"/>
          <w:szCs w:val="24"/>
          <w:lang w:val="id-ID"/>
        </w:rPr>
        <w:t>Human Resource Development Quarterly</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7</w:t>
      </w:r>
      <w:r w:rsidRPr="00AE36EC">
        <w:rPr>
          <w:rFonts w:ascii="Times New Roman" w:eastAsia="Calibri" w:hAnsi="Times New Roman" w:cs="Times New Roman"/>
          <w:noProof/>
          <w:sz w:val="24"/>
          <w:szCs w:val="24"/>
          <w:lang w:val="id-ID"/>
        </w:rPr>
        <w:t>(1), 55–73.</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Zumrah, A. R. (2015). Examining the relationship between perceived organizational support, transfer of training and service quality in the Malaysian public sector. </w:t>
      </w:r>
      <w:r w:rsidRPr="00AE36EC">
        <w:rPr>
          <w:rFonts w:ascii="Times New Roman" w:eastAsia="Calibri" w:hAnsi="Times New Roman" w:cs="Times New Roman"/>
          <w:i/>
          <w:iCs/>
          <w:noProof/>
          <w:sz w:val="24"/>
          <w:szCs w:val="24"/>
          <w:lang w:val="id-ID"/>
        </w:rPr>
        <w:t>European Journal of Training and Development</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39</w:t>
      </w:r>
      <w:r w:rsidRPr="00AE36EC">
        <w:rPr>
          <w:rFonts w:ascii="Times New Roman" w:eastAsia="Calibri" w:hAnsi="Times New Roman" w:cs="Times New Roman"/>
          <w:noProof/>
          <w:sz w:val="24"/>
          <w:szCs w:val="24"/>
          <w:lang w:val="id-ID"/>
        </w:rPr>
        <w:t>(2), 143–160.</w:t>
      </w:r>
    </w:p>
    <w:p w:rsidR="00626865" w:rsidRPr="00AE36EC" w:rsidRDefault="00626865" w:rsidP="00626865">
      <w:pPr>
        <w:widowControl w:val="0"/>
        <w:autoSpaceDE w:val="0"/>
        <w:autoSpaceDN w:val="0"/>
        <w:adjustRightInd w:val="0"/>
        <w:spacing w:before="120" w:after="120" w:line="240" w:lineRule="auto"/>
        <w:ind w:left="480" w:hanging="480"/>
        <w:jc w:val="both"/>
        <w:rPr>
          <w:rFonts w:ascii="Times New Roman" w:eastAsia="Calibri" w:hAnsi="Times New Roman" w:cs="Times New Roman"/>
          <w:noProof/>
          <w:sz w:val="24"/>
          <w:szCs w:val="24"/>
          <w:lang w:val="id-ID"/>
        </w:rPr>
      </w:pPr>
      <w:r w:rsidRPr="00AE36EC">
        <w:rPr>
          <w:rFonts w:ascii="Times New Roman" w:eastAsia="Calibri" w:hAnsi="Times New Roman" w:cs="Times New Roman"/>
          <w:noProof/>
          <w:sz w:val="24"/>
          <w:szCs w:val="24"/>
          <w:lang w:val="id-ID"/>
        </w:rPr>
        <w:t xml:space="preserve">Zumrah, A. R., &amp; Boyle, S. (2015). The effects of perceived organizational support and job satisfaction on transfer of training. </w:t>
      </w:r>
      <w:r w:rsidRPr="00AE36EC">
        <w:rPr>
          <w:rFonts w:ascii="Times New Roman" w:eastAsia="Calibri" w:hAnsi="Times New Roman" w:cs="Times New Roman"/>
          <w:i/>
          <w:iCs/>
          <w:noProof/>
          <w:sz w:val="24"/>
          <w:szCs w:val="24"/>
          <w:lang w:val="id-ID"/>
        </w:rPr>
        <w:t>Personnel Review</w:t>
      </w:r>
      <w:r w:rsidRPr="00AE36EC">
        <w:rPr>
          <w:rFonts w:ascii="Times New Roman" w:eastAsia="Calibri" w:hAnsi="Times New Roman" w:cs="Times New Roman"/>
          <w:noProof/>
          <w:sz w:val="24"/>
          <w:szCs w:val="24"/>
          <w:lang w:val="id-ID"/>
        </w:rPr>
        <w:t xml:space="preserve">, </w:t>
      </w:r>
      <w:r w:rsidRPr="00AE36EC">
        <w:rPr>
          <w:rFonts w:ascii="Times New Roman" w:eastAsia="Calibri" w:hAnsi="Times New Roman" w:cs="Times New Roman"/>
          <w:i/>
          <w:iCs/>
          <w:noProof/>
          <w:sz w:val="24"/>
          <w:szCs w:val="24"/>
          <w:lang w:val="id-ID"/>
        </w:rPr>
        <w:t>44</w:t>
      </w:r>
      <w:r w:rsidRPr="00AE36EC">
        <w:rPr>
          <w:rFonts w:ascii="Times New Roman" w:eastAsia="Calibri" w:hAnsi="Times New Roman" w:cs="Times New Roman"/>
          <w:noProof/>
          <w:sz w:val="24"/>
          <w:szCs w:val="24"/>
          <w:lang w:val="id-ID"/>
        </w:rPr>
        <w:t>(2), 236–254.</w:t>
      </w:r>
    </w:p>
    <w:p w:rsidR="00626865" w:rsidRPr="007D593D" w:rsidRDefault="00626865" w:rsidP="00626865">
      <w:pPr>
        <w:pStyle w:val="ListParagraph"/>
        <w:rPr>
          <w:rFonts w:ascii="Times New Roman" w:hAnsi="Times New Roman" w:cs="Times New Roman"/>
          <w:sz w:val="24"/>
          <w:szCs w:val="24"/>
          <w:lang w:val="id-ID"/>
        </w:rPr>
      </w:pPr>
      <w:r w:rsidRPr="00AE36EC">
        <w:rPr>
          <w:rFonts w:ascii="Times New Roman" w:eastAsia="Calibri" w:hAnsi="Times New Roman" w:cs="Times New Roman"/>
          <w:sz w:val="24"/>
          <w:szCs w:val="24"/>
        </w:rPr>
        <w:fldChar w:fldCharType="end"/>
      </w:r>
    </w:p>
    <w:sectPr w:rsidR="00626865" w:rsidRPr="007D59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arnock-pro">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24162"/>
    <w:multiLevelType w:val="hybridMultilevel"/>
    <w:tmpl w:val="4058FFD4"/>
    <w:lvl w:ilvl="0" w:tplc="7A860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C527CB"/>
    <w:multiLevelType w:val="hybridMultilevel"/>
    <w:tmpl w:val="5374F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2951EA"/>
    <w:multiLevelType w:val="hybridMultilevel"/>
    <w:tmpl w:val="7EE47CE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44401C2A"/>
    <w:multiLevelType w:val="hybridMultilevel"/>
    <w:tmpl w:val="34E21D50"/>
    <w:lvl w:ilvl="0" w:tplc="3809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nsid w:val="4D5454BC"/>
    <w:multiLevelType w:val="multilevel"/>
    <w:tmpl w:val="4066DE34"/>
    <w:lvl w:ilvl="0">
      <w:start w:val="1"/>
      <w:numFmt w:val="decimal"/>
      <w:lvlText w:val="%1."/>
      <w:lvlJc w:val="left"/>
      <w:pPr>
        <w:tabs>
          <w:tab w:val="num" w:pos="720"/>
        </w:tabs>
        <w:ind w:left="720" w:hanging="360"/>
      </w:pPr>
      <w:rPr>
        <w:b w:val="0"/>
      </w:rPr>
    </w:lvl>
    <w:lvl w:ilvl="1">
      <w:start w:val="1"/>
      <w:numFmt w:val="decimal"/>
      <w:lvlText w:val="%2)"/>
      <w:lvlJc w:val="left"/>
      <w:pPr>
        <w:ind w:left="1440" w:hanging="360"/>
      </w:pPr>
      <w:rPr>
        <w:b w:val="0"/>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7773AD3"/>
    <w:multiLevelType w:val="multilevel"/>
    <w:tmpl w:val="F72868C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36"/>
    <w:rsid w:val="00071B05"/>
    <w:rsid w:val="000E22D3"/>
    <w:rsid w:val="002221E6"/>
    <w:rsid w:val="004050E1"/>
    <w:rsid w:val="0046650A"/>
    <w:rsid w:val="00626865"/>
    <w:rsid w:val="007D593D"/>
    <w:rsid w:val="008A1A33"/>
    <w:rsid w:val="00923C9C"/>
    <w:rsid w:val="00B06A65"/>
    <w:rsid w:val="00C071C8"/>
    <w:rsid w:val="00F80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0836"/>
    <w:rPr>
      <w:color w:val="0000FF" w:themeColor="hyperlink"/>
      <w:u w:val="single"/>
    </w:rPr>
  </w:style>
  <w:style w:type="paragraph" w:styleId="ListParagraph">
    <w:name w:val="List Paragraph"/>
    <w:basedOn w:val="Normal"/>
    <w:link w:val="ListParagraphChar"/>
    <w:uiPriority w:val="34"/>
    <w:qFormat/>
    <w:rsid w:val="00F80836"/>
    <w:pPr>
      <w:ind w:left="720"/>
      <w:contextualSpacing/>
    </w:pPr>
  </w:style>
  <w:style w:type="character" w:customStyle="1" w:styleId="ListParagraphChar">
    <w:name w:val="List Paragraph Char"/>
    <w:link w:val="ListParagraph"/>
    <w:uiPriority w:val="34"/>
    <w:locked/>
    <w:rsid w:val="00F80836"/>
  </w:style>
  <w:style w:type="table" w:customStyle="1" w:styleId="TableGrid7">
    <w:name w:val="Table Grid7"/>
    <w:basedOn w:val="TableNormal"/>
    <w:next w:val="TableGrid"/>
    <w:uiPriority w:val="59"/>
    <w:rsid w:val="00F80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80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80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0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836"/>
    <w:rPr>
      <w:rFonts w:ascii="Tahoma" w:hAnsi="Tahoma" w:cs="Tahoma"/>
      <w:sz w:val="16"/>
      <w:szCs w:val="16"/>
    </w:rPr>
  </w:style>
  <w:style w:type="character" w:customStyle="1" w:styleId="fontstyle21">
    <w:name w:val="fontstyle21"/>
    <w:basedOn w:val="DefaultParagraphFont"/>
    <w:rsid w:val="00626865"/>
    <w:rPr>
      <w:rFonts w:ascii="TimesNewRomanPS-ItalicMT" w:hAnsi="TimesNewRomanPS-ItalicMT"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0836"/>
    <w:rPr>
      <w:color w:val="0000FF" w:themeColor="hyperlink"/>
      <w:u w:val="single"/>
    </w:rPr>
  </w:style>
  <w:style w:type="paragraph" w:styleId="ListParagraph">
    <w:name w:val="List Paragraph"/>
    <w:basedOn w:val="Normal"/>
    <w:link w:val="ListParagraphChar"/>
    <w:uiPriority w:val="34"/>
    <w:qFormat/>
    <w:rsid w:val="00F80836"/>
    <w:pPr>
      <w:ind w:left="720"/>
      <w:contextualSpacing/>
    </w:pPr>
  </w:style>
  <w:style w:type="character" w:customStyle="1" w:styleId="ListParagraphChar">
    <w:name w:val="List Paragraph Char"/>
    <w:link w:val="ListParagraph"/>
    <w:uiPriority w:val="34"/>
    <w:locked/>
    <w:rsid w:val="00F80836"/>
  </w:style>
  <w:style w:type="table" w:customStyle="1" w:styleId="TableGrid7">
    <w:name w:val="Table Grid7"/>
    <w:basedOn w:val="TableNormal"/>
    <w:next w:val="TableGrid"/>
    <w:uiPriority w:val="59"/>
    <w:rsid w:val="00F80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80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80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0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836"/>
    <w:rPr>
      <w:rFonts w:ascii="Tahoma" w:hAnsi="Tahoma" w:cs="Tahoma"/>
      <w:sz w:val="16"/>
      <w:szCs w:val="16"/>
    </w:rPr>
  </w:style>
  <w:style w:type="character" w:customStyle="1" w:styleId="fontstyle21">
    <w:name w:val="fontstyle21"/>
    <w:basedOn w:val="DefaultParagraphFont"/>
    <w:rsid w:val="00626865"/>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rsan.tricahyadinata@feb.unmul.ac.id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chyslim@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15</Pages>
  <Words>10498</Words>
  <Characters>59843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2021-03-20T23:58:00Z</dcterms:created>
  <dcterms:modified xsi:type="dcterms:W3CDTF">2021-03-26T01:57:00Z</dcterms:modified>
</cp:coreProperties>
</file>