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EBE" w:rsidRDefault="00100EBE" w:rsidP="0043375F">
      <w:pPr>
        <w:spacing w:after="0"/>
        <w:jc w:val="center"/>
        <w:rPr>
          <w:rFonts w:ascii="Arial" w:hAnsi="Arial" w:cs="Arial"/>
          <w:color w:val="000000" w:themeColor="text1"/>
          <w:sz w:val="22"/>
          <w:szCs w:val="22"/>
          <w:lang w:val="en-US"/>
        </w:rPr>
      </w:pPr>
    </w:p>
    <w:p w:rsidR="00100EBE" w:rsidRDefault="00100EBE" w:rsidP="00100EBE">
      <w:pPr>
        <w:tabs>
          <w:tab w:val="left" w:pos="720"/>
        </w:tabs>
        <w:jc w:val="center"/>
        <w:rPr>
          <w:rFonts w:ascii="Arial" w:hAnsi="Arial" w:cs="Arial"/>
          <w:sz w:val="24"/>
          <w:szCs w:val="24"/>
          <w:lang w:val="en-US"/>
        </w:rPr>
        <w:sectPr w:rsidR="00100EBE" w:rsidSect="00B42D61">
          <w:headerReference w:type="default" r:id="rId9"/>
          <w:pgSz w:w="11907" w:h="16839" w:code="9"/>
          <w:pgMar w:top="1440" w:right="1440" w:bottom="1440" w:left="1440" w:header="720" w:footer="720" w:gutter="0"/>
          <w:pgNumType w:start="1"/>
          <w:cols w:num="2" w:space="720"/>
          <w:docGrid w:linePitch="546"/>
        </w:sectPr>
      </w:pPr>
    </w:p>
    <w:p w:rsidR="00100EBE" w:rsidRPr="005F6069" w:rsidRDefault="00100EBE" w:rsidP="00100EBE">
      <w:pPr>
        <w:tabs>
          <w:tab w:val="left" w:pos="720"/>
        </w:tabs>
        <w:jc w:val="center"/>
        <w:rPr>
          <w:color w:val="auto"/>
          <w:sz w:val="24"/>
          <w:szCs w:val="24"/>
          <w:lang w:val="en-US"/>
        </w:rPr>
      </w:pPr>
      <w:r w:rsidRPr="005F6069">
        <w:rPr>
          <w:color w:val="auto"/>
          <w:sz w:val="24"/>
          <w:szCs w:val="24"/>
          <w:lang w:val="en-US"/>
        </w:rPr>
        <w:lastRenderedPageBreak/>
        <w:t>PENGARUH UKURAN PERUSAHAAN,RE</w:t>
      </w:r>
      <w:r w:rsidRPr="005F6069">
        <w:rPr>
          <w:color w:val="auto"/>
          <w:sz w:val="24"/>
          <w:szCs w:val="24"/>
        </w:rPr>
        <w:t>SIKO BISNIS</w:t>
      </w:r>
      <w:r w:rsidRPr="005F6069">
        <w:rPr>
          <w:color w:val="auto"/>
          <w:sz w:val="24"/>
          <w:szCs w:val="24"/>
          <w:lang w:val="en-US"/>
        </w:rPr>
        <w:t xml:space="preserve"> DAN NET PROFIT MARGIN TERHADAP STRUKTUR MODAL PADA PERUSAHAAN SEKTOR PROPERTI DAN REAL ESTATE YANG TERDAFTAR DI BURSA EFEK INDONESIA</w:t>
      </w:r>
    </w:p>
    <w:p w:rsidR="009E1653" w:rsidRDefault="009E1653" w:rsidP="00100EBE">
      <w:pPr>
        <w:tabs>
          <w:tab w:val="left" w:pos="720"/>
        </w:tabs>
        <w:jc w:val="center"/>
        <w:rPr>
          <w:rFonts w:ascii="Arial" w:hAnsi="Arial" w:cs="Arial"/>
          <w:color w:val="auto"/>
          <w:sz w:val="24"/>
          <w:szCs w:val="24"/>
          <w:lang w:val="en-US"/>
        </w:rPr>
      </w:pPr>
    </w:p>
    <w:p w:rsidR="009E1653" w:rsidRPr="005F6069" w:rsidRDefault="009E1653" w:rsidP="005F6069">
      <w:pPr>
        <w:tabs>
          <w:tab w:val="left" w:pos="720"/>
        </w:tabs>
        <w:spacing w:after="0"/>
        <w:jc w:val="center"/>
        <w:rPr>
          <w:b w:val="0"/>
          <w:color w:val="auto"/>
          <w:sz w:val="22"/>
          <w:szCs w:val="22"/>
          <w:lang w:val="en-US"/>
        </w:rPr>
      </w:pPr>
      <w:r w:rsidRPr="005F6069">
        <w:rPr>
          <w:b w:val="0"/>
          <w:color w:val="auto"/>
          <w:sz w:val="22"/>
          <w:szCs w:val="22"/>
          <w:lang w:val="en-US"/>
        </w:rPr>
        <w:t>ROBERTUS</w:t>
      </w:r>
    </w:p>
    <w:p w:rsidR="009E1653" w:rsidRDefault="005F6069" w:rsidP="005F6069">
      <w:pPr>
        <w:tabs>
          <w:tab w:val="left" w:pos="720"/>
        </w:tabs>
        <w:spacing w:after="0"/>
        <w:jc w:val="center"/>
        <w:rPr>
          <w:b w:val="0"/>
          <w:color w:val="auto"/>
          <w:sz w:val="22"/>
          <w:szCs w:val="22"/>
          <w:lang w:val="en-US"/>
        </w:rPr>
      </w:pPr>
      <w:r>
        <w:rPr>
          <w:b w:val="0"/>
          <w:color w:val="auto"/>
          <w:sz w:val="22"/>
          <w:szCs w:val="22"/>
          <w:lang w:val="en-US"/>
        </w:rPr>
        <w:t>Fakultas Ekonomi dan Bisnis</w:t>
      </w:r>
    </w:p>
    <w:p w:rsidR="005F6069" w:rsidRDefault="005F6069" w:rsidP="005F6069">
      <w:pPr>
        <w:tabs>
          <w:tab w:val="left" w:pos="720"/>
        </w:tabs>
        <w:jc w:val="center"/>
        <w:rPr>
          <w:b w:val="0"/>
          <w:color w:val="auto"/>
          <w:sz w:val="22"/>
          <w:szCs w:val="22"/>
          <w:lang w:val="en-US"/>
        </w:rPr>
      </w:pPr>
      <w:r>
        <w:rPr>
          <w:b w:val="0"/>
          <w:color w:val="auto"/>
          <w:sz w:val="22"/>
          <w:szCs w:val="22"/>
          <w:lang w:val="en-US"/>
        </w:rPr>
        <w:t>Universitas Mulawarman</w:t>
      </w:r>
    </w:p>
    <w:p w:rsidR="005F6069" w:rsidRPr="005F6069" w:rsidRDefault="005F6069" w:rsidP="005F6069">
      <w:pPr>
        <w:tabs>
          <w:tab w:val="left" w:pos="720"/>
        </w:tabs>
        <w:jc w:val="center"/>
        <w:rPr>
          <w:b w:val="0"/>
          <w:color w:val="auto"/>
          <w:sz w:val="22"/>
          <w:szCs w:val="22"/>
          <w:lang w:val="en-US"/>
        </w:rPr>
      </w:pPr>
      <w:r>
        <w:rPr>
          <w:b w:val="0"/>
          <w:color w:val="auto"/>
          <w:sz w:val="22"/>
          <w:szCs w:val="22"/>
          <w:lang w:val="en-US"/>
        </w:rPr>
        <w:t>ABSTRACK</w:t>
      </w:r>
    </w:p>
    <w:p w:rsidR="009E1653" w:rsidRPr="005F6069" w:rsidRDefault="009E1653" w:rsidP="005F6069">
      <w:pPr>
        <w:ind w:firstLine="720"/>
        <w:rPr>
          <w:b w:val="0"/>
          <w:i/>
          <w:color w:val="auto"/>
          <w:sz w:val="22"/>
          <w:szCs w:val="22"/>
          <w:lang w:val="en-US"/>
        </w:rPr>
      </w:pPr>
      <w:r w:rsidRPr="005F6069">
        <w:rPr>
          <w:b w:val="0"/>
          <w:i/>
          <w:color w:val="auto"/>
          <w:sz w:val="22"/>
          <w:szCs w:val="22"/>
          <w:lang w:val="en-US"/>
        </w:rPr>
        <w:t>The result of the hypothesis test showed that the size of the company, ROE and NPM simultaneously having significant influence on DER in a test using the F test that produces calculated F value of 24.094 with a significance of 0.000. the results showed that the overall jointly independent variable can significantly effect on the capital structure (DER) and suggests that the model established  have shown good / decent models. For t test that produces t-count value for the variable size of the company amounted to 0.928, t-test and ROE amounted to 7.590 t-test variable NPM of -5.194.</w:t>
      </w:r>
    </w:p>
    <w:p w:rsidR="00100EBE" w:rsidRPr="005F6069" w:rsidRDefault="005F6069" w:rsidP="005F6069">
      <w:pPr>
        <w:spacing w:after="0"/>
        <w:rPr>
          <w:b w:val="0"/>
          <w:i/>
          <w:color w:val="auto"/>
          <w:sz w:val="22"/>
          <w:szCs w:val="22"/>
          <w:lang w:val="en-US"/>
        </w:rPr>
        <w:sectPr w:rsidR="00100EBE" w:rsidRPr="005F6069" w:rsidSect="00100EBE">
          <w:type w:val="continuous"/>
          <w:pgSz w:w="11907" w:h="16839" w:code="9"/>
          <w:pgMar w:top="1440" w:right="1440" w:bottom="1440" w:left="1440" w:header="720" w:footer="720" w:gutter="0"/>
          <w:pgNumType w:start="1"/>
          <w:cols w:space="720"/>
          <w:docGrid w:linePitch="546"/>
        </w:sectPr>
      </w:pPr>
      <w:r w:rsidRPr="005F6069">
        <w:rPr>
          <w:i/>
          <w:color w:val="auto"/>
          <w:sz w:val="22"/>
          <w:szCs w:val="22"/>
          <w:lang w:val="en-US"/>
        </w:rPr>
        <w:t>Key</w:t>
      </w:r>
      <w:r w:rsidR="009E1653" w:rsidRPr="005F6069">
        <w:rPr>
          <w:i/>
          <w:color w:val="auto"/>
          <w:sz w:val="22"/>
          <w:szCs w:val="22"/>
          <w:lang w:val="en-US"/>
        </w:rPr>
        <w:t>words</w:t>
      </w:r>
      <w:r w:rsidR="009E1653" w:rsidRPr="005F6069">
        <w:rPr>
          <w:b w:val="0"/>
          <w:i/>
          <w:color w:val="auto"/>
          <w:sz w:val="22"/>
          <w:szCs w:val="22"/>
          <w:lang w:val="en-US"/>
        </w:rPr>
        <w:t xml:space="preserve"> : Company Size, Return On Equity, Net Prof</w:t>
      </w:r>
      <w:r w:rsidR="00CF278D" w:rsidRPr="005F6069">
        <w:rPr>
          <w:b w:val="0"/>
          <w:i/>
          <w:color w:val="auto"/>
          <w:sz w:val="22"/>
          <w:szCs w:val="22"/>
          <w:lang w:val="en-US"/>
        </w:rPr>
        <w:t>it Margin and Debt Equity Ratio.</w:t>
      </w:r>
    </w:p>
    <w:p w:rsidR="00100EBE" w:rsidRDefault="00100EBE" w:rsidP="00CF278D">
      <w:pPr>
        <w:spacing w:after="0"/>
        <w:rPr>
          <w:color w:val="000000" w:themeColor="text1"/>
          <w:sz w:val="22"/>
          <w:szCs w:val="22"/>
          <w:lang w:val="en-US"/>
        </w:rPr>
      </w:pPr>
    </w:p>
    <w:p w:rsidR="005F6069" w:rsidRDefault="005F6069" w:rsidP="00CF278D">
      <w:pPr>
        <w:spacing w:after="0"/>
        <w:rPr>
          <w:color w:val="000000" w:themeColor="text1"/>
          <w:sz w:val="22"/>
          <w:szCs w:val="22"/>
          <w:lang w:val="en-US"/>
        </w:rPr>
      </w:pPr>
    </w:p>
    <w:p w:rsidR="005F6069" w:rsidRPr="005F6069" w:rsidRDefault="005F6069" w:rsidP="00CF278D">
      <w:pPr>
        <w:spacing w:after="0"/>
        <w:rPr>
          <w:color w:val="000000" w:themeColor="text1"/>
          <w:sz w:val="22"/>
          <w:szCs w:val="22"/>
          <w:lang w:val="en-US"/>
        </w:rPr>
      </w:pPr>
    </w:p>
    <w:p w:rsidR="00B42D61" w:rsidRPr="005F6069" w:rsidRDefault="00B42D61" w:rsidP="005F6069">
      <w:pPr>
        <w:spacing w:after="0"/>
        <w:rPr>
          <w:color w:val="000000" w:themeColor="text1"/>
          <w:sz w:val="22"/>
          <w:szCs w:val="22"/>
          <w:lang w:val="en-US"/>
        </w:rPr>
      </w:pPr>
    </w:p>
    <w:p w:rsidR="00B42D61" w:rsidRPr="005F6069" w:rsidRDefault="00B42D61" w:rsidP="005F6069">
      <w:pPr>
        <w:pStyle w:val="ListParagraph"/>
        <w:numPr>
          <w:ilvl w:val="0"/>
          <w:numId w:val="9"/>
        </w:numPr>
        <w:spacing w:after="0"/>
        <w:ind w:left="284" w:hanging="284"/>
        <w:rPr>
          <w:color w:val="000000" w:themeColor="text1"/>
          <w:sz w:val="22"/>
          <w:szCs w:val="22"/>
          <w:lang w:val="en-US"/>
        </w:rPr>
      </w:pPr>
      <w:r w:rsidRPr="005F6069">
        <w:rPr>
          <w:color w:val="000000" w:themeColor="text1"/>
          <w:sz w:val="22"/>
          <w:szCs w:val="22"/>
          <w:lang w:val="en-US"/>
        </w:rPr>
        <w:t>PENDAHULUAN</w:t>
      </w:r>
    </w:p>
    <w:p w:rsidR="00B42D61" w:rsidRPr="005F6069" w:rsidRDefault="00B42D61" w:rsidP="00B42D61">
      <w:pPr>
        <w:tabs>
          <w:tab w:val="left" w:pos="720"/>
        </w:tabs>
        <w:rPr>
          <w:b w:val="0"/>
          <w:color w:val="000000" w:themeColor="text1"/>
          <w:sz w:val="22"/>
          <w:szCs w:val="22"/>
        </w:rPr>
      </w:pPr>
      <w:r w:rsidRPr="005F6069">
        <w:rPr>
          <w:color w:val="000000" w:themeColor="text1"/>
          <w:sz w:val="22"/>
          <w:szCs w:val="22"/>
          <w:lang w:val="en-US"/>
        </w:rPr>
        <w:tab/>
      </w:r>
      <w:r w:rsidRPr="005F6069">
        <w:rPr>
          <w:b w:val="0"/>
          <w:color w:val="000000" w:themeColor="text1"/>
          <w:sz w:val="22"/>
          <w:szCs w:val="22"/>
          <w:lang w:val="en-US"/>
        </w:rPr>
        <w:t xml:space="preserve">Pasar properti di Indonesia cukup menjanjikan karena ditopang oleh perekonomian yang terus berkembang positif. Hal tersebut dibuktikan dengan adanya krisis yang terjadi di belahan benua Eropa dan Amerika yang tidak berimbas pada perkembangan bisnis properti di Indonesia. Krisis Eropa dan Amerika memang berimbas pada pasar global secara umum. Namun, dari segi bisnis properti dan </w:t>
      </w:r>
      <w:r w:rsidRPr="005F6069">
        <w:rPr>
          <w:b w:val="0"/>
          <w:i/>
          <w:color w:val="000000" w:themeColor="text1"/>
          <w:sz w:val="22"/>
          <w:szCs w:val="22"/>
          <w:lang w:val="en-US"/>
        </w:rPr>
        <w:t xml:space="preserve">real estate, </w:t>
      </w:r>
      <w:r w:rsidRPr="005F6069">
        <w:rPr>
          <w:b w:val="0"/>
          <w:color w:val="000000" w:themeColor="text1"/>
          <w:sz w:val="22"/>
          <w:szCs w:val="22"/>
          <w:lang w:val="en-US"/>
        </w:rPr>
        <w:t>Indonesia dan beberapa asia lainnya seperti China, India, dan Singapura tidak terlalu terkena Imbas (Kompas, 201</w:t>
      </w:r>
      <w:r w:rsidRPr="005F6069">
        <w:rPr>
          <w:b w:val="0"/>
          <w:color w:val="000000" w:themeColor="text1"/>
          <w:sz w:val="22"/>
          <w:szCs w:val="22"/>
        </w:rPr>
        <w:t>3</w:t>
      </w:r>
      <w:r w:rsidRPr="005F6069">
        <w:rPr>
          <w:b w:val="0"/>
          <w:color w:val="000000" w:themeColor="text1"/>
          <w:sz w:val="22"/>
          <w:szCs w:val="22"/>
          <w:lang w:val="en-US"/>
        </w:rPr>
        <w:t xml:space="preserve">). Hal tersebut disebabkan karena negara-negara tersebut memiliki prospek dan ekspektasi pasar tersendiri di Asia. Tingginya </w:t>
      </w:r>
      <w:r w:rsidRPr="005F6069">
        <w:rPr>
          <w:b w:val="0"/>
          <w:i/>
          <w:color w:val="000000" w:themeColor="text1"/>
          <w:sz w:val="22"/>
          <w:szCs w:val="22"/>
          <w:lang w:val="en-US"/>
        </w:rPr>
        <w:t xml:space="preserve">demand </w:t>
      </w:r>
      <w:r w:rsidRPr="005F6069">
        <w:rPr>
          <w:b w:val="0"/>
          <w:color w:val="000000" w:themeColor="text1"/>
          <w:sz w:val="22"/>
          <w:szCs w:val="22"/>
          <w:lang w:val="en-US"/>
        </w:rPr>
        <w:t xml:space="preserve">atau permintaan atas ketersediaan bangunan masih jauh lebih banyak dibanding </w:t>
      </w:r>
      <w:r w:rsidRPr="005F6069">
        <w:rPr>
          <w:b w:val="0"/>
          <w:i/>
          <w:color w:val="000000" w:themeColor="text1"/>
          <w:sz w:val="22"/>
          <w:szCs w:val="22"/>
          <w:lang w:val="en-US"/>
        </w:rPr>
        <w:t xml:space="preserve">supply </w:t>
      </w:r>
      <w:r w:rsidRPr="005F6069">
        <w:rPr>
          <w:b w:val="0"/>
          <w:color w:val="000000" w:themeColor="text1"/>
          <w:sz w:val="22"/>
          <w:szCs w:val="22"/>
          <w:lang w:val="en-US"/>
        </w:rPr>
        <w:t xml:space="preserve">atau penawaran yang disediakan oleh </w:t>
      </w:r>
      <w:r w:rsidRPr="005F6069">
        <w:rPr>
          <w:b w:val="0"/>
          <w:i/>
          <w:color w:val="000000" w:themeColor="text1"/>
          <w:sz w:val="22"/>
          <w:szCs w:val="22"/>
          <w:lang w:val="en-US"/>
        </w:rPr>
        <w:t xml:space="preserve">developer. </w:t>
      </w:r>
    </w:p>
    <w:p w:rsidR="005F6069" w:rsidRDefault="00B42D61" w:rsidP="005F6069">
      <w:pPr>
        <w:tabs>
          <w:tab w:val="left" w:pos="720"/>
        </w:tabs>
        <w:rPr>
          <w:b w:val="0"/>
          <w:color w:val="000000" w:themeColor="text1"/>
          <w:sz w:val="22"/>
          <w:szCs w:val="22"/>
          <w:lang w:val="en-US"/>
        </w:rPr>
      </w:pPr>
      <w:r w:rsidRPr="005F6069">
        <w:rPr>
          <w:b w:val="0"/>
          <w:color w:val="000000" w:themeColor="text1"/>
          <w:sz w:val="22"/>
          <w:szCs w:val="22"/>
          <w:lang w:val="en-US"/>
        </w:rPr>
        <w:tab/>
        <w:t>Ada dua faktor utama yang membuat Indonesia menjadi favorit pilihan investor t</w:t>
      </w:r>
      <w:r w:rsidR="005F6069">
        <w:rPr>
          <w:b w:val="0"/>
          <w:color w:val="000000" w:themeColor="text1"/>
          <w:sz w:val="22"/>
          <w:szCs w:val="22"/>
          <w:lang w:val="en-US"/>
        </w:rPr>
        <w:t>erutama investor internasional,</w:t>
      </w:r>
      <w:r w:rsidRPr="005F6069">
        <w:rPr>
          <w:b w:val="0"/>
          <w:color w:val="000000" w:themeColor="text1"/>
          <w:sz w:val="22"/>
          <w:szCs w:val="22"/>
          <w:lang w:val="en-US"/>
        </w:rPr>
        <w:t xml:space="preserve">yaitu pertama adalah </w:t>
      </w:r>
      <w:r w:rsidRPr="005F6069">
        <w:rPr>
          <w:b w:val="0"/>
          <w:i/>
          <w:color w:val="000000" w:themeColor="text1"/>
          <w:sz w:val="22"/>
          <w:szCs w:val="22"/>
          <w:lang w:val="en-US"/>
        </w:rPr>
        <w:t>pull</w:t>
      </w:r>
      <w:r w:rsidRPr="005F6069">
        <w:rPr>
          <w:b w:val="0"/>
          <w:color w:val="000000" w:themeColor="text1"/>
          <w:sz w:val="22"/>
          <w:szCs w:val="22"/>
          <w:lang w:val="en-US"/>
        </w:rPr>
        <w:t>-</w:t>
      </w:r>
      <w:r w:rsidRPr="005F6069">
        <w:rPr>
          <w:b w:val="0"/>
          <w:i/>
          <w:color w:val="000000" w:themeColor="text1"/>
          <w:sz w:val="22"/>
          <w:szCs w:val="22"/>
          <w:lang w:val="en-US"/>
        </w:rPr>
        <w:t xml:space="preserve">factor, </w:t>
      </w:r>
      <w:r w:rsidRPr="005F6069">
        <w:rPr>
          <w:b w:val="0"/>
          <w:color w:val="000000" w:themeColor="text1"/>
          <w:sz w:val="22"/>
          <w:szCs w:val="22"/>
          <w:lang w:val="en-US"/>
        </w:rPr>
        <w:t xml:space="preserve">dimana pasar Indonesia tumbuh pesat dan merupakan pasar terbesar di Asean, yang dimotori oleh kelas menengah yang terus tumbuh pesat dengan daya beli yang terus naik secara signifikan. Faktor kedua adalah </w:t>
      </w:r>
      <w:r w:rsidRPr="005F6069">
        <w:rPr>
          <w:b w:val="0"/>
          <w:i/>
          <w:color w:val="000000" w:themeColor="text1"/>
          <w:sz w:val="22"/>
          <w:szCs w:val="22"/>
          <w:lang w:val="en-US"/>
        </w:rPr>
        <w:t xml:space="preserve">push-factor, </w:t>
      </w:r>
      <w:r w:rsidRPr="005F6069">
        <w:rPr>
          <w:b w:val="0"/>
          <w:color w:val="000000" w:themeColor="text1"/>
          <w:sz w:val="22"/>
          <w:szCs w:val="22"/>
          <w:lang w:val="en-US"/>
        </w:rPr>
        <w:t xml:space="preserve">dimana kondisi ekonomi </w:t>
      </w:r>
    </w:p>
    <w:p w:rsidR="005F6069" w:rsidRDefault="005F6069" w:rsidP="005F6069">
      <w:pPr>
        <w:tabs>
          <w:tab w:val="left" w:pos="720"/>
        </w:tabs>
        <w:rPr>
          <w:b w:val="0"/>
          <w:color w:val="000000" w:themeColor="text1"/>
          <w:sz w:val="22"/>
          <w:szCs w:val="22"/>
          <w:lang w:val="en-US"/>
        </w:rPr>
      </w:pPr>
    </w:p>
    <w:p w:rsidR="005F6069" w:rsidRDefault="005F6069" w:rsidP="005F6069">
      <w:pPr>
        <w:tabs>
          <w:tab w:val="left" w:pos="720"/>
        </w:tabs>
        <w:rPr>
          <w:b w:val="0"/>
          <w:color w:val="000000" w:themeColor="text1"/>
          <w:sz w:val="22"/>
          <w:szCs w:val="22"/>
          <w:lang w:val="en-US"/>
        </w:rPr>
      </w:pPr>
    </w:p>
    <w:p w:rsidR="00384DBC" w:rsidRDefault="00384DBC" w:rsidP="005F6069">
      <w:pPr>
        <w:tabs>
          <w:tab w:val="left" w:pos="720"/>
        </w:tabs>
        <w:spacing w:after="0"/>
        <w:rPr>
          <w:b w:val="0"/>
          <w:color w:val="000000" w:themeColor="text1"/>
          <w:sz w:val="22"/>
          <w:szCs w:val="22"/>
          <w:lang w:val="en-US"/>
        </w:rPr>
      </w:pPr>
    </w:p>
    <w:p w:rsidR="00384DBC" w:rsidRDefault="00384DBC" w:rsidP="005F6069">
      <w:pPr>
        <w:tabs>
          <w:tab w:val="left" w:pos="720"/>
        </w:tabs>
        <w:spacing w:after="0"/>
        <w:rPr>
          <w:b w:val="0"/>
          <w:color w:val="000000" w:themeColor="text1"/>
          <w:sz w:val="22"/>
          <w:szCs w:val="22"/>
          <w:lang w:val="en-US"/>
        </w:rPr>
      </w:pPr>
    </w:p>
    <w:p w:rsidR="00100EBE" w:rsidRPr="005F6069" w:rsidRDefault="00B42D61" w:rsidP="005F6069">
      <w:pPr>
        <w:tabs>
          <w:tab w:val="left" w:pos="720"/>
        </w:tabs>
        <w:spacing w:after="0"/>
        <w:rPr>
          <w:b w:val="0"/>
          <w:color w:val="000000" w:themeColor="text1"/>
          <w:sz w:val="22"/>
          <w:szCs w:val="22"/>
          <w:lang w:val="en-US"/>
        </w:rPr>
      </w:pPr>
      <w:r w:rsidRPr="005F6069">
        <w:rPr>
          <w:b w:val="0"/>
          <w:color w:val="000000" w:themeColor="text1"/>
          <w:sz w:val="22"/>
          <w:szCs w:val="22"/>
          <w:lang w:val="en-US"/>
        </w:rPr>
        <w:t>di Amerika Serikat dan Eropa yang tidak kunjung membaik. Hal ini membua</w:t>
      </w:r>
      <w:r w:rsidR="009E1653" w:rsidRPr="005F6069">
        <w:rPr>
          <w:b w:val="0"/>
          <w:color w:val="000000" w:themeColor="text1"/>
          <w:sz w:val="22"/>
          <w:szCs w:val="22"/>
          <w:lang w:val="en-US"/>
        </w:rPr>
        <w:t>t para investor dunia cenderung</w:t>
      </w:r>
      <w:r w:rsidR="005F6069">
        <w:rPr>
          <w:b w:val="0"/>
          <w:color w:val="000000" w:themeColor="text1"/>
          <w:sz w:val="22"/>
          <w:szCs w:val="22"/>
          <w:lang w:val="en-US"/>
        </w:rPr>
        <w:t xml:space="preserve"> </w:t>
      </w:r>
      <w:r w:rsidRPr="005F6069">
        <w:rPr>
          <w:b w:val="0"/>
          <w:color w:val="000000" w:themeColor="text1"/>
          <w:sz w:val="22"/>
          <w:szCs w:val="22"/>
          <w:lang w:val="en-US"/>
        </w:rPr>
        <w:t>mengalihkan dananya ke wilayah Asia Pasifik. Salah satu pilihan yang menarik adal</w:t>
      </w:r>
      <w:r w:rsidR="00100EBE" w:rsidRPr="005F6069">
        <w:rPr>
          <w:b w:val="0"/>
          <w:color w:val="000000" w:themeColor="text1"/>
          <w:sz w:val="22"/>
          <w:szCs w:val="22"/>
          <w:lang w:val="en-US"/>
        </w:rPr>
        <w:t>ah Indonesia (Beritasatu, 2013)</w:t>
      </w:r>
    </w:p>
    <w:p w:rsidR="00100EBE" w:rsidRPr="005F6069" w:rsidRDefault="00B42D61" w:rsidP="00B42D61">
      <w:pPr>
        <w:tabs>
          <w:tab w:val="left" w:pos="720"/>
        </w:tabs>
        <w:rPr>
          <w:b w:val="0"/>
          <w:color w:val="000000" w:themeColor="text1"/>
          <w:sz w:val="22"/>
          <w:szCs w:val="22"/>
          <w:lang w:val="en-US"/>
        </w:rPr>
      </w:pPr>
      <w:r w:rsidRPr="005F6069">
        <w:rPr>
          <w:b w:val="0"/>
          <w:color w:val="000000" w:themeColor="text1"/>
          <w:sz w:val="22"/>
          <w:szCs w:val="22"/>
          <w:lang w:val="en-US"/>
        </w:rPr>
        <w:t xml:space="preserve">Laporan keuangan merupakan suatu bentuk informasi yang menggambarkan kondisi suatu keuangan perusahaan dan lebih jauh informasi tersebut dapat dijadikan sebagai gambaran kinerja keuangan perusahaan tersebut (Fahmi, 2012). Menurut Farid dan Siswanto (1998) dalam Fahmi (2012), laporan keuangan merupakan informasi </w:t>
      </w:r>
    </w:p>
    <w:p w:rsidR="00B42D61" w:rsidRPr="005F6069" w:rsidRDefault="00B42D61" w:rsidP="00B42D61">
      <w:pPr>
        <w:tabs>
          <w:tab w:val="left" w:pos="720"/>
        </w:tabs>
        <w:rPr>
          <w:b w:val="0"/>
          <w:color w:val="000000" w:themeColor="text1"/>
          <w:sz w:val="22"/>
          <w:szCs w:val="22"/>
          <w:lang w:val="en-US"/>
        </w:rPr>
      </w:pPr>
      <w:r w:rsidRPr="005F6069">
        <w:rPr>
          <w:b w:val="0"/>
          <w:color w:val="000000" w:themeColor="text1"/>
          <w:sz w:val="22"/>
          <w:szCs w:val="22"/>
          <w:lang w:val="en-US"/>
        </w:rPr>
        <w:t xml:space="preserve">yang diharapkan mampu memberikan bantuan kepada pengguna untuk membuat keputusan ekonomi yang bersifat finasial.  </w:t>
      </w:r>
    </w:p>
    <w:p w:rsidR="00B42D61" w:rsidRPr="005F6069" w:rsidRDefault="00B42D61" w:rsidP="00B42D61">
      <w:pPr>
        <w:tabs>
          <w:tab w:val="left" w:pos="720"/>
        </w:tabs>
        <w:rPr>
          <w:b w:val="0"/>
          <w:color w:val="000000" w:themeColor="text1"/>
          <w:sz w:val="22"/>
          <w:szCs w:val="22"/>
          <w:lang w:val="en-US"/>
        </w:rPr>
      </w:pPr>
      <w:r w:rsidRPr="005F6069">
        <w:rPr>
          <w:b w:val="0"/>
          <w:color w:val="000000" w:themeColor="text1"/>
          <w:sz w:val="22"/>
          <w:szCs w:val="22"/>
          <w:lang w:val="en-US"/>
        </w:rPr>
        <w:tab/>
        <w:t xml:space="preserve">Sehubungan dengan penyajian laporan keuangan kepada pihak ekstern perusahaan (investor dan kreditur), maka setiap perusahaan harus memiliki struktur kekayaan dan struktur finansiil yang baik. Struktur kekayaan ialah perimbangan atau perbandingan antara aktiva lancar dan aktiva tetap, sedang kan struktur finansiil ialah perimbangan atau perbandingan antara keseluruhan modal asing (baik jangka pendek </w:t>
      </w:r>
      <w:r w:rsidRPr="005F6069">
        <w:rPr>
          <w:b w:val="0"/>
          <w:color w:val="000000" w:themeColor="text1"/>
          <w:sz w:val="22"/>
          <w:szCs w:val="22"/>
          <w:lang w:val="en-US"/>
        </w:rPr>
        <w:lastRenderedPageBreak/>
        <w:t xml:space="preserve">maupun jangka panjang) dengan jumlah modal sendiri (Riyanto, 2012). </w:t>
      </w:r>
    </w:p>
    <w:p w:rsidR="00B42D61" w:rsidRPr="005F6069" w:rsidRDefault="00B42D61" w:rsidP="00B42D61">
      <w:pPr>
        <w:tabs>
          <w:tab w:val="left" w:pos="720"/>
        </w:tabs>
        <w:rPr>
          <w:b w:val="0"/>
          <w:color w:val="000000" w:themeColor="text1"/>
          <w:sz w:val="22"/>
          <w:szCs w:val="22"/>
          <w:lang w:val="en-US"/>
        </w:rPr>
      </w:pPr>
      <w:r w:rsidRPr="005F6069">
        <w:rPr>
          <w:b w:val="0"/>
          <w:color w:val="000000" w:themeColor="text1"/>
          <w:sz w:val="22"/>
          <w:szCs w:val="22"/>
          <w:lang w:val="en-US"/>
        </w:rPr>
        <w:tab/>
        <w:t>Penentuan proporsi hutang dan modal sendiri dalam penggunaannya sebagai sumber dana perusahaan berkaitan erat dengan struktur modal. Struktur modal merupakan sebagian dari struktur finansiil perusahaan. Struktur modal adalah perbandingan antara modal yang dimiliki yang bersumber dari utang jangka panjang (</w:t>
      </w:r>
      <w:r w:rsidRPr="005F6069">
        <w:rPr>
          <w:b w:val="0"/>
          <w:i/>
          <w:color w:val="000000" w:themeColor="text1"/>
          <w:sz w:val="22"/>
          <w:szCs w:val="22"/>
          <w:lang w:val="en-US"/>
        </w:rPr>
        <w:t xml:space="preserve">long-term liabilities) </w:t>
      </w:r>
      <w:r w:rsidRPr="005F6069">
        <w:rPr>
          <w:b w:val="0"/>
          <w:color w:val="000000" w:themeColor="text1"/>
          <w:sz w:val="22"/>
          <w:szCs w:val="22"/>
          <w:lang w:val="en-US"/>
        </w:rPr>
        <w:t>dan modal sendiri (</w:t>
      </w:r>
      <w:r w:rsidRPr="005F6069">
        <w:rPr>
          <w:b w:val="0"/>
          <w:i/>
          <w:color w:val="000000" w:themeColor="text1"/>
          <w:sz w:val="22"/>
          <w:szCs w:val="22"/>
          <w:lang w:val="en-US"/>
        </w:rPr>
        <w:t>shareholders’ equity</w:t>
      </w:r>
      <w:r w:rsidRPr="005F6069">
        <w:rPr>
          <w:b w:val="0"/>
          <w:color w:val="000000" w:themeColor="text1"/>
          <w:sz w:val="22"/>
          <w:szCs w:val="22"/>
          <w:lang w:val="en-US"/>
        </w:rPr>
        <w:t xml:space="preserve">) yang menjadi sumber pembiayaan suatu perusahaan (Fahmi, 2012:185). Struktur modal merupakan masalah yang penting bagi perusahaan, karena baik buruknya struktur modal akan mempunyai efek langsung terhadap posisi finansial yang pada akhirnya akan mempengaruhi nilai perusahaan. Kesalahan dalam menentukan struktur modal akan mempunyai dampak yang luas terutama apabila perusahaan terlalu besar menggunakan hutang, maka beban tetap yang harus ditanggung perusahaan semakin besar pula. Hal ini juga berarti akan meningkatkan resiko finansial, yaitu resiko saat perusahaan tidak dapat membayar beban bunga atau angsuran-angsuran hutangnya. Struktur modal yang optimal yaitu struktur modal yang dapat meminimumkan biaya modal rata-rata dan memaksimumkan nilai perusahaan (Riyanto, 2012:205). </w:t>
      </w:r>
    </w:p>
    <w:p w:rsidR="00B42D61" w:rsidRPr="005F6069" w:rsidRDefault="00B42D61" w:rsidP="00B42D61">
      <w:pPr>
        <w:tabs>
          <w:tab w:val="left" w:pos="720"/>
        </w:tabs>
        <w:rPr>
          <w:b w:val="0"/>
          <w:color w:val="000000" w:themeColor="text1"/>
          <w:sz w:val="22"/>
          <w:szCs w:val="22"/>
          <w:lang w:val="en-US"/>
        </w:rPr>
      </w:pPr>
      <w:r w:rsidRPr="005F6069">
        <w:rPr>
          <w:b w:val="0"/>
          <w:color w:val="000000" w:themeColor="text1"/>
          <w:sz w:val="22"/>
          <w:szCs w:val="22"/>
          <w:lang w:val="en-US"/>
        </w:rPr>
        <w:tab/>
        <w:t>Adanya faktor-faktor yang mempengaruhi struktur modal perusahaan terdiri dari tingkat bunga, stabilitas dari “earning”, susunan aktiva, kadar resiko dari aktiva, besarnya jumlah modal yang dibutuhkan, keadaan pasar modal, sifat manajemen, besarnya suatu perusahaan (Riyanto, 2012:297). Sedangkan menurut Brigham dan Houston (20</w:t>
      </w:r>
      <w:r w:rsidRPr="005F6069">
        <w:rPr>
          <w:b w:val="0"/>
          <w:color w:val="000000" w:themeColor="text1"/>
          <w:sz w:val="22"/>
          <w:szCs w:val="22"/>
        </w:rPr>
        <w:t>11</w:t>
      </w:r>
      <w:r w:rsidRPr="005F6069">
        <w:rPr>
          <w:b w:val="0"/>
          <w:color w:val="000000" w:themeColor="text1"/>
          <w:sz w:val="22"/>
          <w:szCs w:val="22"/>
          <w:lang w:val="en-US"/>
        </w:rPr>
        <w:t>:42) faktor-faktor yang mempengaruhi struktur modal adalah stabilitas perusahaan, struktur aktiva, leverage operasi, tingkat pertumbuhan, profitabilitas, pajak, pengendalian, sikap manajemen, kondisi pasar, dan kondisi internal perusahaan.</w:t>
      </w:r>
    </w:p>
    <w:p w:rsidR="00B42D61" w:rsidRPr="005F6069" w:rsidRDefault="00B42D61" w:rsidP="00B42D61">
      <w:pPr>
        <w:tabs>
          <w:tab w:val="left" w:pos="720"/>
        </w:tabs>
        <w:rPr>
          <w:b w:val="0"/>
          <w:color w:val="000000" w:themeColor="text1"/>
          <w:sz w:val="22"/>
          <w:szCs w:val="22"/>
          <w:lang w:val="en-US"/>
        </w:rPr>
      </w:pPr>
      <w:r w:rsidRPr="005F6069">
        <w:rPr>
          <w:b w:val="0"/>
          <w:color w:val="000000" w:themeColor="text1"/>
          <w:sz w:val="22"/>
          <w:szCs w:val="22"/>
          <w:lang w:val="en-US"/>
        </w:rPr>
        <w:tab/>
        <w:t>Fenomena empiris dalam penelitian ini didasarkan penelitian terdahulu menunjukkan adanya perubahan pada setiap penelitian (</w:t>
      </w:r>
      <w:r w:rsidRPr="005F6069">
        <w:rPr>
          <w:b w:val="0"/>
          <w:color w:val="000000" w:themeColor="text1"/>
          <w:sz w:val="22"/>
          <w:szCs w:val="22"/>
        </w:rPr>
        <w:t>i</w:t>
      </w:r>
      <w:r w:rsidRPr="005F6069">
        <w:rPr>
          <w:b w:val="0"/>
          <w:color w:val="000000" w:themeColor="text1"/>
          <w:sz w:val="22"/>
          <w:szCs w:val="22"/>
          <w:lang w:val="en-US"/>
        </w:rPr>
        <w:t>nkonsi</w:t>
      </w:r>
      <w:r w:rsidRPr="005F6069">
        <w:rPr>
          <w:b w:val="0"/>
          <w:color w:val="000000" w:themeColor="text1"/>
          <w:sz w:val="22"/>
          <w:szCs w:val="22"/>
        </w:rPr>
        <w:t>s</w:t>
      </w:r>
      <w:r w:rsidRPr="005F6069">
        <w:rPr>
          <w:b w:val="0"/>
          <w:color w:val="000000" w:themeColor="text1"/>
          <w:sz w:val="22"/>
          <w:szCs w:val="22"/>
          <w:lang w:val="en-US"/>
        </w:rPr>
        <w:t xml:space="preserve">tensi temuan). Jika dilihat dari beberapa penelitian terdahulu  terdapat beberapa perbedaan hasil </w:t>
      </w:r>
      <w:r w:rsidRPr="005F6069">
        <w:rPr>
          <w:b w:val="0"/>
          <w:color w:val="000000" w:themeColor="text1"/>
          <w:sz w:val="22"/>
          <w:szCs w:val="22"/>
        </w:rPr>
        <w:t>p</w:t>
      </w:r>
      <w:r w:rsidRPr="005F6069">
        <w:rPr>
          <w:b w:val="0"/>
          <w:color w:val="000000" w:themeColor="text1"/>
          <w:sz w:val="22"/>
          <w:szCs w:val="22"/>
          <w:lang w:val="en-US"/>
        </w:rPr>
        <w:t xml:space="preserve">enelitian yang berkaitan dengan pengaruh ukuran perusahaan terhadap struktur modal, terdapat perbedaan hasil penelitian. Dalam penelitian Wijayanti </w:t>
      </w:r>
      <w:r w:rsidRPr="005F6069">
        <w:rPr>
          <w:b w:val="0"/>
          <w:color w:val="000000" w:themeColor="text1"/>
          <w:sz w:val="22"/>
          <w:szCs w:val="22"/>
          <w:lang w:val="en-US"/>
        </w:rPr>
        <w:lastRenderedPageBreak/>
        <w:t>dan Janie (2012); Seftianne dan Handayani (2011); Yuliati (2010); Kartika (2009); Kartini dan Arianto (2008)</w:t>
      </w:r>
      <w:r w:rsidRPr="005F6069">
        <w:rPr>
          <w:b w:val="0"/>
          <w:color w:val="000000" w:themeColor="text1"/>
          <w:sz w:val="22"/>
          <w:szCs w:val="22"/>
        </w:rPr>
        <w:t xml:space="preserve"> </w:t>
      </w:r>
      <w:r w:rsidRPr="005F6069">
        <w:rPr>
          <w:b w:val="0"/>
          <w:color w:val="000000" w:themeColor="text1"/>
          <w:sz w:val="22"/>
          <w:szCs w:val="22"/>
          <w:lang w:val="en-US"/>
        </w:rPr>
        <w:t>menunjukkan hasil bahwa ukuran perusahaan berpengaruh signifikan terhadap struktur modal. Sedangkan menurut penelitian Joni dan Lina (2010); Utami (2009), menunjukkan hasil penelitian bahwa ukuran perusahaan tidak berpengaruh signifikan terhadap struktur modal.  Selain itu, jika dilihat dari penelitian yang berkaitan dengan pengaruh profitabilitas terhadap struktur modal, juga terdapat perbedaan hasil penelitian. Dalam penelitian Joni dan Lina (2010); Yuliati (2010); Kartika (2009)</w:t>
      </w:r>
      <w:r w:rsidRPr="005F6069">
        <w:rPr>
          <w:b w:val="0"/>
          <w:color w:val="000000" w:themeColor="text1"/>
          <w:sz w:val="22"/>
          <w:szCs w:val="22"/>
        </w:rPr>
        <w:t xml:space="preserve"> </w:t>
      </w:r>
      <w:r w:rsidRPr="005F6069">
        <w:rPr>
          <w:b w:val="0"/>
          <w:color w:val="000000" w:themeColor="text1"/>
          <w:sz w:val="22"/>
          <w:szCs w:val="22"/>
          <w:lang w:val="en-US"/>
        </w:rPr>
        <w:t>menunjukkan hasil bahwa profitabilitas berpengaruh signifikan terhadap struktur modal. Sedangkan menurut penelitian Wijayanti dan Janie (2012), Seftianne dan Handayani (2011), Utami (2009); Kartini dan Arianto (2008) menunjukkan hasil bahwa profitabilitas tidak berpengaruh signifikan dengan struktur modal.</w:t>
      </w:r>
    </w:p>
    <w:p w:rsidR="00B42D61" w:rsidRPr="005F6069" w:rsidRDefault="00B42D61" w:rsidP="00B42D61">
      <w:pPr>
        <w:tabs>
          <w:tab w:val="left" w:pos="720"/>
        </w:tabs>
        <w:rPr>
          <w:b w:val="0"/>
          <w:color w:val="000000" w:themeColor="text1"/>
          <w:sz w:val="22"/>
          <w:szCs w:val="22"/>
          <w:lang w:val="en-US"/>
        </w:rPr>
      </w:pPr>
      <w:r w:rsidRPr="005F6069">
        <w:rPr>
          <w:b w:val="0"/>
          <w:color w:val="000000" w:themeColor="text1"/>
          <w:sz w:val="22"/>
          <w:szCs w:val="22"/>
          <w:lang w:val="en-US"/>
        </w:rPr>
        <w:tab/>
        <w:t>Penelitian tentang faktor-faktor yang mempengaruhi struktur modal telah dilakukan sebelumnya namun hasil temuan penelitian terdahulu masih belum konsisten. Secara fakta empiris yang ada, beberapa penelitian terdahulu menunjukkan adanya perubahan pada setiap penelitian (</w:t>
      </w:r>
      <w:r w:rsidRPr="005F6069">
        <w:rPr>
          <w:b w:val="0"/>
          <w:color w:val="000000" w:themeColor="text1"/>
          <w:sz w:val="22"/>
          <w:szCs w:val="22"/>
        </w:rPr>
        <w:t>i</w:t>
      </w:r>
      <w:r w:rsidRPr="005F6069">
        <w:rPr>
          <w:b w:val="0"/>
          <w:color w:val="000000" w:themeColor="text1"/>
          <w:sz w:val="22"/>
          <w:szCs w:val="22"/>
          <w:lang w:val="en-US"/>
        </w:rPr>
        <w:t>nkonsi</w:t>
      </w:r>
      <w:r w:rsidRPr="005F6069">
        <w:rPr>
          <w:b w:val="0"/>
          <w:color w:val="000000" w:themeColor="text1"/>
          <w:sz w:val="22"/>
          <w:szCs w:val="22"/>
        </w:rPr>
        <w:t>s</w:t>
      </w:r>
      <w:r w:rsidRPr="005F6069">
        <w:rPr>
          <w:b w:val="0"/>
          <w:color w:val="000000" w:themeColor="text1"/>
          <w:sz w:val="22"/>
          <w:szCs w:val="22"/>
          <w:lang w:val="en-US"/>
        </w:rPr>
        <w:t xml:space="preserve">tensi temuan). Jika dilihat dari beberapa penelitian terdahulu  terdapat beberapa perbedaan hasil </w:t>
      </w:r>
      <w:r w:rsidRPr="005F6069">
        <w:rPr>
          <w:b w:val="0"/>
          <w:color w:val="000000" w:themeColor="text1"/>
          <w:sz w:val="22"/>
          <w:szCs w:val="22"/>
        </w:rPr>
        <w:t>p</w:t>
      </w:r>
      <w:r w:rsidRPr="005F6069">
        <w:rPr>
          <w:b w:val="0"/>
          <w:color w:val="000000" w:themeColor="text1"/>
          <w:sz w:val="22"/>
          <w:szCs w:val="22"/>
          <w:lang w:val="en-US"/>
        </w:rPr>
        <w:t>enelitian yang berkaitan dengan pengaruh ukuran perusahaan terhadap struktur modal, terdapat perbedaan hasil penelitian. Dalam penelitian Wijayanti dan Janie (2012); Seftianne dan Handayani (2011); Yuliati (2010); Kartika (2009); Kartini dan Arianto (2008)</w:t>
      </w:r>
      <w:r w:rsidRPr="005F6069">
        <w:rPr>
          <w:b w:val="0"/>
          <w:color w:val="000000" w:themeColor="text1"/>
          <w:sz w:val="22"/>
          <w:szCs w:val="22"/>
        </w:rPr>
        <w:t xml:space="preserve"> </w:t>
      </w:r>
      <w:r w:rsidRPr="005F6069">
        <w:rPr>
          <w:b w:val="0"/>
          <w:color w:val="000000" w:themeColor="text1"/>
          <w:sz w:val="22"/>
          <w:szCs w:val="22"/>
          <w:lang w:val="en-US"/>
        </w:rPr>
        <w:t>menunjukkan hasil bahwa ukuran perusahaan berpengaruh signifikan terhadap struktur modal. Sedangkan menurut penelitian Joni dan Lina (2010); Utami (2009), menunjukkan hasil penelitian bahwa ukuran perusahaan tidak berpengaruh signifikan terhadap struktur modal.  Selain itu, jika dilihat dari penelitian yang berkaitan dengan pengaruh profitabilitas terhadap struktur modal, juga terdapat perbedaan hasil penelitian. Dalam penelitian Joni dan Lina (2010); Yuliati (2010); Kartika (2009)</w:t>
      </w:r>
      <w:r w:rsidRPr="005F6069">
        <w:rPr>
          <w:b w:val="0"/>
          <w:color w:val="000000" w:themeColor="text1"/>
          <w:sz w:val="22"/>
          <w:szCs w:val="22"/>
        </w:rPr>
        <w:t xml:space="preserve"> </w:t>
      </w:r>
      <w:r w:rsidRPr="005F6069">
        <w:rPr>
          <w:b w:val="0"/>
          <w:color w:val="000000" w:themeColor="text1"/>
          <w:sz w:val="22"/>
          <w:szCs w:val="22"/>
          <w:lang w:val="en-US"/>
        </w:rPr>
        <w:t xml:space="preserve">menunjukkan hasil bahwa profitabilitas berpengaruh signifikan terhadap struktur modal. Sedangkan menurut penelitian Wijayanti dan Janie (2012), Seftianne dan Handayani (2011), Utami (2009); Kartini dan Arianto (2008) menunjukkan hasil bahwa </w:t>
      </w:r>
      <w:r w:rsidRPr="005F6069">
        <w:rPr>
          <w:b w:val="0"/>
          <w:color w:val="000000" w:themeColor="text1"/>
          <w:sz w:val="22"/>
          <w:szCs w:val="22"/>
          <w:lang w:val="en-US"/>
        </w:rPr>
        <w:lastRenderedPageBreak/>
        <w:t>profitabilitas tidak berpengaruh signifikan dengan struktur modal.</w:t>
      </w:r>
    </w:p>
    <w:p w:rsidR="00B42D61" w:rsidRPr="005F6069" w:rsidRDefault="00B42D61" w:rsidP="00B42D61">
      <w:pPr>
        <w:tabs>
          <w:tab w:val="left" w:pos="720"/>
        </w:tabs>
        <w:rPr>
          <w:b w:val="0"/>
          <w:color w:val="000000" w:themeColor="text1"/>
          <w:sz w:val="22"/>
          <w:szCs w:val="22"/>
          <w:lang w:val="en-US"/>
        </w:rPr>
      </w:pPr>
      <w:r w:rsidRPr="005F6069">
        <w:rPr>
          <w:b w:val="0"/>
          <w:color w:val="000000" w:themeColor="text1"/>
          <w:sz w:val="22"/>
          <w:szCs w:val="22"/>
          <w:lang w:val="en-US"/>
        </w:rPr>
        <w:tab/>
        <w:t xml:space="preserve">Dari kata diatas menunjukkan penelitian ini bertujuan untuk melakukan kajian empiris terhadap faktor-faktor yang mempengaruhi struktur modal perusahaan, khususnya perusahaan properti dan </w:t>
      </w:r>
      <w:r w:rsidRPr="005F6069">
        <w:rPr>
          <w:b w:val="0"/>
          <w:i/>
          <w:color w:val="000000" w:themeColor="text1"/>
          <w:sz w:val="22"/>
          <w:szCs w:val="22"/>
          <w:lang w:val="en-US"/>
        </w:rPr>
        <w:t>real estate</w:t>
      </w:r>
      <w:r w:rsidRPr="005F6069">
        <w:rPr>
          <w:b w:val="0"/>
          <w:color w:val="000000" w:themeColor="text1"/>
          <w:sz w:val="22"/>
          <w:szCs w:val="22"/>
          <w:lang w:val="en-US"/>
        </w:rPr>
        <w:t xml:space="preserve"> yang terdaftar di Bursa Efek Indonesia. Berdasarkan beberapa penelitian terdahulu yang pernah dilakukan seperti telah dijelaskan, maka beberapa faktor yang akan dikaji dalam penelitian ini adalah ukuran perusahaan (</w:t>
      </w:r>
      <w:r w:rsidRPr="005F6069">
        <w:rPr>
          <w:b w:val="0"/>
          <w:i/>
          <w:color w:val="000000" w:themeColor="text1"/>
          <w:sz w:val="22"/>
          <w:szCs w:val="22"/>
          <w:lang w:val="en-US"/>
        </w:rPr>
        <w:t>firm size)</w:t>
      </w:r>
      <w:r w:rsidRPr="005F6069">
        <w:rPr>
          <w:b w:val="0"/>
          <w:color w:val="000000" w:themeColor="text1"/>
          <w:sz w:val="22"/>
          <w:szCs w:val="22"/>
          <w:lang w:val="en-US"/>
        </w:rPr>
        <w:t xml:space="preserve">, resiko bisnis yang diproksikan  </w:t>
      </w:r>
      <w:r w:rsidRPr="005F6069">
        <w:rPr>
          <w:b w:val="0"/>
          <w:i/>
          <w:color w:val="000000" w:themeColor="text1"/>
          <w:sz w:val="22"/>
          <w:szCs w:val="22"/>
          <w:lang w:val="en-US"/>
        </w:rPr>
        <w:t xml:space="preserve">return on equity </w:t>
      </w:r>
      <w:r w:rsidRPr="005F6069">
        <w:rPr>
          <w:b w:val="0"/>
          <w:color w:val="000000" w:themeColor="text1"/>
          <w:sz w:val="22"/>
          <w:szCs w:val="22"/>
          <w:lang w:val="en-US"/>
        </w:rPr>
        <w:t>(ROE) dan Profitabilitas</w:t>
      </w:r>
      <w:r w:rsidRPr="005F6069">
        <w:rPr>
          <w:b w:val="0"/>
          <w:i/>
          <w:color w:val="000000" w:themeColor="text1"/>
          <w:sz w:val="22"/>
          <w:szCs w:val="22"/>
          <w:lang w:val="en-US"/>
        </w:rPr>
        <w:t xml:space="preserve"> </w:t>
      </w:r>
      <w:r w:rsidRPr="005F6069">
        <w:rPr>
          <w:b w:val="0"/>
          <w:color w:val="000000" w:themeColor="text1"/>
          <w:sz w:val="22"/>
          <w:szCs w:val="22"/>
          <w:lang w:val="en-US"/>
        </w:rPr>
        <w:t xml:space="preserve">yang diproksikan </w:t>
      </w:r>
      <w:r w:rsidRPr="005F6069">
        <w:rPr>
          <w:b w:val="0"/>
          <w:i/>
          <w:color w:val="000000" w:themeColor="text1"/>
          <w:sz w:val="22"/>
          <w:szCs w:val="22"/>
          <w:lang w:val="en-US"/>
        </w:rPr>
        <w:t xml:space="preserve">Net profit Margin </w:t>
      </w:r>
      <w:r w:rsidRPr="005F6069">
        <w:rPr>
          <w:b w:val="0"/>
          <w:color w:val="000000" w:themeColor="text1"/>
          <w:sz w:val="22"/>
          <w:szCs w:val="22"/>
          <w:lang w:val="en-US"/>
        </w:rPr>
        <w:t xml:space="preserve">(NPM). </w:t>
      </w:r>
    </w:p>
    <w:p w:rsidR="00B42D61" w:rsidRPr="005F6069" w:rsidRDefault="00B42D61" w:rsidP="0043375F">
      <w:pPr>
        <w:pStyle w:val="ListParagraph"/>
        <w:numPr>
          <w:ilvl w:val="1"/>
          <w:numId w:val="1"/>
        </w:numPr>
        <w:tabs>
          <w:tab w:val="left" w:pos="720"/>
        </w:tabs>
        <w:spacing w:after="0"/>
        <w:rPr>
          <w:color w:val="000000" w:themeColor="text1"/>
          <w:sz w:val="22"/>
          <w:szCs w:val="22"/>
          <w:lang w:val="en-US"/>
        </w:rPr>
      </w:pPr>
      <w:r w:rsidRPr="005F6069">
        <w:rPr>
          <w:color w:val="000000" w:themeColor="text1"/>
          <w:sz w:val="22"/>
          <w:szCs w:val="22"/>
        </w:rPr>
        <w:t>R</w:t>
      </w:r>
      <w:r w:rsidRPr="005F6069">
        <w:rPr>
          <w:color w:val="000000" w:themeColor="text1"/>
          <w:sz w:val="22"/>
          <w:szCs w:val="22"/>
          <w:lang w:val="en-US"/>
        </w:rPr>
        <w:t>umusan Masalah</w:t>
      </w:r>
      <w:r w:rsidRPr="005F6069">
        <w:rPr>
          <w:b w:val="0"/>
          <w:color w:val="000000" w:themeColor="text1"/>
          <w:sz w:val="22"/>
          <w:szCs w:val="22"/>
          <w:lang w:val="en-US"/>
        </w:rPr>
        <w:t xml:space="preserve"> </w:t>
      </w:r>
    </w:p>
    <w:p w:rsidR="00B42D61" w:rsidRPr="005F6069" w:rsidRDefault="00B42D61" w:rsidP="00B42D61">
      <w:pPr>
        <w:pStyle w:val="ListParagraph"/>
        <w:tabs>
          <w:tab w:val="left" w:pos="720"/>
        </w:tabs>
        <w:ind w:left="0"/>
        <w:rPr>
          <w:b w:val="0"/>
          <w:color w:val="000000" w:themeColor="text1"/>
          <w:sz w:val="22"/>
          <w:szCs w:val="22"/>
          <w:lang w:val="en-US"/>
        </w:rPr>
      </w:pPr>
      <w:r w:rsidRPr="005F6069">
        <w:rPr>
          <w:b w:val="0"/>
          <w:color w:val="000000" w:themeColor="text1"/>
          <w:sz w:val="22"/>
          <w:szCs w:val="22"/>
          <w:lang w:val="en-US"/>
        </w:rPr>
        <w:tab/>
        <w:t xml:space="preserve">Berdasarkan beberapa studi empiris sebagaimana dikemukakan diatas menyajikan hasil yang berbeda-beda tentang faktor-faktor yang mempengaruhi struktur modal. Maka pertanyaan dalam penelitian ini dapat dirumuskan sebagai berikut : </w:t>
      </w:r>
    </w:p>
    <w:p w:rsidR="00B42D61" w:rsidRPr="005F6069" w:rsidRDefault="00B42D61" w:rsidP="00B42D61">
      <w:pPr>
        <w:pStyle w:val="ListParagraph"/>
        <w:numPr>
          <w:ilvl w:val="0"/>
          <w:numId w:val="2"/>
        </w:numPr>
        <w:tabs>
          <w:tab w:val="left" w:pos="720"/>
        </w:tabs>
        <w:rPr>
          <w:b w:val="0"/>
          <w:color w:val="000000" w:themeColor="text1"/>
          <w:sz w:val="22"/>
          <w:szCs w:val="22"/>
          <w:lang w:val="en-US"/>
        </w:rPr>
      </w:pPr>
      <w:r w:rsidRPr="005F6069">
        <w:rPr>
          <w:b w:val="0"/>
          <w:color w:val="000000" w:themeColor="text1"/>
          <w:sz w:val="22"/>
          <w:szCs w:val="22"/>
          <w:lang w:val="en-US"/>
        </w:rPr>
        <w:t xml:space="preserve">Apakah ukuran perusahaan berpengaruh terhadap struktur modal pada perusahaan property dan </w:t>
      </w:r>
      <w:r w:rsidRPr="005F6069">
        <w:rPr>
          <w:b w:val="0"/>
          <w:i/>
          <w:color w:val="000000" w:themeColor="text1"/>
          <w:sz w:val="22"/>
          <w:szCs w:val="22"/>
          <w:lang w:val="en-US"/>
        </w:rPr>
        <w:t xml:space="preserve">real estate </w:t>
      </w:r>
      <w:r w:rsidRPr="005F6069">
        <w:rPr>
          <w:b w:val="0"/>
          <w:color w:val="000000" w:themeColor="text1"/>
          <w:sz w:val="22"/>
          <w:szCs w:val="22"/>
          <w:lang w:val="en-US"/>
        </w:rPr>
        <w:t>yang terdaftar di Bursa Efek Indonesia tahun 20</w:t>
      </w:r>
      <w:r w:rsidRPr="005F6069">
        <w:rPr>
          <w:b w:val="0"/>
          <w:color w:val="000000" w:themeColor="text1"/>
          <w:sz w:val="22"/>
          <w:szCs w:val="22"/>
        </w:rPr>
        <w:t>11</w:t>
      </w:r>
      <w:r w:rsidRPr="005F6069">
        <w:rPr>
          <w:b w:val="0"/>
          <w:color w:val="000000" w:themeColor="text1"/>
          <w:sz w:val="22"/>
          <w:szCs w:val="22"/>
          <w:lang w:val="en-US"/>
        </w:rPr>
        <w:t xml:space="preserve"> -201</w:t>
      </w:r>
      <w:r w:rsidRPr="005F6069">
        <w:rPr>
          <w:b w:val="0"/>
          <w:color w:val="000000" w:themeColor="text1"/>
          <w:sz w:val="22"/>
          <w:szCs w:val="22"/>
        </w:rPr>
        <w:t>3</w:t>
      </w:r>
      <w:r w:rsidRPr="005F6069">
        <w:rPr>
          <w:b w:val="0"/>
          <w:color w:val="000000" w:themeColor="text1"/>
          <w:sz w:val="22"/>
          <w:szCs w:val="22"/>
          <w:lang w:val="en-US"/>
        </w:rPr>
        <w:t xml:space="preserve"> ?</w:t>
      </w:r>
    </w:p>
    <w:p w:rsidR="00B42D61" w:rsidRPr="005F6069" w:rsidRDefault="00B42D61" w:rsidP="00B42D61">
      <w:pPr>
        <w:pStyle w:val="ListParagraph"/>
        <w:numPr>
          <w:ilvl w:val="0"/>
          <w:numId w:val="2"/>
        </w:numPr>
        <w:tabs>
          <w:tab w:val="left" w:pos="720"/>
        </w:tabs>
        <w:rPr>
          <w:b w:val="0"/>
          <w:color w:val="000000" w:themeColor="text1"/>
          <w:sz w:val="22"/>
          <w:szCs w:val="22"/>
          <w:lang w:val="en-US"/>
        </w:rPr>
      </w:pPr>
      <w:r w:rsidRPr="005F6069">
        <w:rPr>
          <w:b w:val="0"/>
          <w:color w:val="000000" w:themeColor="text1"/>
          <w:sz w:val="22"/>
          <w:szCs w:val="22"/>
          <w:lang w:val="en-US"/>
        </w:rPr>
        <w:t xml:space="preserve">Apakah resiko bisnis berpengaruh terhadap struktur modal pada  perusahaan property dan </w:t>
      </w:r>
      <w:r w:rsidRPr="005F6069">
        <w:rPr>
          <w:b w:val="0"/>
          <w:i/>
          <w:color w:val="000000" w:themeColor="text1"/>
          <w:sz w:val="22"/>
          <w:szCs w:val="22"/>
          <w:lang w:val="en-US"/>
        </w:rPr>
        <w:t xml:space="preserve">real estate </w:t>
      </w:r>
      <w:r w:rsidRPr="005F6069">
        <w:rPr>
          <w:b w:val="0"/>
          <w:color w:val="000000" w:themeColor="text1"/>
          <w:sz w:val="22"/>
          <w:szCs w:val="22"/>
          <w:lang w:val="en-US"/>
        </w:rPr>
        <w:t>yang terdaftar di Bursa Efek Indonesia tahun 20</w:t>
      </w:r>
      <w:r w:rsidRPr="005F6069">
        <w:rPr>
          <w:b w:val="0"/>
          <w:color w:val="000000" w:themeColor="text1"/>
          <w:sz w:val="22"/>
          <w:szCs w:val="22"/>
        </w:rPr>
        <w:t>11</w:t>
      </w:r>
      <w:r w:rsidRPr="005F6069">
        <w:rPr>
          <w:b w:val="0"/>
          <w:color w:val="000000" w:themeColor="text1"/>
          <w:sz w:val="22"/>
          <w:szCs w:val="22"/>
          <w:lang w:val="en-US"/>
        </w:rPr>
        <w:t xml:space="preserve"> -201</w:t>
      </w:r>
      <w:r w:rsidRPr="005F6069">
        <w:rPr>
          <w:b w:val="0"/>
          <w:color w:val="000000" w:themeColor="text1"/>
          <w:sz w:val="22"/>
          <w:szCs w:val="22"/>
        </w:rPr>
        <w:t>3</w:t>
      </w:r>
      <w:r w:rsidRPr="005F6069">
        <w:rPr>
          <w:b w:val="0"/>
          <w:color w:val="000000" w:themeColor="text1"/>
          <w:sz w:val="22"/>
          <w:szCs w:val="22"/>
          <w:lang w:val="en-US"/>
        </w:rPr>
        <w:t xml:space="preserve"> ?</w:t>
      </w:r>
    </w:p>
    <w:p w:rsidR="00B42D61" w:rsidRPr="005F6069" w:rsidRDefault="00B42D61" w:rsidP="00B42D61">
      <w:pPr>
        <w:pStyle w:val="ListParagraph"/>
        <w:numPr>
          <w:ilvl w:val="0"/>
          <w:numId w:val="2"/>
        </w:numPr>
        <w:tabs>
          <w:tab w:val="left" w:pos="720"/>
        </w:tabs>
        <w:rPr>
          <w:b w:val="0"/>
          <w:color w:val="000000" w:themeColor="text1"/>
          <w:sz w:val="22"/>
          <w:szCs w:val="22"/>
          <w:lang w:val="en-US"/>
        </w:rPr>
      </w:pPr>
      <w:r w:rsidRPr="005F6069">
        <w:rPr>
          <w:b w:val="0"/>
          <w:color w:val="000000" w:themeColor="text1"/>
          <w:sz w:val="22"/>
          <w:szCs w:val="22"/>
          <w:lang w:val="en-US"/>
        </w:rPr>
        <w:t xml:space="preserve">Apakah </w:t>
      </w:r>
      <w:r w:rsidRPr="005F6069">
        <w:rPr>
          <w:b w:val="0"/>
          <w:i/>
          <w:color w:val="000000" w:themeColor="text1"/>
          <w:sz w:val="22"/>
          <w:szCs w:val="22"/>
          <w:lang w:val="en-US"/>
        </w:rPr>
        <w:t xml:space="preserve">Net Profit Margin </w:t>
      </w:r>
      <w:r w:rsidRPr="005F6069">
        <w:rPr>
          <w:b w:val="0"/>
          <w:color w:val="000000" w:themeColor="text1"/>
          <w:sz w:val="22"/>
          <w:szCs w:val="22"/>
          <w:lang w:val="en-US"/>
        </w:rPr>
        <w:t xml:space="preserve">(NPM) berpengaruh terhadap struktur modal pada  perusahaan property dan </w:t>
      </w:r>
      <w:r w:rsidRPr="005F6069">
        <w:rPr>
          <w:b w:val="0"/>
          <w:i/>
          <w:color w:val="000000" w:themeColor="text1"/>
          <w:sz w:val="22"/>
          <w:szCs w:val="22"/>
          <w:lang w:val="en-US"/>
        </w:rPr>
        <w:t xml:space="preserve">real estate </w:t>
      </w:r>
      <w:r w:rsidRPr="005F6069">
        <w:rPr>
          <w:b w:val="0"/>
          <w:color w:val="000000" w:themeColor="text1"/>
          <w:sz w:val="22"/>
          <w:szCs w:val="22"/>
          <w:lang w:val="en-US"/>
        </w:rPr>
        <w:t>yang terdaftar di Bursa Efek Indonesia tahun 20</w:t>
      </w:r>
      <w:r w:rsidRPr="005F6069">
        <w:rPr>
          <w:b w:val="0"/>
          <w:color w:val="000000" w:themeColor="text1"/>
          <w:sz w:val="22"/>
          <w:szCs w:val="22"/>
        </w:rPr>
        <w:t>11</w:t>
      </w:r>
      <w:r w:rsidRPr="005F6069">
        <w:rPr>
          <w:b w:val="0"/>
          <w:color w:val="000000" w:themeColor="text1"/>
          <w:sz w:val="22"/>
          <w:szCs w:val="22"/>
          <w:lang w:val="en-US"/>
        </w:rPr>
        <w:t xml:space="preserve"> -201</w:t>
      </w:r>
      <w:r w:rsidRPr="005F6069">
        <w:rPr>
          <w:b w:val="0"/>
          <w:color w:val="000000" w:themeColor="text1"/>
          <w:sz w:val="22"/>
          <w:szCs w:val="22"/>
        </w:rPr>
        <w:t>3</w:t>
      </w:r>
      <w:r w:rsidRPr="005F6069">
        <w:rPr>
          <w:b w:val="0"/>
          <w:color w:val="000000" w:themeColor="text1"/>
          <w:sz w:val="22"/>
          <w:szCs w:val="22"/>
          <w:lang w:val="en-US"/>
        </w:rPr>
        <w:t xml:space="preserve"> ?</w:t>
      </w:r>
    </w:p>
    <w:p w:rsidR="00B42D61" w:rsidRPr="005F6069" w:rsidRDefault="00B42D61" w:rsidP="00B42D61">
      <w:pPr>
        <w:pStyle w:val="ListParagraph"/>
        <w:numPr>
          <w:ilvl w:val="1"/>
          <w:numId w:val="1"/>
        </w:numPr>
        <w:tabs>
          <w:tab w:val="left" w:pos="720"/>
        </w:tabs>
        <w:rPr>
          <w:color w:val="000000" w:themeColor="text1"/>
          <w:sz w:val="22"/>
          <w:szCs w:val="22"/>
          <w:lang w:val="en-US"/>
        </w:rPr>
      </w:pPr>
      <w:r w:rsidRPr="005F6069">
        <w:rPr>
          <w:color w:val="000000" w:themeColor="text1"/>
          <w:sz w:val="22"/>
          <w:szCs w:val="22"/>
          <w:lang w:val="en-US"/>
        </w:rPr>
        <w:t>Tujuan Penelitian</w:t>
      </w:r>
    </w:p>
    <w:p w:rsidR="00B42D61" w:rsidRPr="005F6069" w:rsidRDefault="00B42D61" w:rsidP="00B42D61">
      <w:pPr>
        <w:pStyle w:val="ListParagraph"/>
        <w:tabs>
          <w:tab w:val="left" w:pos="720"/>
        </w:tabs>
        <w:ind w:left="0"/>
        <w:rPr>
          <w:b w:val="0"/>
          <w:color w:val="000000" w:themeColor="text1"/>
          <w:sz w:val="22"/>
          <w:szCs w:val="22"/>
          <w:lang w:val="en-US"/>
        </w:rPr>
      </w:pPr>
      <w:r w:rsidRPr="005F6069">
        <w:rPr>
          <w:b w:val="0"/>
          <w:color w:val="000000" w:themeColor="text1"/>
          <w:sz w:val="22"/>
          <w:szCs w:val="22"/>
          <w:lang w:val="en-US"/>
        </w:rPr>
        <w:tab/>
        <w:t>Sesuai dengan permasalahan yang diajukan dalam penelitian, maka tujuan dalam penelitian ini adalah :</w:t>
      </w:r>
    </w:p>
    <w:p w:rsidR="00B42D61" w:rsidRPr="005F6069" w:rsidRDefault="00B42D61" w:rsidP="00B42D61">
      <w:pPr>
        <w:pStyle w:val="ListParagraph"/>
        <w:numPr>
          <w:ilvl w:val="0"/>
          <w:numId w:val="3"/>
        </w:numPr>
        <w:tabs>
          <w:tab w:val="left" w:pos="720"/>
        </w:tabs>
        <w:rPr>
          <w:b w:val="0"/>
          <w:color w:val="000000" w:themeColor="text1"/>
          <w:sz w:val="22"/>
          <w:szCs w:val="22"/>
          <w:lang w:val="en-US"/>
        </w:rPr>
      </w:pPr>
      <w:r w:rsidRPr="005F6069">
        <w:rPr>
          <w:b w:val="0"/>
          <w:color w:val="000000" w:themeColor="text1"/>
          <w:sz w:val="22"/>
          <w:szCs w:val="22"/>
          <w:lang w:val="en-US"/>
        </w:rPr>
        <w:t xml:space="preserve">Mengetahui pengaruh ukuran perusahaan terhadap struktur modal pada perusahaan properti dan </w:t>
      </w:r>
      <w:r w:rsidRPr="005F6069">
        <w:rPr>
          <w:b w:val="0"/>
          <w:i/>
          <w:color w:val="000000" w:themeColor="text1"/>
          <w:sz w:val="22"/>
          <w:szCs w:val="22"/>
          <w:lang w:val="en-US"/>
        </w:rPr>
        <w:t xml:space="preserve">real estate </w:t>
      </w:r>
      <w:r w:rsidRPr="005F6069">
        <w:rPr>
          <w:b w:val="0"/>
          <w:color w:val="000000" w:themeColor="text1"/>
          <w:sz w:val="22"/>
          <w:szCs w:val="22"/>
          <w:lang w:val="en-US"/>
        </w:rPr>
        <w:t>yang terdaftar di Bursa Efek Indonesia.</w:t>
      </w:r>
    </w:p>
    <w:p w:rsidR="00B42D61" w:rsidRPr="005F6069" w:rsidRDefault="00B42D61" w:rsidP="00B42D61">
      <w:pPr>
        <w:pStyle w:val="ListParagraph"/>
        <w:numPr>
          <w:ilvl w:val="0"/>
          <w:numId w:val="3"/>
        </w:numPr>
        <w:tabs>
          <w:tab w:val="left" w:pos="720"/>
        </w:tabs>
        <w:rPr>
          <w:b w:val="0"/>
          <w:color w:val="000000" w:themeColor="text1"/>
          <w:sz w:val="22"/>
          <w:szCs w:val="22"/>
          <w:lang w:val="en-US"/>
        </w:rPr>
      </w:pPr>
      <w:r w:rsidRPr="005F6069">
        <w:rPr>
          <w:b w:val="0"/>
          <w:color w:val="000000" w:themeColor="text1"/>
          <w:sz w:val="22"/>
          <w:szCs w:val="22"/>
          <w:lang w:val="en-US"/>
        </w:rPr>
        <w:t xml:space="preserve">Mengetahi pengaruh ROE terhadap struktur modal pada perusahaan properti dan </w:t>
      </w:r>
      <w:r w:rsidRPr="005F6069">
        <w:rPr>
          <w:b w:val="0"/>
          <w:i/>
          <w:color w:val="000000" w:themeColor="text1"/>
          <w:sz w:val="22"/>
          <w:szCs w:val="22"/>
          <w:lang w:val="en-US"/>
        </w:rPr>
        <w:t xml:space="preserve">real estate </w:t>
      </w:r>
      <w:r w:rsidRPr="005F6069">
        <w:rPr>
          <w:b w:val="0"/>
          <w:color w:val="000000" w:themeColor="text1"/>
          <w:sz w:val="22"/>
          <w:szCs w:val="22"/>
          <w:lang w:val="en-US"/>
        </w:rPr>
        <w:t>yang terdaftar di Bursa Efek Indonesia.</w:t>
      </w:r>
    </w:p>
    <w:p w:rsidR="00B42D61" w:rsidRPr="005F6069" w:rsidRDefault="00B42D61" w:rsidP="00B42D61">
      <w:pPr>
        <w:pStyle w:val="ListParagraph"/>
        <w:numPr>
          <w:ilvl w:val="0"/>
          <w:numId w:val="3"/>
        </w:numPr>
        <w:tabs>
          <w:tab w:val="left" w:pos="720"/>
        </w:tabs>
        <w:rPr>
          <w:b w:val="0"/>
          <w:color w:val="000000" w:themeColor="text1"/>
          <w:sz w:val="22"/>
          <w:szCs w:val="22"/>
          <w:lang w:val="en-US"/>
        </w:rPr>
      </w:pPr>
      <w:r w:rsidRPr="005F6069">
        <w:rPr>
          <w:b w:val="0"/>
          <w:color w:val="000000" w:themeColor="text1"/>
          <w:sz w:val="22"/>
          <w:szCs w:val="22"/>
          <w:lang w:val="en-US"/>
        </w:rPr>
        <w:t xml:space="preserve">Mengetahui pengaruh NPM terhadap struktur modal pada perusahaan properti dan </w:t>
      </w:r>
      <w:r w:rsidRPr="005F6069">
        <w:rPr>
          <w:b w:val="0"/>
          <w:i/>
          <w:color w:val="000000" w:themeColor="text1"/>
          <w:sz w:val="22"/>
          <w:szCs w:val="22"/>
          <w:lang w:val="en-US"/>
        </w:rPr>
        <w:t xml:space="preserve">real estate </w:t>
      </w:r>
      <w:r w:rsidRPr="005F6069">
        <w:rPr>
          <w:b w:val="0"/>
          <w:color w:val="000000" w:themeColor="text1"/>
          <w:sz w:val="22"/>
          <w:szCs w:val="22"/>
          <w:lang w:val="en-US"/>
        </w:rPr>
        <w:t>yang terdaftar di Bursa Efek Indonesia.</w:t>
      </w:r>
    </w:p>
    <w:p w:rsidR="00B42D61" w:rsidRPr="005F6069" w:rsidRDefault="00B42D61" w:rsidP="0043375F">
      <w:pPr>
        <w:pStyle w:val="NoSpacing"/>
        <w:jc w:val="center"/>
        <w:rPr>
          <w:rFonts w:ascii="Times New Roman" w:hAnsi="Times New Roman" w:cs="Times New Roman"/>
          <w:b/>
        </w:rPr>
      </w:pPr>
      <w:r w:rsidRPr="005F6069">
        <w:rPr>
          <w:rFonts w:ascii="Times New Roman" w:hAnsi="Times New Roman" w:cs="Times New Roman"/>
          <w:b/>
        </w:rPr>
        <w:lastRenderedPageBreak/>
        <w:t>BAB II</w:t>
      </w:r>
    </w:p>
    <w:p w:rsidR="0043375F" w:rsidRPr="005F6069" w:rsidRDefault="00B42D61" w:rsidP="0043375F">
      <w:pPr>
        <w:pStyle w:val="NoSpacing"/>
        <w:spacing w:after="120"/>
        <w:jc w:val="center"/>
        <w:rPr>
          <w:rFonts w:ascii="Times New Roman" w:hAnsi="Times New Roman" w:cs="Times New Roman"/>
          <w:b/>
        </w:rPr>
      </w:pPr>
      <w:r w:rsidRPr="005F6069">
        <w:rPr>
          <w:rFonts w:ascii="Times New Roman" w:hAnsi="Times New Roman" w:cs="Times New Roman"/>
          <w:b/>
        </w:rPr>
        <w:t>KAJIAN PUSTAKA</w:t>
      </w:r>
    </w:p>
    <w:p w:rsidR="00B42D61" w:rsidRPr="005F6069" w:rsidRDefault="00B42D61" w:rsidP="0043375F">
      <w:pPr>
        <w:tabs>
          <w:tab w:val="left" w:pos="720"/>
        </w:tabs>
        <w:spacing w:after="0"/>
        <w:rPr>
          <w:color w:val="000000" w:themeColor="text1"/>
          <w:sz w:val="22"/>
          <w:szCs w:val="22"/>
        </w:rPr>
      </w:pPr>
      <w:r w:rsidRPr="005F6069">
        <w:rPr>
          <w:color w:val="000000" w:themeColor="text1"/>
          <w:sz w:val="22"/>
          <w:szCs w:val="22"/>
          <w:lang w:val="en-US"/>
        </w:rPr>
        <w:t>2.1.</w:t>
      </w:r>
      <w:r w:rsidRPr="005F6069">
        <w:rPr>
          <w:color w:val="000000" w:themeColor="text1"/>
          <w:sz w:val="22"/>
          <w:szCs w:val="22"/>
          <w:lang w:val="en-US"/>
        </w:rPr>
        <w:tab/>
        <w:t>Ukuran Perusahaan</w:t>
      </w:r>
    </w:p>
    <w:p w:rsidR="00B42D61" w:rsidRPr="005F6069" w:rsidRDefault="00B42D61" w:rsidP="00F13687">
      <w:pPr>
        <w:tabs>
          <w:tab w:val="left" w:pos="720"/>
        </w:tabs>
        <w:spacing w:after="240"/>
        <w:rPr>
          <w:b w:val="0"/>
          <w:color w:val="000000" w:themeColor="text1"/>
          <w:sz w:val="22"/>
          <w:szCs w:val="22"/>
          <w:lang w:val="en-US"/>
        </w:rPr>
      </w:pPr>
      <w:r w:rsidRPr="005F6069">
        <w:rPr>
          <w:color w:val="000000" w:themeColor="text1"/>
          <w:sz w:val="22"/>
          <w:szCs w:val="22"/>
          <w:lang w:val="en-US"/>
        </w:rPr>
        <w:tab/>
      </w:r>
      <w:r w:rsidRPr="005F6069">
        <w:rPr>
          <w:b w:val="0"/>
          <w:color w:val="000000" w:themeColor="text1"/>
          <w:sz w:val="22"/>
          <w:szCs w:val="22"/>
          <w:lang w:val="en-US"/>
        </w:rPr>
        <w:t>Ukuran perusahaan menggambarkan besar kecilnya suatu perusahaan yang ditujukan pada total aktiva, jumlah penjualan, rata-rata penjualan dan rata-rata total aktiva (Riyanto, 2012). Ukuran aktiva yaitu rata-rata penjualan bersih untuk tahun yang bersangkutan sampai beberapa tahun (Brigham dan Houston, 2006).</w:t>
      </w:r>
    </w:p>
    <w:p w:rsidR="00B42D61" w:rsidRPr="005F6069" w:rsidRDefault="00B42D61" w:rsidP="00F13687">
      <w:pPr>
        <w:tabs>
          <w:tab w:val="left" w:pos="720"/>
        </w:tabs>
        <w:spacing w:after="0"/>
        <w:rPr>
          <w:color w:val="000000" w:themeColor="text1"/>
          <w:sz w:val="22"/>
          <w:szCs w:val="22"/>
          <w:lang w:val="en-US"/>
        </w:rPr>
      </w:pPr>
      <w:r w:rsidRPr="005F6069">
        <w:rPr>
          <w:color w:val="000000" w:themeColor="text1"/>
          <w:sz w:val="22"/>
          <w:szCs w:val="22"/>
          <w:lang w:val="en-US"/>
        </w:rPr>
        <w:t>2.2.</w:t>
      </w:r>
      <w:r w:rsidRPr="005F6069">
        <w:rPr>
          <w:color w:val="000000" w:themeColor="text1"/>
          <w:sz w:val="22"/>
          <w:szCs w:val="22"/>
          <w:lang w:val="en-US"/>
        </w:rPr>
        <w:tab/>
        <w:t>Resiko Bisnis</w:t>
      </w:r>
    </w:p>
    <w:p w:rsidR="00B42D61" w:rsidRPr="005F6069" w:rsidRDefault="00B42D61" w:rsidP="0043375F">
      <w:pPr>
        <w:tabs>
          <w:tab w:val="left" w:pos="720"/>
        </w:tabs>
        <w:spacing w:after="0"/>
        <w:rPr>
          <w:b w:val="0"/>
          <w:color w:val="000000" w:themeColor="text1"/>
          <w:sz w:val="22"/>
          <w:szCs w:val="22"/>
          <w:lang w:val="en-US"/>
        </w:rPr>
      </w:pPr>
      <w:r w:rsidRPr="005F6069">
        <w:rPr>
          <w:color w:val="000000" w:themeColor="text1"/>
          <w:sz w:val="22"/>
          <w:szCs w:val="22"/>
          <w:lang w:val="en-US"/>
        </w:rPr>
        <w:tab/>
      </w:r>
      <w:r w:rsidRPr="005F6069">
        <w:rPr>
          <w:b w:val="0"/>
          <w:color w:val="000000" w:themeColor="text1"/>
          <w:sz w:val="22"/>
          <w:szCs w:val="22"/>
          <w:lang w:val="en-US"/>
        </w:rPr>
        <w:t>Resiko bisnis adalah ketidak pastian pada perkiraan pendapatan operasi perusahaan dimasa mendatang. Resiko bisnis mewakili tingkat resiko dari operasi-operasi perusahaan yang tidak menggunakan hutang. Resiko bisnis ini diukur dengan deviasi standar dari ROE (Atmaja, 2003:225). Pembiayaan dengan utang umumnya akan meningkatkan tingkat pengembalian yang diharapkan untuk suatu investasi, tetapi utang juga meningkatkan resiko investasi bagi pemilik perusahaan, yaitu para pemegang saham biasa. Meningkatnya utang dapat diartikan bahwa operasi perusahaan dilakukan dengan utang atau sumber dana eksternal. Apabila hal tersebut terjadi secara terus menerus maka dapat meningkatkan resiko kemungkinan perusahaan mengalami kebangkrutan (Tittman dan Wessel, 1988). Apabila perusahaan mengalami prospek atau gejala kebangkrutan maka akan berpengaruh terhadap minat investor dalam menginvestasikan dananya pada perusahaan. Apabila investor tidak menanamkan dananya maka akan berpengaruh terhadap resiko saham.</w:t>
      </w:r>
    </w:p>
    <w:p w:rsidR="00B42D61" w:rsidRPr="005F6069" w:rsidRDefault="00B42D61" w:rsidP="00384DBC">
      <w:pPr>
        <w:tabs>
          <w:tab w:val="left" w:pos="720"/>
        </w:tabs>
        <w:spacing w:after="0"/>
        <w:rPr>
          <w:color w:val="000000" w:themeColor="text1"/>
          <w:sz w:val="22"/>
          <w:szCs w:val="22"/>
          <w:lang w:val="en-US"/>
        </w:rPr>
      </w:pPr>
      <w:r w:rsidRPr="005F6069">
        <w:rPr>
          <w:color w:val="000000" w:themeColor="text1"/>
          <w:sz w:val="22"/>
          <w:szCs w:val="22"/>
          <w:lang w:val="en-US"/>
        </w:rPr>
        <w:t>2.3.</w:t>
      </w:r>
      <w:r w:rsidRPr="005F6069">
        <w:rPr>
          <w:color w:val="000000" w:themeColor="text1"/>
          <w:sz w:val="22"/>
          <w:szCs w:val="22"/>
          <w:lang w:val="en-US"/>
        </w:rPr>
        <w:tab/>
        <w:t xml:space="preserve"> Profitabilitas</w:t>
      </w:r>
    </w:p>
    <w:p w:rsidR="00B42D61" w:rsidRPr="005F6069" w:rsidRDefault="00B42D61" w:rsidP="00384DBC">
      <w:pPr>
        <w:tabs>
          <w:tab w:val="left" w:pos="720"/>
        </w:tabs>
        <w:spacing w:after="0"/>
        <w:rPr>
          <w:b w:val="0"/>
          <w:color w:val="000000" w:themeColor="text1"/>
          <w:sz w:val="22"/>
          <w:szCs w:val="22"/>
          <w:lang w:val="en-US"/>
        </w:rPr>
      </w:pPr>
      <w:r w:rsidRPr="005F6069">
        <w:rPr>
          <w:color w:val="000000" w:themeColor="text1"/>
          <w:sz w:val="22"/>
          <w:szCs w:val="22"/>
          <w:lang w:val="en-US"/>
        </w:rPr>
        <w:tab/>
      </w:r>
      <w:r w:rsidRPr="005F6069">
        <w:rPr>
          <w:b w:val="0"/>
          <w:color w:val="000000" w:themeColor="text1"/>
          <w:sz w:val="22"/>
          <w:szCs w:val="22"/>
          <w:lang w:val="en-US"/>
        </w:rPr>
        <w:t>Profitabilitas adalah kemampuan perusahaan untuk menghasilkan profit atau laba selama satu tahun yang dinyatakan dalam rasio laba operasi dengan penjualan dari data laporan laba rugi akhir tahun (Sujoko dan Soebiantoro, 2007). Sedangkan rasio profitabilitas mengukur efektifitas manajemen berdasarkan hasil pengembalian yang dihasilkan dari penjualan dan investasi (Weston dan Copeland, 1992).</w:t>
      </w:r>
    </w:p>
    <w:p w:rsidR="00B42D61" w:rsidRPr="005F6069" w:rsidRDefault="00B42D61" w:rsidP="0043375F">
      <w:pPr>
        <w:tabs>
          <w:tab w:val="left" w:pos="720"/>
        </w:tabs>
        <w:spacing w:after="0"/>
        <w:rPr>
          <w:i/>
          <w:color w:val="000000" w:themeColor="text1"/>
          <w:sz w:val="22"/>
          <w:szCs w:val="22"/>
          <w:lang w:val="en-US"/>
        </w:rPr>
      </w:pPr>
      <w:r w:rsidRPr="005F6069">
        <w:rPr>
          <w:color w:val="000000" w:themeColor="text1"/>
          <w:sz w:val="22"/>
          <w:szCs w:val="22"/>
          <w:lang w:val="en-US"/>
        </w:rPr>
        <w:t>2.4.</w:t>
      </w:r>
      <w:r w:rsidRPr="005F6069">
        <w:rPr>
          <w:color w:val="000000" w:themeColor="text1"/>
          <w:sz w:val="22"/>
          <w:szCs w:val="22"/>
          <w:lang w:val="en-US"/>
        </w:rPr>
        <w:tab/>
        <w:t xml:space="preserve"> Struktur Modal</w:t>
      </w:r>
    </w:p>
    <w:p w:rsidR="00B42D61" w:rsidRPr="005F6069" w:rsidRDefault="00B42D61" w:rsidP="00F13687">
      <w:pPr>
        <w:tabs>
          <w:tab w:val="left" w:pos="720"/>
        </w:tabs>
        <w:spacing w:after="240"/>
        <w:rPr>
          <w:b w:val="0"/>
          <w:color w:val="000000" w:themeColor="text1"/>
          <w:sz w:val="22"/>
          <w:szCs w:val="22"/>
          <w:lang w:val="en-US"/>
        </w:rPr>
      </w:pPr>
      <w:r w:rsidRPr="005F6069">
        <w:rPr>
          <w:color w:val="000000" w:themeColor="text1"/>
          <w:sz w:val="22"/>
          <w:szCs w:val="22"/>
          <w:lang w:val="en-US"/>
        </w:rPr>
        <w:tab/>
      </w:r>
      <w:r w:rsidRPr="005F6069">
        <w:rPr>
          <w:b w:val="0"/>
          <w:color w:val="000000" w:themeColor="text1"/>
          <w:sz w:val="22"/>
          <w:szCs w:val="22"/>
          <w:lang w:val="en-US"/>
        </w:rPr>
        <w:t xml:space="preserve">Teori struktur modal yang dikembangkan oleh beberapa ahli, terutama digunakan untuk mengetahui apakah perusahaan bisa meningkatkan kemakmuran </w:t>
      </w:r>
      <w:r w:rsidRPr="005F6069">
        <w:rPr>
          <w:b w:val="0"/>
          <w:color w:val="000000" w:themeColor="text1"/>
          <w:sz w:val="22"/>
          <w:szCs w:val="22"/>
          <w:lang w:val="en-US"/>
        </w:rPr>
        <w:lastRenderedPageBreak/>
        <w:t>pemegang saham melalui perubahan struktur modal (Sutrisno, 2009).</w:t>
      </w:r>
      <w:r w:rsidRPr="005F6069">
        <w:rPr>
          <w:color w:val="000000" w:themeColor="text1"/>
          <w:sz w:val="22"/>
          <w:szCs w:val="22"/>
          <w:lang w:val="en-US"/>
        </w:rPr>
        <w:t xml:space="preserve"> </w:t>
      </w:r>
      <w:r w:rsidRPr="005F6069">
        <w:rPr>
          <w:b w:val="0"/>
          <w:color w:val="000000" w:themeColor="text1"/>
          <w:sz w:val="22"/>
          <w:szCs w:val="22"/>
          <w:lang w:val="en-US"/>
        </w:rPr>
        <w:t xml:space="preserve">Menurut Siegel dan Shim (1999) dalam Fahmi (2012:184), </w:t>
      </w:r>
      <w:r w:rsidRPr="005F6069">
        <w:rPr>
          <w:b w:val="0"/>
          <w:i/>
          <w:color w:val="000000" w:themeColor="text1"/>
          <w:sz w:val="22"/>
          <w:szCs w:val="22"/>
          <w:lang w:val="en-US"/>
        </w:rPr>
        <w:t>Capital structure</w:t>
      </w:r>
      <w:r w:rsidRPr="005F6069">
        <w:rPr>
          <w:b w:val="0"/>
          <w:color w:val="000000" w:themeColor="text1"/>
          <w:sz w:val="22"/>
          <w:szCs w:val="22"/>
          <w:lang w:val="en-US"/>
        </w:rPr>
        <w:t xml:space="preserve"> (Struktur Modal) ialah komposisi saham biasa, saham preferen, dan berbagai kelas seperti itu, laba yang ditahan, dan hutang jangka panjang yang dipertahankan oleh kesatuan perusahaan oleh kesatuan usaha dalam mendanai aktiva. Menurut Riyanto (2012:296) struktur modal adalah perimbangan atau perbandingan antara modal asing (jangka panjang) dengan modal sendiri. Sedangakan menurut Fahmi (2012:185), struktur modal merupakan gambaran dari bentuk proporsi finansial perusahaan yaitu antara modal yang dimiliki yang bersumber dari utang jangka panjang (</w:t>
      </w:r>
      <w:r w:rsidRPr="005F6069">
        <w:rPr>
          <w:b w:val="0"/>
          <w:i/>
          <w:color w:val="000000" w:themeColor="text1"/>
          <w:sz w:val="22"/>
          <w:szCs w:val="22"/>
          <w:lang w:val="en-US"/>
        </w:rPr>
        <w:t>long-term liabilities</w:t>
      </w:r>
      <w:r w:rsidRPr="005F6069">
        <w:rPr>
          <w:b w:val="0"/>
          <w:color w:val="000000" w:themeColor="text1"/>
          <w:sz w:val="22"/>
          <w:szCs w:val="22"/>
          <w:lang w:val="en-US"/>
        </w:rPr>
        <w:t>) dan modal sendiri (</w:t>
      </w:r>
      <w:r w:rsidRPr="005F6069">
        <w:rPr>
          <w:b w:val="0"/>
          <w:i/>
          <w:color w:val="000000" w:themeColor="text1"/>
          <w:sz w:val="22"/>
          <w:szCs w:val="22"/>
          <w:lang w:val="en-US"/>
        </w:rPr>
        <w:t>shareholders’ equity</w:t>
      </w:r>
      <w:r w:rsidRPr="005F6069">
        <w:rPr>
          <w:b w:val="0"/>
          <w:color w:val="000000" w:themeColor="text1"/>
          <w:sz w:val="22"/>
          <w:szCs w:val="22"/>
          <w:lang w:val="en-US"/>
        </w:rPr>
        <w:t>) yang menjadi sumber pembiayaan suatu perusahaan.</w:t>
      </w:r>
    </w:p>
    <w:p w:rsidR="00B42D61" w:rsidRPr="005F6069" w:rsidRDefault="00B42D61" w:rsidP="0043375F">
      <w:pPr>
        <w:tabs>
          <w:tab w:val="left" w:pos="720"/>
        </w:tabs>
        <w:spacing w:after="0"/>
        <w:rPr>
          <w:color w:val="000000" w:themeColor="text1"/>
          <w:sz w:val="22"/>
          <w:szCs w:val="22"/>
          <w:lang w:val="en-US"/>
        </w:rPr>
      </w:pPr>
      <w:r w:rsidRPr="005F6069">
        <w:rPr>
          <w:color w:val="000000" w:themeColor="text1"/>
          <w:sz w:val="22"/>
          <w:szCs w:val="22"/>
          <w:lang w:val="en-US"/>
        </w:rPr>
        <w:t>2.5.</w:t>
      </w:r>
      <w:r w:rsidRPr="005F6069">
        <w:rPr>
          <w:color w:val="000000" w:themeColor="text1"/>
          <w:sz w:val="22"/>
          <w:szCs w:val="22"/>
          <w:lang w:val="en-US"/>
        </w:rPr>
        <w:tab/>
        <w:t>Kerangka Teoritis</w:t>
      </w:r>
    </w:p>
    <w:p w:rsidR="00B42D61" w:rsidRPr="005F6069" w:rsidRDefault="00B42D61" w:rsidP="00B42D61">
      <w:pPr>
        <w:tabs>
          <w:tab w:val="left" w:pos="720"/>
        </w:tabs>
        <w:rPr>
          <w:b w:val="0"/>
          <w:color w:val="000000" w:themeColor="text1"/>
          <w:sz w:val="22"/>
          <w:szCs w:val="22"/>
          <w:lang w:val="en-US"/>
        </w:rPr>
      </w:pPr>
      <w:r w:rsidRPr="005F6069">
        <w:rPr>
          <w:b w:val="0"/>
          <w:color w:val="000000" w:themeColor="text1"/>
          <w:sz w:val="22"/>
          <w:szCs w:val="22"/>
          <w:lang w:val="en-US"/>
        </w:rPr>
        <w:tab/>
        <w:t>Secara operasional hubungan antara variabel independen dengan variabel dependen dapat dilihat pada gambar dibawah ini :</w:t>
      </w:r>
    </w:p>
    <w:p w:rsidR="00B42D61" w:rsidRPr="005F6069" w:rsidRDefault="00384DBC" w:rsidP="00B42D61">
      <w:pPr>
        <w:tabs>
          <w:tab w:val="left" w:pos="720"/>
        </w:tabs>
        <w:rPr>
          <w:color w:val="000000" w:themeColor="text1"/>
          <w:sz w:val="22"/>
          <w:szCs w:val="22"/>
          <w:lang w:val="en-US"/>
        </w:rPr>
      </w:pPr>
      <w:r w:rsidRPr="005F6069">
        <w:rPr>
          <w:noProof/>
          <w:color w:val="000000" w:themeColor="text1"/>
          <w:sz w:val="22"/>
          <w:szCs w:val="22"/>
          <w:lang w:val="en-US"/>
        </w:rPr>
        <mc:AlternateContent>
          <mc:Choice Requires="wpg">
            <w:drawing>
              <wp:anchor distT="0" distB="0" distL="114300" distR="114300" simplePos="0" relativeHeight="251659264" behindDoc="0" locked="0" layoutInCell="1" allowOverlap="1" wp14:anchorId="737F55FE" wp14:editId="7712F6A5">
                <wp:simplePos x="0" y="0"/>
                <wp:positionH relativeFrom="column">
                  <wp:posOffset>-28575</wp:posOffset>
                </wp:positionH>
                <wp:positionV relativeFrom="paragraph">
                  <wp:posOffset>31115</wp:posOffset>
                </wp:positionV>
                <wp:extent cx="2819400" cy="1390015"/>
                <wp:effectExtent l="0" t="0" r="19050" b="196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0" cy="1390015"/>
                          <a:chOff x="2049" y="4105"/>
                          <a:chExt cx="8048" cy="2968"/>
                        </a:xfrm>
                      </wpg:grpSpPr>
                      <wps:wsp>
                        <wps:cNvPr id="2" name="Rectangle 3"/>
                        <wps:cNvSpPr>
                          <a:spLocks noChangeArrowheads="1"/>
                        </wps:cNvSpPr>
                        <wps:spPr bwMode="auto">
                          <a:xfrm>
                            <a:off x="2049" y="4105"/>
                            <a:ext cx="3915" cy="894"/>
                          </a:xfrm>
                          <a:prstGeom prst="rect">
                            <a:avLst/>
                          </a:prstGeom>
                          <a:solidFill>
                            <a:srgbClr val="FFFFFF"/>
                          </a:solidFill>
                          <a:ln w="19050">
                            <a:solidFill>
                              <a:srgbClr val="000000"/>
                            </a:solidFill>
                            <a:miter lim="800000"/>
                            <a:headEnd/>
                            <a:tailEnd/>
                          </a:ln>
                        </wps:spPr>
                        <wps:txbx>
                          <w:txbxContent>
                            <w:p w:rsidR="00B42D61" w:rsidRPr="00384DBC" w:rsidRDefault="00B42D61" w:rsidP="008D251A">
                              <w:pPr>
                                <w:spacing w:after="0"/>
                                <w:jc w:val="center"/>
                                <w:rPr>
                                  <w:color w:val="auto"/>
                                  <w:sz w:val="18"/>
                                  <w:szCs w:val="18"/>
                                  <w:lang w:val="en-US"/>
                                </w:rPr>
                              </w:pPr>
                              <w:r w:rsidRPr="00384DBC">
                                <w:rPr>
                                  <w:color w:val="auto"/>
                                  <w:sz w:val="18"/>
                                  <w:szCs w:val="18"/>
                                  <w:lang w:val="en-US"/>
                                </w:rPr>
                                <w:t>Ukuran Perusahaan</w:t>
                              </w:r>
                            </w:p>
                            <w:p w:rsidR="00B42D61" w:rsidRPr="00384DBC" w:rsidRDefault="00B42D61" w:rsidP="00B42D61">
                              <w:pPr>
                                <w:jc w:val="center"/>
                                <w:rPr>
                                  <w:color w:val="auto"/>
                                  <w:sz w:val="18"/>
                                  <w:szCs w:val="18"/>
                                  <w:lang w:val="en-US"/>
                                </w:rPr>
                              </w:pPr>
                              <w:r w:rsidRPr="00384DBC">
                                <w:rPr>
                                  <w:color w:val="auto"/>
                                  <w:sz w:val="18"/>
                                  <w:szCs w:val="18"/>
                                  <w:lang w:val="en-US"/>
                                </w:rPr>
                                <w:t>(X</w:t>
                              </w:r>
                              <w:r w:rsidRPr="00384DBC">
                                <w:rPr>
                                  <w:color w:val="auto"/>
                                  <w:sz w:val="18"/>
                                  <w:szCs w:val="18"/>
                                  <w:vertAlign w:val="subscript"/>
                                </w:rPr>
                                <w:t>1</w:t>
                              </w:r>
                              <w:r w:rsidRPr="00384DBC">
                                <w:rPr>
                                  <w:color w:val="auto"/>
                                  <w:sz w:val="18"/>
                                  <w:szCs w:val="18"/>
                                  <w:lang w:val="en-US"/>
                                </w:rPr>
                                <w:t>)</w:t>
                              </w:r>
                            </w:p>
                          </w:txbxContent>
                        </wps:txbx>
                        <wps:bodyPr rot="0" vert="horz" wrap="square" lIns="91440" tIns="45720" rIns="91440" bIns="45720" anchor="t" anchorCtr="0" upright="1">
                          <a:noAutofit/>
                        </wps:bodyPr>
                      </wps:wsp>
                      <wps:wsp>
                        <wps:cNvPr id="3" name="Rectangle 4"/>
                        <wps:cNvSpPr>
                          <a:spLocks noChangeArrowheads="1"/>
                        </wps:cNvSpPr>
                        <wps:spPr bwMode="auto">
                          <a:xfrm>
                            <a:off x="2049" y="5141"/>
                            <a:ext cx="3915" cy="915"/>
                          </a:xfrm>
                          <a:prstGeom prst="rect">
                            <a:avLst/>
                          </a:prstGeom>
                          <a:solidFill>
                            <a:srgbClr val="FFFFFF"/>
                          </a:solidFill>
                          <a:ln w="19050">
                            <a:solidFill>
                              <a:srgbClr val="000000"/>
                            </a:solidFill>
                            <a:miter lim="800000"/>
                            <a:headEnd/>
                            <a:tailEnd/>
                          </a:ln>
                        </wps:spPr>
                        <wps:txbx>
                          <w:txbxContent>
                            <w:p w:rsidR="00B42D61" w:rsidRPr="00384DBC" w:rsidRDefault="00B42D61" w:rsidP="008D251A">
                              <w:pPr>
                                <w:spacing w:after="0"/>
                                <w:jc w:val="center"/>
                                <w:rPr>
                                  <w:color w:val="auto"/>
                                  <w:sz w:val="18"/>
                                  <w:szCs w:val="18"/>
                                  <w:lang w:val="en-US"/>
                                </w:rPr>
                              </w:pPr>
                              <w:r w:rsidRPr="00384DBC">
                                <w:rPr>
                                  <w:color w:val="auto"/>
                                  <w:sz w:val="18"/>
                                  <w:szCs w:val="18"/>
                                  <w:lang w:val="en-US"/>
                                </w:rPr>
                                <w:t xml:space="preserve">Return On Equity </w:t>
                              </w:r>
                            </w:p>
                            <w:p w:rsidR="00B42D61" w:rsidRPr="00384DBC" w:rsidRDefault="00B42D61" w:rsidP="00B42D61">
                              <w:pPr>
                                <w:jc w:val="center"/>
                                <w:rPr>
                                  <w:color w:val="auto"/>
                                  <w:sz w:val="18"/>
                                  <w:szCs w:val="18"/>
                                  <w:lang w:val="en-US"/>
                                </w:rPr>
                              </w:pPr>
                              <w:r w:rsidRPr="00384DBC">
                                <w:rPr>
                                  <w:color w:val="auto"/>
                                  <w:sz w:val="18"/>
                                  <w:szCs w:val="18"/>
                                  <w:lang w:val="en-US"/>
                                </w:rPr>
                                <w:t>(X</w:t>
                              </w:r>
                              <w:r w:rsidRPr="00384DBC">
                                <w:rPr>
                                  <w:color w:val="auto"/>
                                  <w:sz w:val="18"/>
                                  <w:szCs w:val="18"/>
                                  <w:vertAlign w:val="subscript"/>
                                </w:rPr>
                                <w:t>2</w:t>
                              </w:r>
                              <w:r w:rsidRPr="00384DBC">
                                <w:rPr>
                                  <w:color w:val="auto"/>
                                  <w:sz w:val="18"/>
                                  <w:szCs w:val="18"/>
                                  <w:lang w:val="en-US"/>
                                </w:rPr>
                                <w:t>)</w:t>
                              </w:r>
                            </w:p>
                          </w:txbxContent>
                        </wps:txbx>
                        <wps:bodyPr rot="0" vert="horz" wrap="square" lIns="91440" tIns="45720" rIns="91440" bIns="45720" anchor="t" anchorCtr="0" upright="1">
                          <a:noAutofit/>
                        </wps:bodyPr>
                      </wps:wsp>
                      <wps:wsp>
                        <wps:cNvPr id="4" name="Rectangle 5"/>
                        <wps:cNvSpPr>
                          <a:spLocks noChangeArrowheads="1"/>
                        </wps:cNvSpPr>
                        <wps:spPr bwMode="auto">
                          <a:xfrm>
                            <a:off x="2049" y="6230"/>
                            <a:ext cx="3915" cy="843"/>
                          </a:xfrm>
                          <a:prstGeom prst="rect">
                            <a:avLst/>
                          </a:prstGeom>
                          <a:solidFill>
                            <a:srgbClr val="FFFFFF"/>
                          </a:solidFill>
                          <a:ln w="19050">
                            <a:solidFill>
                              <a:srgbClr val="000000"/>
                            </a:solidFill>
                            <a:miter lim="800000"/>
                            <a:headEnd/>
                            <a:tailEnd/>
                          </a:ln>
                        </wps:spPr>
                        <wps:txbx>
                          <w:txbxContent>
                            <w:p w:rsidR="00B42D61" w:rsidRPr="00384DBC" w:rsidRDefault="00B42D61" w:rsidP="008D251A">
                              <w:pPr>
                                <w:spacing w:after="0"/>
                                <w:jc w:val="center"/>
                                <w:rPr>
                                  <w:color w:val="auto"/>
                                  <w:sz w:val="18"/>
                                  <w:szCs w:val="18"/>
                                  <w:lang w:val="en-US"/>
                                </w:rPr>
                              </w:pPr>
                              <w:r w:rsidRPr="00384DBC">
                                <w:rPr>
                                  <w:color w:val="auto"/>
                                  <w:sz w:val="18"/>
                                  <w:szCs w:val="18"/>
                                  <w:lang w:val="en-US"/>
                                </w:rPr>
                                <w:t>Net Profit Margin</w:t>
                              </w:r>
                            </w:p>
                            <w:p w:rsidR="00B42D61" w:rsidRPr="008D251A" w:rsidRDefault="00B42D61" w:rsidP="00B42D61">
                              <w:pPr>
                                <w:jc w:val="center"/>
                                <w:rPr>
                                  <w:rFonts w:ascii="Arial" w:hAnsi="Arial" w:cs="Arial"/>
                                  <w:color w:val="auto"/>
                                  <w:sz w:val="18"/>
                                  <w:szCs w:val="18"/>
                                  <w:lang w:val="en-US"/>
                                </w:rPr>
                              </w:pPr>
                              <w:r w:rsidRPr="008D251A">
                                <w:rPr>
                                  <w:rFonts w:ascii="Arial" w:hAnsi="Arial" w:cs="Arial"/>
                                  <w:color w:val="auto"/>
                                  <w:sz w:val="18"/>
                                  <w:szCs w:val="18"/>
                                  <w:lang w:val="en-US"/>
                                </w:rPr>
                                <w:t>(</w:t>
                              </w:r>
                              <w:r w:rsidRPr="00384DBC">
                                <w:rPr>
                                  <w:color w:val="auto"/>
                                  <w:sz w:val="18"/>
                                  <w:szCs w:val="18"/>
                                  <w:lang w:val="en-US"/>
                                </w:rPr>
                                <w:t>X</w:t>
                              </w:r>
                              <w:r w:rsidRPr="00384DBC">
                                <w:rPr>
                                  <w:color w:val="auto"/>
                                  <w:sz w:val="18"/>
                                  <w:szCs w:val="18"/>
                                  <w:vertAlign w:val="subscript"/>
                                </w:rPr>
                                <w:t>3</w:t>
                              </w:r>
                              <w:r w:rsidRPr="00384DBC">
                                <w:rPr>
                                  <w:color w:val="auto"/>
                                  <w:sz w:val="18"/>
                                  <w:szCs w:val="18"/>
                                  <w:lang w:val="en-US"/>
                                </w:rPr>
                                <w:t>)</w:t>
                              </w:r>
                            </w:p>
                          </w:txbxContent>
                        </wps:txbx>
                        <wps:bodyPr rot="0" vert="horz" wrap="square" lIns="91440" tIns="45720" rIns="91440" bIns="45720" anchor="t" anchorCtr="0" upright="1">
                          <a:noAutofit/>
                        </wps:bodyPr>
                      </wps:wsp>
                      <wps:wsp>
                        <wps:cNvPr id="5" name="Rectangle 6"/>
                        <wps:cNvSpPr>
                          <a:spLocks noChangeArrowheads="1"/>
                        </wps:cNvSpPr>
                        <wps:spPr bwMode="auto">
                          <a:xfrm>
                            <a:off x="6986" y="5019"/>
                            <a:ext cx="3111" cy="1037"/>
                          </a:xfrm>
                          <a:prstGeom prst="rect">
                            <a:avLst/>
                          </a:prstGeom>
                          <a:solidFill>
                            <a:srgbClr val="FFFFFF"/>
                          </a:solidFill>
                          <a:ln w="19050">
                            <a:solidFill>
                              <a:srgbClr val="000000"/>
                            </a:solidFill>
                            <a:miter lim="800000"/>
                            <a:headEnd/>
                            <a:tailEnd/>
                          </a:ln>
                        </wps:spPr>
                        <wps:txbx>
                          <w:txbxContent>
                            <w:p w:rsidR="00B42D61" w:rsidRPr="00384DBC" w:rsidRDefault="00B42D61" w:rsidP="008D251A">
                              <w:pPr>
                                <w:spacing w:after="0"/>
                                <w:jc w:val="center"/>
                                <w:rPr>
                                  <w:color w:val="auto"/>
                                  <w:sz w:val="18"/>
                                  <w:szCs w:val="18"/>
                                  <w:lang w:val="en-US"/>
                                </w:rPr>
                              </w:pPr>
                              <w:r w:rsidRPr="00384DBC">
                                <w:rPr>
                                  <w:color w:val="auto"/>
                                  <w:sz w:val="18"/>
                                  <w:szCs w:val="18"/>
                                  <w:lang w:val="en-US"/>
                                </w:rPr>
                                <w:t>Debt Equity Ratio</w:t>
                              </w:r>
                            </w:p>
                            <w:p w:rsidR="00B42D61" w:rsidRPr="00384DBC" w:rsidRDefault="00B42D61" w:rsidP="00B42D61">
                              <w:pPr>
                                <w:jc w:val="center"/>
                                <w:rPr>
                                  <w:color w:val="auto"/>
                                  <w:sz w:val="18"/>
                                  <w:szCs w:val="18"/>
                                  <w:lang w:val="en-US"/>
                                </w:rPr>
                              </w:pPr>
                              <w:r w:rsidRPr="00384DBC">
                                <w:rPr>
                                  <w:color w:val="auto"/>
                                  <w:sz w:val="18"/>
                                  <w:szCs w:val="18"/>
                                  <w:lang w:val="en-US"/>
                                </w:rPr>
                                <w:t>(Y)</w:t>
                              </w:r>
                            </w:p>
                            <w:p w:rsidR="00B42D61" w:rsidRPr="00147F0D" w:rsidRDefault="00B42D61" w:rsidP="00B42D61">
                              <w:pPr>
                                <w:jc w:val="center"/>
                                <w:rPr>
                                  <w:rFonts w:ascii="Arial" w:hAnsi="Arial" w:cs="Arial"/>
                                  <w:color w:val="auto"/>
                                  <w:sz w:val="22"/>
                                  <w:szCs w:val="22"/>
                                  <w:lang w:val="en-US"/>
                                </w:rPr>
                              </w:pPr>
                            </w:p>
                          </w:txbxContent>
                        </wps:txbx>
                        <wps:bodyPr rot="0" vert="horz" wrap="square" lIns="91440" tIns="45720" rIns="91440" bIns="45720" anchor="t" anchorCtr="0" upright="1">
                          <a:noAutofit/>
                        </wps:bodyPr>
                      </wps:wsp>
                      <wps:wsp>
                        <wps:cNvPr id="6" name="AutoShape 7"/>
                        <wps:cNvCnPr>
                          <a:cxnSpLocks noChangeShapeType="1"/>
                          <a:stCxn id="4" idx="3"/>
                        </wps:cNvCnPr>
                        <wps:spPr bwMode="auto">
                          <a:xfrm flipV="1">
                            <a:off x="5964" y="5651"/>
                            <a:ext cx="1022" cy="10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8"/>
                        <wps:cNvCnPr>
                          <a:cxnSpLocks noChangeShapeType="1"/>
                          <a:stCxn id="2" idx="3"/>
                        </wps:cNvCnPr>
                        <wps:spPr bwMode="auto">
                          <a:xfrm>
                            <a:off x="5964" y="4552"/>
                            <a:ext cx="1022" cy="107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9"/>
                        <wps:cNvCnPr>
                          <a:cxnSpLocks noChangeShapeType="1"/>
                          <a:stCxn id="3" idx="3"/>
                        </wps:cNvCnPr>
                        <wps:spPr bwMode="auto">
                          <a:xfrm>
                            <a:off x="5964" y="5599"/>
                            <a:ext cx="1022" cy="52"/>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2.25pt;margin-top:2.45pt;width:222pt;height:109.45pt;z-index:251659264" coordorigin="2049,4105" coordsize="8048,2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">
                <v:rect id="Rectangle 3" o:spid="_x0000_s1027" style="position:absolute;left:2049;top:4105;width:3915;height: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a/YcUA&#10;AADaAAAADwAAAGRycy9kb3ducmV2LnhtbESPzWrDMBCE74G+g9hCL6GW60IJjpVQ8gOlh0ATQ3Nc&#10;rK1taq2MpMROn74KBHIcZuYbpliOphNncr61rOAlSUEQV1a3XCsoD9vnGQgfkDV2lknBhTwsFw+T&#10;AnNtB/6i8z7UIkLY56igCaHPpfRVQwZ9Ynvi6P1YZzBE6WqpHQ4RbjqZpembNNhyXGiwp1VD1e/+&#10;ZBT03ys0m50Mn+7y+nc8lbv1Op0q9fQ4vs9BBBrDPXxrf2gFGVyvxBs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Br9hxQAAANoAAAAPAAAAAAAAAAAAAAAAAJgCAABkcnMv&#10;ZG93bnJldi54bWxQSwUGAAAAAAQABAD1AAAAigMAAAAA&#10;" strokeweight="1.5pt">
                  <v:textbox>
                    <w:txbxContent>
                      <w:p w:rsidR="00B42D61" w:rsidRPr="00384DBC" w:rsidRDefault="00B42D61" w:rsidP="008D251A">
                        <w:pPr>
                          <w:spacing w:after="0"/>
                          <w:jc w:val="center"/>
                          <w:rPr>
                            <w:color w:val="auto"/>
                            <w:sz w:val="18"/>
                            <w:szCs w:val="18"/>
                            <w:lang w:val="en-US"/>
                          </w:rPr>
                        </w:pPr>
                        <w:r w:rsidRPr="00384DBC">
                          <w:rPr>
                            <w:color w:val="auto"/>
                            <w:sz w:val="18"/>
                            <w:szCs w:val="18"/>
                            <w:lang w:val="en-US"/>
                          </w:rPr>
                          <w:t>Ukuran Perusahaan</w:t>
                        </w:r>
                      </w:p>
                      <w:p w:rsidR="00B42D61" w:rsidRPr="00384DBC" w:rsidRDefault="00B42D61" w:rsidP="00B42D61">
                        <w:pPr>
                          <w:jc w:val="center"/>
                          <w:rPr>
                            <w:color w:val="auto"/>
                            <w:sz w:val="18"/>
                            <w:szCs w:val="18"/>
                            <w:lang w:val="en-US"/>
                          </w:rPr>
                        </w:pPr>
                        <w:r w:rsidRPr="00384DBC">
                          <w:rPr>
                            <w:color w:val="auto"/>
                            <w:sz w:val="18"/>
                            <w:szCs w:val="18"/>
                            <w:lang w:val="en-US"/>
                          </w:rPr>
                          <w:t>(X</w:t>
                        </w:r>
                        <w:r w:rsidRPr="00384DBC">
                          <w:rPr>
                            <w:color w:val="auto"/>
                            <w:sz w:val="18"/>
                            <w:szCs w:val="18"/>
                            <w:vertAlign w:val="subscript"/>
                          </w:rPr>
                          <w:t>1</w:t>
                        </w:r>
                        <w:r w:rsidRPr="00384DBC">
                          <w:rPr>
                            <w:color w:val="auto"/>
                            <w:sz w:val="18"/>
                            <w:szCs w:val="18"/>
                            <w:lang w:val="en-US"/>
                          </w:rPr>
                          <w:t>)</w:t>
                        </w:r>
                      </w:p>
                    </w:txbxContent>
                  </v:textbox>
                </v:rect>
                <v:rect id="Rectangle 4" o:spid="_x0000_s1028" style="position:absolute;left:2049;top:5141;width:3915;height: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oa+sMA&#10;AADaAAAADwAAAGRycy9kb3ducmV2LnhtbESPT4vCMBTE74LfIbyFvciauoJINcriHxAPglpYj4/m&#10;2Rabl5JErX56s7DgcZiZ3zDTeWtqcSPnK8sKBv0EBHFudcWFguy4/hqD8AFZY22ZFDzIw3zW7Uwx&#10;1fbOe7odQiEihH2KCsoQmlRKn5dk0PdtQxy9s3UGQ5SukNrhPcJNLb+TZCQNVhwXSmxoUVJ+OVyN&#10;guZ3gWa1k2HrHsPn6Zrtlsukp9TnR/szARGoDe/wf3ujFQzh70q8AXL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oa+sMAAADaAAAADwAAAAAAAAAAAAAAAACYAgAAZHJzL2Rv&#10;d25yZXYueG1sUEsFBgAAAAAEAAQA9QAAAIgDAAAAAA==&#10;" strokeweight="1.5pt">
                  <v:textbox>
                    <w:txbxContent>
                      <w:p w:rsidR="00B42D61" w:rsidRPr="00384DBC" w:rsidRDefault="00B42D61" w:rsidP="008D251A">
                        <w:pPr>
                          <w:spacing w:after="0"/>
                          <w:jc w:val="center"/>
                          <w:rPr>
                            <w:color w:val="auto"/>
                            <w:sz w:val="18"/>
                            <w:szCs w:val="18"/>
                            <w:lang w:val="en-US"/>
                          </w:rPr>
                        </w:pPr>
                        <w:r w:rsidRPr="00384DBC">
                          <w:rPr>
                            <w:color w:val="auto"/>
                            <w:sz w:val="18"/>
                            <w:szCs w:val="18"/>
                            <w:lang w:val="en-US"/>
                          </w:rPr>
                          <w:t xml:space="preserve">Return On Equity </w:t>
                        </w:r>
                      </w:p>
                      <w:p w:rsidR="00B42D61" w:rsidRPr="00384DBC" w:rsidRDefault="00B42D61" w:rsidP="00B42D61">
                        <w:pPr>
                          <w:jc w:val="center"/>
                          <w:rPr>
                            <w:color w:val="auto"/>
                            <w:sz w:val="18"/>
                            <w:szCs w:val="18"/>
                            <w:lang w:val="en-US"/>
                          </w:rPr>
                        </w:pPr>
                        <w:r w:rsidRPr="00384DBC">
                          <w:rPr>
                            <w:color w:val="auto"/>
                            <w:sz w:val="18"/>
                            <w:szCs w:val="18"/>
                            <w:lang w:val="en-US"/>
                          </w:rPr>
                          <w:t>(X</w:t>
                        </w:r>
                        <w:r w:rsidRPr="00384DBC">
                          <w:rPr>
                            <w:color w:val="auto"/>
                            <w:sz w:val="18"/>
                            <w:szCs w:val="18"/>
                            <w:vertAlign w:val="subscript"/>
                          </w:rPr>
                          <w:t>2</w:t>
                        </w:r>
                        <w:r w:rsidRPr="00384DBC">
                          <w:rPr>
                            <w:color w:val="auto"/>
                            <w:sz w:val="18"/>
                            <w:szCs w:val="18"/>
                            <w:lang w:val="en-US"/>
                          </w:rPr>
                          <w:t>)</w:t>
                        </w:r>
                      </w:p>
                    </w:txbxContent>
                  </v:textbox>
                </v:rect>
                <v:rect id="Rectangle 5" o:spid="_x0000_s1029" style="position:absolute;left:2049;top:6230;width:3915;height: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OCjsQA&#10;AADaAAAADwAAAGRycy9kb3ducmV2LnhtbESPS4sCMRCE7wv+h9CCF9GMD0RmjSLqwuJB8AG7x2bS&#10;OzM46QxJ1NFfbwRhj0VVfUXNFo2pxJWcLy0rGPQTEMSZ1SXnCk7Hr94UhA/IGivLpOBOHhbz1scM&#10;U21vvKfrIeQiQtinqKAIoU6l9FlBBn3f1sTR+7POYIjS5VI7vEW4qeQwSSbSYMlxocCaVgVl58PF&#10;KKh/Vmg2Oxm27j56/F5Ou/U66SrVaTfLTxCBmvAffre/tYIxvK7EG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jgo7EAAAA2gAAAA8AAAAAAAAAAAAAAAAAmAIAAGRycy9k&#10;b3ducmV2LnhtbFBLBQYAAAAABAAEAPUAAACJAwAAAAA=&#10;" strokeweight="1.5pt">
                  <v:textbox>
                    <w:txbxContent>
                      <w:p w:rsidR="00B42D61" w:rsidRPr="00384DBC" w:rsidRDefault="00B42D61" w:rsidP="008D251A">
                        <w:pPr>
                          <w:spacing w:after="0"/>
                          <w:jc w:val="center"/>
                          <w:rPr>
                            <w:color w:val="auto"/>
                            <w:sz w:val="18"/>
                            <w:szCs w:val="18"/>
                            <w:lang w:val="en-US"/>
                          </w:rPr>
                        </w:pPr>
                        <w:r w:rsidRPr="00384DBC">
                          <w:rPr>
                            <w:color w:val="auto"/>
                            <w:sz w:val="18"/>
                            <w:szCs w:val="18"/>
                            <w:lang w:val="en-US"/>
                          </w:rPr>
                          <w:t>Net Profit Margin</w:t>
                        </w:r>
                      </w:p>
                      <w:p w:rsidR="00B42D61" w:rsidRPr="008D251A" w:rsidRDefault="00B42D61" w:rsidP="00B42D61">
                        <w:pPr>
                          <w:jc w:val="center"/>
                          <w:rPr>
                            <w:rFonts w:ascii="Arial" w:hAnsi="Arial" w:cs="Arial"/>
                            <w:color w:val="auto"/>
                            <w:sz w:val="18"/>
                            <w:szCs w:val="18"/>
                            <w:lang w:val="en-US"/>
                          </w:rPr>
                        </w:pPr>
                        <w:r w:rsidRPr="008D251A">
                          <w:rPr>
                            <w:rFonts w:ascii="Arial" w:hAnsi="Arial" w:cs="Arial"/>
                            <w:color w:val="auto"/>
                            <w:sz w:val="18"/>
                            <w:szCs w:val="18"/>
                            <w:lang w:val="en-US"/>
                          </w:rPr>
                          <w:t>(</w:t>
                        </w:r>
                        <w:r w:rsidRPr="00384DBC">
                          <w:rPr>
                            <w:color w:val="auto"/>
                            <w:sz w:val="18"/>
                            <w:szCs w:val="18"/>
                            <w:lang w:val="en-US"/>
                          </w:rPr>
                          <w:t>X</w:t>
                        </w:r>
                        <w:r w:rsidRPr="00384DBC">
                          <w:rPr>
                            <w:color w:val="auto"/>
                            <w:sz w:val="18"/>
                            <w:szCs w:val="18"/>
                            <w:vertAlign w:val="subscript"/>
                          </w:rPr>
                          <w:t>3</w:t>
                        </w:r>
                        <w:r w:rsidRPr="00384DBC">
                          <w:rPr>
                            <w:color w:val="auto"/>
                            <w:sz w:val="18"/>
                            <w:szCs w:val="18"/>
                            <w:lang w:val="en-US"/>
                          </w:rPr>
                          <w:t>)</w:t>
                        </w:r>
                      </w:p>
                    </w:txbxContent>
                  </v:textbox>
                </v:rect>
                <v:rect id="Rectangle 6" o:spid="_x0000_s1030" style="position:absolute;left:6986;top:5019;width:3111;height:10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8nFcMA&#10;AADaAAAADwAAAGRycy9kb3ducmV2LnhtbESPT4vCMBTE7wt+h/AEL6KpiiJdo4i6sHgQ/AO7x0fz&#10;ti02LyWJWv30RhD2OMzMb5jZojGVuJLzpWUFg34CgjizuuRcwen41ZuC8AFZY2WZFNzJw2Le+phh&#10;qu2N93Q9hFxECPsUFRQh1KmUPivIoO/bmjh6f9YZDFG6XGqHtwg3lRwmyUQaLDkuFFjTqqDsfLgY&#10;BfXPCs1mJ8PW3UeP38tpt14nXaU67Wb5CSJQE/7D7/a3VjCG15V4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8nFcMAAADaAAAADwAAAAAAAAAAAAAAAACYAgAAZHJzL2Rv&#10;d25yZXYueG1sUEsFBgAAAAAEAAQA9QAAAIgDAAAAAA==&#10;" strokeweight="1.5pt">
                  <v:textbox>
                    <w:txbxContent>
                      <w:p w:rsidR="00B42D61" w:rsidRPr="00384DBC" w:rsidRDefault="00B42D61" w:rsidP="008D251A">
                        <w:pPr>
                          <w:spacing w:after="0"/>
                          <w:jc w:val="center"/>
                          <w:rPr>
                            <w:color w:val="auto"/>
                            <w:sz w:val="18"/>
                            <w:szCs w:val="18"/>
                            <w:lang w:val="en-US"/>
                          </w:rPr>
                        </w:pPr>
                        <w:r w:rsidRPr="00384DBC">
                          <w:rPr>
                            <w:color w:val="auto"/>
                            <w:sz w:val="18"/>
                            <w:szCs w:val="18"/>
                            <w:lang w:val="en-US"/>
                          </w:rPr>
                          <w:t>Debt Equity Ratio</w:t>
                        </w:r>
                      </w:p>
                      <w:p w:rsidR="00B42D61" w:rsidRPr="00384DBC" w:rsidRDefault="00B42D61" w:rsidP="00B42D61">
                        <w:pPr>
                          <w:jc w:val="center"/>
                          <w:rPr>
                            <w:color w:val="auto"/>
                            <w:sz w:val="18"/>
                            <w:szCs w:val="18"/>
                            <w:lang w:val="en-US"/>
                          </w:rPr>
                        </w:pPr>
                        <w:r w:rsidRPr="00384DBC">
                          <w:rPr>
                            <w:color w:val="auto"/>
                            <w:sz w:val="18"/>
                            <w:szCs w:val="18"/>
                            <w:lang w:val="en-US"/>
                          </w:rPr>
                          <w:t>(Y)</w:t>
                        </w:r>
                      </w:p>
                      <w:p w:rsidR="00B42D61" w:rsidRPr="00147F0D" w:rsidRDefault="00B42D61" w:rsidP="00B42D61">
                        <w:pPr>
                          <w:jc w:val="center"/>
                          <w:rPr>
                            <w:rFonts w:ascii="Arial" w:hAnsi="Arial" w:cs="Arial"/>
                            <w:color w:val="auto"/>
                            <w:sz w:val="22"/>
                            <w:szCs w:val="22"/>
                            <w:lang w:val="en-US"/>
                          </w:rPr>
                        </w:pPr>
                      </w:p>
                    </w:txbxContent>
                  </v:textbox>
                </v:rect>
                <v:shapetype id="_x0000_t32" coordsize="21600,21600" o:spt="32" o:oned="t" path="m,l21600,21600e" filled="f">
                  <v:path arrowok="t" fillok="f" o:connecttype="none"/>
                  <o:lock v:ext="edit" shapetype="t"/>
                </v:shapetype>
                <v:shape id="AutoShape 7" o:spid="_x0000_s1031" type="#_x0000_t32" style="position:absolute;left:5964;top:5651;width:1022;height:10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IbmsMAAADaAAAADwAAAGRycy9kb3ducmV2LnhtbESPT2sCMRTE7wW/Q3hCL6Vm/YO0W6OI&#10;UujRrh7s7bF53WybvKyb1F2/vSkIHoeZ+Q2zWPXOijO1ofasYDzKQBCXXtdcKTjs359fQISIrNF6&#10;JgUXCrBaDh4WmGvf8Sedi1iJBOGQowITY5NLGUpDDsPIN8TJ+/atw5hkW0ndYpfgzspJls2lw5rT&#10;gsGGNobK3+LPKdj542y7fSXru+LUm5/p08R+kVKPw379BiJSH+/hW/tDK5jD/5V0A+Ty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iG5rDAAAA2gAAAA8AAAAAAAAAAAAA&#10;AAAAoQIAAGRycy9kb3ducmV2LnhtbFBLBQYAAAAABAAEAPkAAACRAwAAAAA=&#10;" strokeweight="1.5pt">
                  <v:stroke endarrow="block"/>
                </v:shape>
                <v:shape id="AutoShape 8" o:spid="_x0000_s1032" type="#_x0000_t32" style="position:absolute;left:5964;top:4552;width:1022;height:10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JPLMMAAADaAAAADwAAAGRycy9kb3ducmV2LnhtbESPT2vCQBTE7wW/w/IEb81GD7bErFJF&#10;wR5Nc/D4zD6T0OzbkN380U/fLRR6HGbmN0y6m0wjBupcbVnBMopBEBdW11wqyL9Or+8gnEfW2Fgm&#10;BQ9ysNvOXlJMtB35QkPmSxEg7BJUUHnfJlK6oiKDLrItcfDutjPog+xKqTscA9w0chXHa2mw5rBQ&#10;YUuHiorvrDcKDnk/5Psha4+X/XVZNp/H8+2ZK7WYTx8bEJ4m/x/+a5+1gjf4vRJugN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STyzDAAAA2gAAAA8AAAAAAAAAAAAA&#10;AAAAoQIAAGRycy9kb3ducmV2LnhtbFBLBQYAAAAABAAEAPkAAACRAwAAAAA=&#10;" strokeweight="1.5pt">
                  <v:stroke endarrow="block"/>
                </v:shape>
                <v:shape id="AutoShape 9" o:spid="_x0000_s1033" type="#_x0000_t32" style="position:absolute;left:5964;top:5599;width:1022;height: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3bXrwAAADaAAAADwAAAGRycy9kb3ducmV2LnhtbERPzQ7BQBC+S7zDZiRubDmIlCUICUfV&#10;g+PojrbRnW26q8rT24PE8cv3v1x3phItNa60rGAyjkAQZ1aXnCtIL4fRHITzyBory6TgTQ7Wq35v&#10;ibG2Lz5Tm/hchBB2MSoovK9jKV1WkEE3tjVx4O62MegDbHKpG3yFcFPJaRTNpMGSQ0OBNe0Kyh7J&#10;0yjYpc823bZJvT9vr5O8Ou2Pt0+q1HDQbRYgPHX+L/65j1pB2BquhBsgV1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FU3bXrwAAADaAAAADwAAAAAAAAAAAAAAAAChAgAA&#10;ZHJzL2Rvd25yZXYueG1sUEsFBgAAAAAEAAQA+QAAAIoDAAAAAA==&#10;" strokeweight="1.5pt">
                  <v:stroke endarrow="block"/>
                </v:shape>
              </v:group>
            </w:pict>
          </mc:Fallback>
        </mc:AlternateContent>
      </w:r>
    </w:p>
    <w:p w:rsidR="00B42D61" w:rsidRPr="005F6069" w:rsidRDefault="00B42D61" w:rsidP="00B42D61">
      <w:pPr>
        <w:tabs>
          <w:tab w:val="left" w:pos="720"/>
        </w:tabs>
        <w:jc w:val="center"/>
        <w:rPr>
          <w:color w:val="000000" w:themeColor="text1"/>
          <w:sz w:val="22"/>
          <w:szCs w:val="22"/>
          <w:lang w:val="en-US"/>
        </w:rPr>
      </w:pPr>
    </w:p>
    <w:p w:rsidR="00B42D61" w:rsidRPr="005F6069" w:rsidRDefault="00B42D61" w:rsidP="00B42D61">
      <w:pPr>
        <w:tabs>
          <w:tab w:val="left" w:pos="720"/>
        </w:tabs>
        <w:jc w:val="center"/>
        <w:rPr>
          <w:color w:val="000000" w:themeColor="text1"/>
          <w:sz w:val="22"/>
          <w:szCs w:val="22"/>
          <w:lang w:val="en-US"/>
        </w:rPr>
      </w:pPr>
    </w:p>
    <w:p w:rsidR="00B42D61" w:rsidRPr="005F6069" w:rsidRDefault="00B42D61" w:rsidP="00B42D61">
      <w:pPr>
        <w:tabs>
          <w:tab w:val="left" w:pos="720"/>
        </w:tabs>
        <w:rPr>
          <w:color w:val="000000" w:themeColor="text1"/>
          <w:sz w:val="22"/>
          <w:szCs w:val="22"/>
          <w:lang w:val="en-US"/>
        </w:rPr>
      </w:pPr>
    </w:p>
    <w:p w:rsidR="00B42D61" w:rsidRPr="005F6069" w:rsidRDefault="00B42D61" w:rsidP="00B42D61">
      <w:pPr>
        <w:tabs>
          <w:tab w:val="left" w:pos="720"/>
        </w:tabs>
        <w:rPr>
          <w:color w:val="000000" w:themeColor="text1"/>
          <w:sz w:val="22"/>
          <w:szCs w:val="22"/>
          <w:lang w:val="en-US"/>
        </w:rPr>
      </w:pPr>
    </w:p>
    <w:p w:rsidR="00B42D61" w:rsidRPr="005F6069" w:rsidRDefault="00B42D61" w:rsidP="00B42D61">
      <w:pPr>
        <w:tabs>
          <w:tab w:val="left" w:pos="720"/>
        </w:tabs>
        <w:rPr>
          <w:color w:val="000000" w:themeColor="text1"/>
          <w:sz w:val="22"/>
          <w:szCs w:val="22"/>
          <w:lang w:val="en-US"/>
        </w:rPr>
      </w:pPr>
    </w:p>
    <w:p w:rsidR="00B42D61" w:rsidRPr="005F6069" w:rsidRDefault="00B42D61" w:rsidP="0043375F">
      <w:pPr>
        <w:tabs>
          <w:tab w:val="left" w:pos="720"/>
        </w:tabs>
        <w:spacing w:after="0"/>
        <w:jc w:val="center"/>
        <w:rPr>
          <w:color w:val="000000" w:themeColor="text1"/>
          <w:sz w:val="22"/>
          <w:szCs w:val="22"/>
          <w:lang w:val="en-US"/>
        </w:rPr>
      </w:pPr>
      <w:r w:rsidRPr="005F6069">
        <w:rPr>
          <w:color w:val="000000" w:themeColor="text1"/>
          <w:sz w:val="22"/>
          <w:szCs w:val="22"/>
          <w:lang w:val="en-US"/>
        </w:rPr>
        <w:t>Gambar 2.1. Kerangka Teoritis</w:t>
      </w:r>
    </w:p>
    <w:p w:rsidR="0043375F" w:rsidRPr="005F6069" w:rsidRDefault="0043375F" w:rsidP="0043375F">
      <w:pPr>
        <w:tabs>
          <w:tab w:val="left" w:pos="720"/>
        </w:tabs>
        <w:spacing w:after="0"/>
        <w:jc w:val="center"/>
        <w:rPr>
          <w:color w:val="000000" w:themeColor="text1"/>
          <w:sz w:val="22"/>
          <w:szCs w:val="22"/>
          <w:lang w:val="en-US"/>
        </w:rPr>
      </w:pPr>
    </w:p>
    <w:p w:rsidR="00F13687" w:rsidRPr="005F6069" w:rsidRDefault="00B42D61" w:rsidP="00F13687">
      <w:pPr>
        <w:tabs>
          <w:tab w:val="left" w:pos="720"/>
        </w:tabs>
        <w:rPr>
          <w:color w:val="000000" w:themeColor="text1"/>
          <w:sz w:val="22"/>
          <w:szCs w:val="22"/>
          <w:lang w:val="en-US"/>
        </w:rPr>
      </w:pPr>
      <w:r w:rsidRPr="005F6069">
        <w:rPr>
          <w:color w:val="000000" w:themeColor="text1"/>
          <w:sz w:val="22"/>
          <w:szCs w:val="22"/>
          <w:lang w:val="en-US"/>
        </w:rPr>
        <w:t>2.6.</w:t>
      </w:r>
      <w:r w:rsidRPr="005F6069">
        <w:rPr>
          <w:color w:val="000000" w:themeColor="text1"/>
          <w:sz w:val="22"/>
          <w:szCs w:val="22"/>
          <w:lang w:val="en-US"/>
        </w:rPr>
        <w:tab/>
        <w:t>Pengembangan Hipotesis</w:t>
      </w:r>
    </w:p>
    <w:p w:rsidR="00B42D61" w:rsidRPr="005F6069" w:rsidRDefault="00B42D61" w:rsidP="00F13687">
      <w:pPr>
        <w:tabs>
          <w:tab w:val="left" w:pos="720"/>
        </w:tabs>
        <w:rPr>
          <w:b w:val="0"/>
          <w:color w:val="auto"/>
          <w:sz w:val="22"/>
          <w:szCs w:val="22"/>
          <w:lang w:val="en-US"/>
        </w:rPr>
      </w:pPr>
      <w:r w:rsidRPr="005F6069">
        <w:rPr>
          <w:b w:val="0"/>
          <w:color w:val="auto"/>
          <w:sz w:val="22"/>
          <w:szCs w:val="22"/>
        </w:rPr>
        <w:t>Hipotesis yang akan diuji dalam penelitian ini adalah sebagai berikut:</w:t>
      </w:r>
    </w:p>
    <w:p w:rsidR="00B42D61" w:rsidRPr="005F6069" w:rsidRDefault="00B42D61" w:rsidP="00F13687">
      <w:pPr>
        <w:tabs>
          <w:tab w:val="left" w:pos="720"/>
        </w:tabs>
        <w:spacing w:after="0"/>
        <w:ind w:left="709" w:hanging="709"/>
        <w:rPr>
          <w:b w:val="0"/>
          <w:color w:val="000000" w:themeColor="text1"/>
          <w:sz w:val="22"/>
          <w:szCs w:val="22"/>
          <w:lang w:val="en-US"/>
        </w:rPr>
      </w:pPr>
      <w:r w:rsidRPr="005F6069">
        <w:rPr>
          <w:b w:val="0"/>
          <w:color w:val="000000" w:themeColor="text1"/>
          <w:sz w:val="22"/>
          <w:szCs w:val="22"/>
          <w:lang w:val="en-US"/>
        </w:rPr>
        <w:t>H</w:t>
      </w:r>
      <w:r w:rsidRPr="005F6069">
        <w:rPr>
          <w:b w:val="0"/>
          <w:color w:val="000000" w:themeColor="text1"/>
          <w:sz w:val="22"/>
          <w:szCs w:val="22"/>
          <w:vertAlign w:val="subscript"/>
          <w:lang w:val="en-US"/>
        </w:rPr>
        <w:t>1</w:t>
      </w:r>
      <w:r w:rsidRPr="005F6069">
        <w:rPr>
          <w:b w:val="0"/>
          <w:color w:val="000000" w:themeColor="text1"/>
          <w:sz w:val="22"/>
          <w:szCs w:val="22"/>
          <w:lang w:val="en-US"/>
        </w:rPr>
        <w:t xml:space="preserve"> : Ukuran Perusahaan berpengaruh positif signifikan terhadap struktur modal.</w:t>
      </w:r>
    </w:p>
    <w:p w:rsidR="00B42D61" w:rsidRPr="005F6069" w:rsidRDefault="00B42D61" w:rsidP="00F13687">
      <w:pPr>
        <w:tabs>
          <w:tab w:val="left" w:pos="709"/>
        </w:tabs>
        <w:spacing w:after="0"/>
        <w:ind w:left="709" w:hanging="709"/>
        <w:rPr>
          <w:b w:val="0"/>
          <w:color w:val="000000" w:themeColor="text1"/>
          <w:sz w:val="22"/>
          <w:szCs w:val="22"/>
          <w:lang w:val="en-US"/>
        </w:rPr>
      </w:pPr>
      <w:r w:rsidRPr="005F6069">
        <w:rPr>
          <w:b w:val="0"/>
          <w:color w:val="000000" w:themeColor="text1"/>
          <w:sz w:val="22"/>
          <w:szCs w:val="22"/>
          <w:lang w:val="en-US"/>
        </w:rPr>
        <w:t>H</w:t>
      </w:r>
      <w:r w:rsidRPr="005F6069">
        <w:rPr>
          <w:b w:val="0"/>
          <w:color w:val="000000" w:themeColor="text1"/>
          <w:sz w:val="22"/>
          <w:szCs w:val="22"/>
          <w:vertAlign w:val="subscript"/>
          <w:lang w:val="en-US"/>
        </w:rPr>
        <w:t>2</w:t>
      </w:r>
      <w:r w:rsidR="00F13687" w:rsidRPr="005F6069">
        <w:rPr>
          <w:b w:val="0"/>
          <w:color w:val="000000" w:themeColor="text1"/>
          <w:sz w:val="22"/>
          <w:szCs w:val="22"/>
          <w:vertAlign w:val="subscript"/>
          <w:lang w:val="en-US"/>
        </w:rPr>
        <w:t xml:space="preserve">   </w:t>
      </w:r>
      <w:r w:rsidRPr="005F6069">
        <w:rPr>
          <w:b w:val="0"/>
          <w:color w:val="000000" w:themeColor="text1"/>
          <w:sz w:val="22"/>
          <w:szCs w:val="22"/>
          <w:lang w:val="en-US"/>
        </w:rPr>
        <w:t xml:space="preserve"> : </w:t>
      </w:r>
      <w:r w:rsidRPr="005F6069">
        <w:rPr>
          <w:b w:val="0"/>
          <w:i/>
          <w:color w:val="000000" w:themeColor="text1"/>
          <w:sz w:val="22"/>
          <w:szCs w:val="22"/>
          <w:lang w:val="en-US"/>
        </w:rPr>
        <w:t xml:space="preserve">Return on equity </w:t>
      </w:r>
      <w:r w:rsidRPr="005F6069">
        <w:rPr>
          <w:b w:val="0"/>
          <w:color w:val="000000" w:themeColor="text1"/>
          <w:sz w:val="22"/>
          <w:szCs w:val="22"/>
          <w:lang w:val="en-US"/>
        </w:rPr>
        <w:t>(ROE) berpengaruh negatif signifikan terhadap struktur modal.</w:t>
      </w:r>
    </w:p>
    <w:p w:rsidR="00E5600F" w:rsidRPr="005F6069" w:rsidRDefault="00B42D61" w:rsidP="00384DBC">
      <w:pPr>
        <w:tabs>
          <w:tab w:val="left" w:pos="720"/>
        </w:tabs>
        <w:spacing w:after="0"/>
        <w:ind w:left="709" w:hanging="709"/>
        <w:rPr>
          <w:b w:val="0"/>
          <w:color w:val="000000" w:themeColor="text1"/>
          <w:sz w:val="22"/>
          <w:szCs w:val="22"/>
          <w:lang w:val="en-US"/>
        </w:rPr>
      </w:pPr>
      <w:r w:rsidRPr="005F6069">
        <w:rPr>
          <w:b w:val="0"/>
          <w:color w:val="000000" w:themeColor="text1"/>
          <w:sz w:val="22"/>
          <w:szCs w:val="22"/>
          <w:lang w:val="en-US"/>
        </w:rPr>
        <w:t>H</w:t>
      </w:r>
      <w:r w:rsidRPr="005F6069">
        <w:rPr>
          <w:b w:val="0"/>
          <w:color w:val="000000" w:themeColor="text1"/>
          <w:sz w:val="22"/>
          <w:szCs w:val="22"/>
          <w:vertAlign w:val="subscript"/>
          <w:lang w:val="en-US"/>
        </w:rPr>
        <w:t>3</w:t>
      </w:r>
      <w:r w:rsidRPr="005F6069">
        <w:rPr>
          <w:b w:val="0"/>
          <w:color w:val="000000" w:themeColor="text1"/>
          <w:sz w:val="22"/>
          <w:szCs w:val="22"/>
          <w:lang w:val="en-US"/>
        </w:rPr>
        <w:t xml:space="preserve"> </w:t>
      </w:r>
      <w:r w:rsidR="00F13687" w:rsidRPr="005F6069">
        <w:rPr>
          <w:b w:val="0"/>
          <w:color w:val="000000" w:themeColor="text1"/>
          <w:sz w:val="22"/>
          <w:szCs w:val="22"/>
          <w:lang w:val="en-US"/>
        </w:rPr>
        <w:t xml:space="preserve"> </w:t>
      </w:r>
      <w:r w:rsidRPr="005F6069">
        <w:rPr>
          <w:b w:val="0"/>
          <w:color w:val="000000" w:themeColor="text1"/>
          <w:sz w:val="22"/>
          <w:szCs w:val="22"/>
          <w:lang w:val="en-US"/>
        </w:rPr>
        <w:t xml:space="preserve">: </w:t>
      </w:r>
      <w:r w:rsidRPr="005F6069">
        <w:rPr>
          <w:b w:val="0"/>
          <w:i/>
          <w:color w:val="000000" w:themeColor="text1"/>
          <w:sz w:val="22"/>
          <w:szCs w:val="22"/>
          <w:lang w:val="en-US"/>
        </w:rPr>
        <w:t>Net profit margin</w:t>
      </w:r>
      <w:r w:rsidRPr="005F6069">
        <w:rPr>
          <w:b w:val="0"/>
          <w:color w:val="000000" w:themeColor="text1"/>
          <w:sz w:val="22"/>
          <w:szCs w:val="22"/>
          <w:lang w:val="en-US"/>
        </w:rPr>
        <w:t xml:space="preserve"> (NPM) berpengaruh negatif sig</w:t>
      </w:r>
      <w:r w:rsidR="00E5600F" w:rsidRPr="005F6069">
        <w:rPr>
          <w:b w:val="0"/>
          <w:color w:val="000000" w:themeColor="text1"/>
          <w:sz w:val="22"/>
          <w:szCs w:val="22"/>
          <w:lang w:val="en-US"/>
        </w:rPr>
        <w:t>nifikan terhadap struktur modal.</w:t>
      </w:r>
    </w:p>
    <w:p w:rsidR="00B42D61" w:rsidRPr="005F6069" w:rsidRDefault="00B42D61" w:rsidP="00B42D61">
      <w:pPr>
        <w:pStyle w:val="NoSpacing"/>
        <w:jc w:val="center"/>
        <w:rPr>
          <w:rFonts w:ascii="Times New Roman" w:hAnsi="Times New Roman" w:cs="Times New Roman"/>
          <w:b/>
        </w:rPr>
      </w:pPr>
      <w:r w:rsidRPr="005F6069">
        <w:rPr>
          <w:rFonts w:ascii="Times New Roman" w:hAnsi="Times New Roman" w:cs="Times New Roman"/>
          <w:b/>
        </w:rPr>
        <w:t>BAB III</w:t>
      </w:r>
    </w:p>
    <w:p w:rsidR="00B42D61" w:rsidRPr="005F6069" w:rsidRDefault="00B42D61" w:rsidP="00F754A5">
      <w:pPr>
        <w:pStyle w:val="NoSpacing"/>
        <w:jc w:val="center"/>
        <w:rPr>
          <w:rFonts w:ascii="Times New Roman" w:hAnsi="Times New Roman" w:cs="Times New Roman"/>
          <w:b/>
        </w:rPr>
      </w:pPr>
      <w:r w:rsidRPr="005F6069">
        <w:rPr>
          <w:rFonts w:ascii="Times New Roman" w:hAnsi="Times New Roman" w:cs="Times New Roman"/>
          <w:b/>
        </w:rPr>
        <w:t>METODE PENELITIAN</w:t>
      </w:r>
    </w:p>
    <w:p w:rsidR="00F754A5" w:rsidRPr="005F6069" w:rsidRDefault="00F754A5" w:rsidP="00F754A5">
      <w:pPr>
        <w:pStyle w:val="NoSpacing"/>
        <w:jc w:val="center"/>
        <w:rPr>
          <w:rFonts w:ascii="Times New Roman" w:hAnsi="Times New Roman" w:cs="Times New Roman"/>
          <w:b/>
        </w:rPr>
      </w:pPr>
    </w:p>
    <w:p w:rsidR="00B42D61" w:rsidRPr="005F6069" w:rsidRDefault="00B42D61" w:rsidP="0043375F">
      <w:pPr>
        <w:tabs>
          <w:tab w:val="left" w:pos="720"/>
        </w:tabs>
        <w:spacing w:after="0"/>
        <w:rPr>
          <w:color w:val="000000" w:themeColor="text1"/>
          <w:sz w:val="22"/>
          <w:szCs w:val="22"/>
          <w:lang w:val="en-US"/>
        </w:rPr>
      </w:pPr>
      <w:r w:rsidRPr="005F6069">
        <w:rPr>
          <w:color w:val="000000" w:themeColor="text1"/>
          <w:sz w:val="22"/>
          <w:szCs w:val="22"/>
          <w:lang w:val="en-US"/>
        </w:rPr>
        <w:t>3.1.</w:t>
      </w:r>
      <w:r w:rsidRPr="005F6069">
        <w:rPr>
          <w:color w:val="000000" w:themeColor="text1"/>
          <w:sz w:val="22"/>
          <w:szCs w:val="22"/>
          <w:lang w:val="en-US"/>
        </w:rPr>
        <w:tab/>
        <w:t>Populasi dan Sampel</w:t>
      </w:r>
    </w:p>
    <w:p w:rsidR="00B42D61" w:rsidRPr="005F6069" w:rsidRDefault="00B42D61" w:rsidP="00F13687">
      <w:pPr>
        <w:spacing w:after="240"/>
        <w:rPr>
          <w:b w:val="0"/>
          <w:color w:val="auto"/>
          <w:sz w:val="22"/>
          <w:szCs w:val="22"/>
          <w:lang w:val="en-US"/>
        </w:rPr>
      </w:pPr>
      <w:r w:rsidRPr="005F6069">
        <w:rPr>
          <w:b w:val="0"/>
          <w:color w:val="auto"/>
          <w:sz w:val="22"/>
          <w:szCs w:val="22"/>
          <w:lang w:val="en-US"/>
        </w:rPr>
        <w:tab/>
        <w:t xml:space="preserve">Populasi adalah gabungan dari seluruh elemen yang berbentuk peristiwa, hala atau </w:t>
      </w:r>
      <w:r w:rsidRPr="005F6069">
        <w:rPr>
          <w:b w:val="0"/>
          <w:color w:val="auto"/>
          <w:sz w:val="22"/>
          <w:szCs w:val="22"/>
          <w:lang w:val="en-US"/>
        </w:rPr>
        <w:lastRenderedPageBreak/>
        <w:t xml:space="preserve">orang yang memiliki karakteristik yang serupa yang menjadi pusat perhatian seorang peneliti (Ferdinand, 2006). Populasi dalam penelitian ini adalah perusahaan properti dan </w:t>
      </w:r>
      <w:r w:rsidRPr="005F6069">
        <w:rPr>
          <w:b w:val="0"/>
          <w:i/>
          <w:color w:val="auto"/>
          <w:sz w:val="22"/>
          <w:szCs w:val="22"/>
          <w:lang w:val="en-US"/>
        </w:rPr>
        <w:t xml:space="preserve">real estate </w:t>
      </w:r>
      <w:r w:rsidRPr="005F6069">
        <w:rPr>
          <w:b w:val="0"/>
          <w:color w:val="auto"/>
          <w:sz w:val="22"/>
          <w:szCs w:val="22"/>
          <w:lang w:val="en-US"/>
        </w:rPr>
        <w:t>yang terdaftar di Bursa Efek Indonesia. Jumlah populasi sebanyak 4</w:t>
      </w:r>
      <w:r w:rsidRPr="005F6069">
        <w:rPr>
          <w:b w:val="0"/>
          <w:color w:val="auto"/>
          <w:sz w:val="22"/>
          <w:szCs w:val="22"/>
        </w:rPr>
        <w:t>5</w:t>
      </w:r>
      <w:r w:rsidRPr="005F6069">
        <w:rPr>
          <w:b w:val="0"/>
          <w:color w:val="auto"/>
          <w:sz w:val="22"/>
          <w:szCs w:val="22"/>
          <w:lang w:val="en-US"/>
        </w:rPr>
        <w:t xml:space="preserve"> perusahaan property dan </w:t>
      </w:r>
      <w:r w:rsidRPr="005F6069">
        <w:rPr>
          <w:b w:val="0"/>
          <w:i/>
          <w:color w:val="auto"/>
          <w:sz w:val="22"/>
          <w:szCs w:val="22"/>
          <w:lang w:val="en-US"/>
        </w:rPr>
        <w:t xml:space="preserve">real estate. </w:t>
      </w:r>
      <w:r w:rsidRPr="005F6069">
        <w:rPr>
          <w:b w:val="0"/>
          <w:color w:val="auto"/>
          <w:sz w:val="22"/>
          <w:szCs w:val="22"/>
          <w:lang w:val="en-US"/>
        </w:rPr>
        <w:t>Tahun pengamatan dimulai dari tahun 20</w:t>
      </w:r>
      <w:r w:rsidRPr="005F6069">
        <w:rPr>
          <w:b w:val="0"/>
          <w:color w:val="auto"/>
          <w:sz w:val="22"/>
          <w:szCs w:val="22"/>
        </w:rPr>
        <w:t>10</w:t>
      </w:r>
      <w:r w:rsidRPr="005F6069">
        <w:rPr>
          <w:b w:val="0"/>
          <w:color w:val="auto"/>
          <w:sz w:val="22"/>
          <w:szCs w:val="22"/>
          <w:lang w:val="en-US"/>
        </w:rPr>
        <w:t xml:space="preserve"> sampai dengan tahun 201</w:t>
      </w:r>
      <w:r w:rsidRPr="005F6069">
        <w:rPr>
          <w:b w:val="0"/>
          <w:color w:val="auto"/>
          <w:sz w:val="22"/>
          <w:szCs w:val="22"/>
        </w:rPr>
        <w:t>3</w:t>
      </w:r>
      <w:r w:rsidRPr="005F6069">
        <w:rPr>
          <w:b w:val="0"/>
          <w:color w:val="auto"/>
          <w:sz w:val="22"/>
          <w:szCs w:val="22"/>
          <w:lang w:val="en-US"/>
        </w:rPr>
        <w:t xml:space="preserve">. Sedangkan sampel adalah subset dari populasi, terdiri dari beberapa anggota populasi. Berdasarkan Penentuan sampel dalam penelitian ini menggunakan metode </w:t>
      </w:r>
      <w:r w:rsidRPr="005F6069">
        <w:rPr>
          <w:b w:val="0"/>
          <w:i/>
          <w:color w:val="auto"/>
          <w:sz w:val="22"/>
          <w:szCs w:val="22"/>
          <w:lang w:val="en-US"/>
        </w:rPr>
        <w:t xml:space="preserve">purposive sampling, </w:t>
      </w:r>
      <w:r w:rsidRPr="005F6069">
        <w:rPr>
          <w:b w:val="0"/>
          <w:color w:val="auto"/>
          <w:sz w:val="22"/>
          <w:szCs w:val="22"/>
          <w:lang w:val="en-US"/>
        </w:rPr>
        <w:t>yaitu</w:t>
      </w:r>
      <w:r w:rsidRPr="005F6069">
        <w:rPr>
          <w:b w:val="0"/>
          <w:i/>
          <w:color w:val="auto"/>
          <w:sz w:val="22"/>
          <w:szCs w:val="22"/>
          <w:lang w:val="en-US"/>
        </w:rPr>
        <w:t xml:space="preserve"> </w:t>
      </w:r>
      <w:r w:rsidRPr="005F6069">
        <w:rPr>
          <w:b w:val="0"/>
          <w:color w:val="auto"/>
          <w:sz w:val="22"/>
          <w:szCs w:val="22"/>
          <w:lang w:val="en-US"/>
        </w:rPr>
        <w:t>teknik penentuan sampel dengan pertimbangan tertentu (Sugiyono, 2008)</w:t>
      </w:r>
      <w:r w:rsidRPr="005F6069">
        <w:rPr>
          <w:b w:val="0"/>
          <w:i/>
          <w:color w:val="auto"/>
          <w:sz w:val="22"/>
          <w:szCs w:val="22"/>
          <w:lang w:val="en-US"/>
        </w:rPr>
        <w:t xml:space="preserve">. </w:t>
      </w:r>
      <w:r w:rsidRPr="005F6069">
        <w:rPr>
          <w:b w:val="0"/>
          <w:color w:val="auto"/>
          <w:sz w:val="22"/>
          <w:szCs w:val="22"/>
          <w:lang w:val="en-US"/>
        </w:rPr>
        <w:t>Adapun prosedur pemilihan sampel dapat dilihat pada tabel 3.2. sebagai berikut.</w:t>
      </w:r>
    </w:p>
    <w:p w:rsidR="00B42D61" w:rsidRPr="005F6069" w:rsidRDefault="00B42D61" w:rsidP="00F13687">
      <w:pPr>
        <w:pStyle w:val="ListParagraph"/>
        <w:ind w:left="0"/>
        <w:jc w:val="center"/>
        <w:rPr>
          <w:color w:val="000000" w:themeColor="text1"/>
          <w:sz w:val="22"/>
          <w:szCs w:val="22"/>
          <w:lang w:val="en-US"/>
        </w:rPr>
      </w:pPr>
      <w:r w:rsidRPr="005F6069">
        <w:rPr>
          <w:color w:val="000000" w:themeColor="text1"/>
          <w:sz w:val="22"/>
          <w:szCs w:val="22"/>
          <w:lang w:val="en-US"/>
        </w:rPr>
        <w:t>Tabel Populasi dan Sampel Penelitian</w:t>
      </w:r>
    </w:p>
    <w:tbl>
      <w:tblPr>
        <w:tblStyle w:val="TableGrid"/>
        <w:tblW w:w="4328" w:type="dxa"/>
        <w:jc w:val="center"/>
        <w:tblInd w:w="3405" w:type="dxa"/>
        <w:tblLook w:val="04A0" w:firstRow="1" w:lastRow="0" w:firstColumn="1" w:lastColumn="0" w:noHBand="0" w:noVBand="1"/>
      </w:tblPr>
      <w:tblGrid>
        <w:gridCol w:w="3241"/>
        <w:gridCol w:w="1087"/>
      </w:tblGrid>
      <w:tr w:rsidR="00E5600F" w:rsidRPr="005F6069" w:rsidTr="00E5600F">
        <w:trPr>
          <w:trHeight w:val="299"/>
          <w:jc w:val="center"/>
        </w:trPr>
        <w:tc>
          <w:tcPr>
            <w:tcW w:w="3241" w:type="dxa"/>
            <w:vAlign w:val="center"/>
          </w:tcPr>
          <w:p w:rsidR="00E5600F" w:rsidRPr="00384DBC" w:rsidRDefault="00E5600F" w:rsidP="00FC7C2E">
            <w:pPr>
              <w:spacing w:line="276" w:lineRule="auto"/>
              <w:jc w:val="center"/>
              <w:rPr>
                <w:b/>
                <w:color w:val="auto"/>
                <w:sz w:val="22"/>
                <w:szCs w:val="22"/>
                <w:lang w:val="en-US"/>
              </w:rPr>
            </w:pPr>
            <w:r w:rsidRPr="00384DBC">
              <w:rPr>
                <w:b/>
                <w:color w:val="auto"/>
                <w:sz w:val="22"/>
                <w:szCs w:val="22"/>
                <w:lang w:val="en-US"/>
              </w:rPr>
              <w:t>Kriteria Sampel</w:t>
            </w:r>
          </w:p>
        </w:tc>
        <w:tc>
          <w:tcPr>
            <w:tcW w:w="1087" w:type="dxa"/>
            <w:vAlign w:val="center"/>
          </w:tcPr>
          <w:p w:rsidR="00E5600F" w:rsidRPr="00384DBC" w:rsidRDefault="00E5600F" w:rsidP="0043375F">
            <w:pPr>
              <w:spacing w:after="0" w:line="276" w:lineRule="auto"/>
              <w:jc w:val="center"/>
              <w:rPr>
                <w:b/>
                <w:color w:val="auto"/>
                <w:sz w:val="22"/>
                <w:szCs w:val="22"/>
                <w:lang w:val="en-US"/>
              </w:rPr>
            </w:pPr>
            <w:r w:rsidRPr="00384DBC">
              <w:rPr>
                <w:b/>
                <w:color w:val="auto"/>
                <w:sz w:val="22"/>
                <w:szCs w:val="22"/>
                <w:lang w:val="en-US"/>
              </w:rPr>
              <w:t>Total Sampel</w:t>
            </w:r>
          </w:p>
        </w:tc>
      </w:tr>
      <w:tr w:rsidR="00E5600F" w:rsidRPr="005F6069" w:rsidTr="00E5600F">
        <w:trPr>
          <w:trHeight w:val="583"/>
          <w:jc w:val="center"/>
        </w:trPr>
        <w:tc>
          <w:tcPr>
            <w:tcW w:w="3241" w:type="dxa"/>
            <w:vAlign w:val="center"/>
          </w:tcPr>
          <w:p w:rsidR="00E5600F" w:rsidRPr="005F6069" w:rsidRDefault="00E5600F" w:rsidP="00FC7C2E">
            <w:pPr>
              <w:spacing w:after="0" w:line="276" w:lineRule="auto"/>
              <w:rPr>
                <w:color w:val="auto"/>
                <w:sz w:val="22"/>
                <w:szCs w:val="22"/>
                <w:lang w:val="en-US"/>
              </w:rPr>
            </w:pPr>
            <w:r w:rsidRPr="005F6069">
              <w:rPr>
                <w:color w:val="auto"/>
                <w:sz w:val="22"/>
                <w:szCs w:val="22"/>
                <w:lang w:val="en-US"/>
              </w:rPr>
              <w:t xml:space="preserve">Perusahaan properti dan </w:t>
            </w:r>
            <w:r w:rsidRPr="005F6069">
              <w:rPr>
                <w:i/>
                <w:color w:val="auto"/>
                <w:sz w:val="22"/>
                <w:szCs w:val="22"/>
                <w:lang w:val="en-US"/>
              </w:rPr>
              <w:t xml:space="preserve">real estate </w:t>
            </w:r>
            <w:r w:rsidRPr="005F6069">
              <w:rPr>
                <w:color w:val="auto"/>
                <w:sz w:val="22"/>
                <w:szCs w:val="22"/>
                <w:lang w:val="en-US"/>
              </w:rPr>
              <w:t>yang tercatat di Bursa Efek Indonesia Periode 20</w:t>
            </w:r>
            <w:r w:rsidRPr="005F6069">
              <w:rPr>
                <w:color w:val="auto"/>
                <w:sz w:val="22"/>
                <w:szCs w:val="22"/>
              </w:rPr>
              <w:t>10</w:t>
            </w:r>
            <w:r w:rsidRPr="005F6069">
              <w:rPr>
                <w:color w:val="auto"/>
                <w:sz w:val="22"/>
                <w:szCs w:val="22"/>
                <w:lang w:val="en-US"/>
              </w:rPr>
              <w:t xml:space="preserve"> hingga 201</w:t>
            </w:r>
            <w:r w:rsidRPr="005F6069">
              <w:rPr>
                <w:color w:val="auto"/>
                <w:sz w:val="22"/>
                <w:szCs w:val="22"/>
              </w:rPr>
              <w:t>3</w:t>
            </w:r>
            <w:r w:rsidRPr="005F6069">
              <w:rPr>
                <w:color w:val="auto"/>
                <w:sz w:val="22"/>
                <w:szCs w:val="22"/>
                <w:lang w:val="en-US"/>
              </w:rPr>
              <w:t>.</w:t>
            </w:r>
          </w:p>
        </w:tc>
        <w:tc>
          <w:tcPr>
            <w:tcW w:w="1087" w:type="dxa"/>
            <w:vAlign w:val="center"/>
          </w:tcPr>
          <w:p w:rsidR="00E5600F" w:rsidRPr="005F6069" w:rsidRDefault="00E5600F" w:rsidP="0043375F">
            <w:pPr>
              <w:spacing w:after="0" w:line="276" w:lineRule="auto"/>
              <w:jc w:val="center"/>
              <w:rPr>
                <w:color w:val="auto"/>
                <w:sz w:val="22"/>
                <w:szCs w:val="22"/>
              </w:rPr>
            </w:pPr>
            <w:r w:rsidRPr="005F6069">
              <w:rPr>
                <w:color w:val="auto"/>
                <w:sz w:val="22"/>
                <w:szCs w:val="22"/>
                <w:lang w:val="en-US"/>
              </w:rPr>
              <w:t>4</w:t>
            </w:r>
            <w:r w:rsidRPr="005F6069">
              <w:rPr>
                <w:color w:val="auto"/>
                <w:sz w:val="22"/>
                <w:szCs w:val="22"/>
              </w:rPr>
              <w:t>5</w:t>
            </w:r>
          </w:p>
        </w:tc>
      </w:tr>
      <w:tr w:rsidR="00E5600F" w:rsidRPr="005F6069" w:rsidTr="00E5600F">
        <w:trPr>
          <w:trHeight w:val="408"/>
          <w:jc w:val="center"/>
        </w:trPr>
        <w:tc>
          <w:tcPr>
            <w:tcW w:w="3241" w:type="dxa"/>
            <w:vAlign w:val="center"/>
          </w:tcPr>
          <w:p w:rsidR="00E5600F" w:rsidRPr="005F6069" w:rsidRDefault="00E5600F" w:rsidP="00FC7C2E">
            <w:pPr>
              <w:spacing w:after="0" w:line="276" w:lineRule="auto"/>
              <w:rPr>
                <w:color w:val="auto"/>
                <w:sz w:val="22"/>
                <w:szCs w:val="22"/>
                <w:lang w:val="en-US"/>
              </w:rPr>
            </w:pPr>
            <w:r w:rsidRPr="005F6069">
              <w:rPr>
                <w:color w:val="auto"/>
                <w:sz w:val="22"/>
                <w:szCs w:val="22"/>
                <w:lang w:val="en-US"/>
              </w:rPr>
              <w:t>Data laporan keuangan tersedia berturut-turut dari periode 20</w:t>
            </w:r>
            <w:r w:rsidRPr="005F6069">
              <w:rPr>
                <w:color w:val="auto"/>
                <w:sz w:val="22"/>
                <w:szCs w:val="22"/>
              </w:rPr>
              <w:t>10</w:t>
            </w:r>
            <w:r w:rsidRPr="005F6069">
              <w:rPr>
                <w:color w:val="auto"/>
                <w:sz w:val="22"/>
                <w:szCs w:val="22"/>
                <w:lang w:val="en-US"/>
              </w:rPr>
              <w:t xml:space="preserve"> hingga 201</w:t>
            </w:r>
            <w:r w:rsidRPr="005F6069">
              <w:rPr>
                <w:color w:val="auto"/>
                <w:sz w:val="22"/>
                <w:szCs w:val="22"/>
              </w:rPr>
              <w:t>3</w:t>
            </w:r>
            <w:r w:rsidRPr="005F6069">
              <w:rPr>
                <w:color w:val="auto"/>
                <w:sz w:val="22"/>
                <w:szCs w:val="22"/>
                <w:lang w:val="en-US"/>
              </w:rPr>
              <w:t>.</w:t>
            </w:r>
          </w:p>
        </w:tc>
        <w:tc>
          <w:tcPr>
            <w:tcW w:w="1087" w:type="dxa"/>
            <w:vAlign w:val="center"/>
          </w:tcPr>
          <w:p w:rsidR="00E5600F" w:rsidRPr="005F6069" w:rsidRDefault="00E5600F" w:rsidP="0043375F">
            <w:pPr>
              <w:spacing w:after="0" w:line="276" w:lineRule="auto"/>
              <w:jc w:val="center"/>
              <w:rPr>
                <w:color w:val="auto"/>
                <w:sz w:val="22"/>
                <w:szCs w:val="22"/>
              </w:rPr>
            </w:pPr>
            <w:r w:rsidRPr="005F6069">
              <w:rPr>
                <w:color w:val="auto"/>
                <w:sz w:val="22"/>
                <w:szCs w:val="22"/>
                <w:lang w:val="en-US"/>
              </w:rPr>
              <w:t>4</w:t>
            </w:r>
            <w:r w:rsidRPr="005F6069">
              <w:rPr>
                <w:color w:val="auto"/>
                <w:sz w:val="22"/>
                <w:szCs w:val="22"/>
              </w:rPr>
              <w:t>5</w:t>
            </w:r>
          </w:p>
        </w:tc>
      </w:tr>
      <w:tr w:rsidR="00E5600F" w:rsidRPr="005F6069" w:rsidTr="00E5600F">
        <w:trPr>
          <w:trHeight w:val="618"/>
          <w:jc w:val="center"/>
        </w:trPr>
        <w:tc>
          <w:tcPr>
            <w:tcW w:w="3241" w:type="dxa"/>
            <w:vAlign w:val="center"/>
          </w:tcPr>
          <w:p w:rsidR="00E5600F" w:rsidRPr="005F6069" w:rsidRDefault="00E5600F" w:rsidP="00FC7C2E">
            <w:pPr>
              <w:spacing w:after="0" w:line="276" w:lineRule="auto"/>
              <w:rPr>
                <w:color w:val="auto"/>
                <w:sz w:val="22"/>
                <w:szCs w:val="22"/>
              </w:rPr>
            </w:pPr>
            <w:r w:rsidRPr="005F6069">
              <w:rPr>
                <w:color w:val="auto"/>
                <w:sz w:val="22"/>
                <w:szCs w:val="22"/>
                <w:lang w:val="en-US"/>
              </w:rPr>
              <w:t>Perusahaan mengalami delisting dari Bursa Efek Indonesia selama periode 20</w:t>
            </w:r>
            <w:r w:rsidRPr="005F6069">
              <w:rPr>
                <w:color w:val="auto"/>
                <w:sz w:val="22"/>
                <w:szCs w:val="22"/>
              </w:rPr>
              <w:t>10</w:t>
            </w:r>
            <w:r w:rsidRPr="005F6069">
              <w:rPr>
                <w:color w:val="auto"/>
                <w:sz w:val="22"/>
                <w:szCs w:val="22"/>
                <w:lang w:val="en-US"/>
              </w:rPr>
              <w:t xml:space="preserve"> hingga 201</w:t>
            </w:r>
            <w:r w:rsidRPr="005F6069">
              <w:rPr>
                <w:color w:val="auto"/>
                <w:sz w:val="22"/>
                <w:szCs w:val="22"/>
              </w:rPr>
              <w:t>3</w:t>
            </w:r>
          </w:p>
        </w:tc>
        <w:tc>
          <w:tcPr>
            <w:tcW w:w="1087" w:type="dxa"/>
            <w:vAlign w:val="center"/>
          </w:tcPr>
          <w:p w:rsidR="00E5600F" w:rsidRPr="005F6069" w:rsidRDefault="00E5600F" w:rsidP="0043375F">
            <w:pPr>
              <w:spacing w:after="0" w:line="276" w:lineRule="auto"/>
              <w:jc w:val="center"/>
              <w:rPr>
                <w:color w:val="auto"/>
                <w:sz w:val="22"/>
                <w:szCs w:val="22"/>
                <w:lang w:val="en-US"/>
              </w:rPr>
            </w:pPr>
            <w:r w:rsidRPr="005F6069">
              <w:rPr>
                <w:color w:val="auto"/>
                <w:sz w:val="22"/>
                <w:szCs w:val="22"/>
                <w:lang w:val="en-US"/>
              </w:rPr>
              <w:t>(</w:t>
            </w:r>
            <w:r w:rsidRPr="005F6069">
              <w:rPr>
                <w:color w:val="auto"/>
                <w:sz w:val="22"/>
                <w:szCs w:val="22"/>
              </w:rPr>
              <w:t>4</w:t>
            </w:r>
            <w:r w:rsidRPr="005F6069">
              <w:rPr>
                <w:color w:val="auto"/>
                <w:sz w:val="22"/>
                <w:szCs w:val="22"/>
                <w:lang w:val="en-US"/>
              </w:rPr>
              <w:t>)</w:t>
            </w:r>
          </w:p>
        </w:tc>
      </w:tr>
      <w:tr w:rsidR="00E5600F" w:rsidRPr="005F6069" w:rsidTr="00E5600F">
        <w:trPr>
          <w:trHeight w:val="859"/>
          <w:jc w:val="center"/>
        </w:trPr>
        <w:tc>
          <w:tcPr>
            <w:tcW w:w="3241" w:type="dxa"/>
            <w:vAlign w:val="center"/>
          </w:tcPr>
          <w:p w:rsidR="00E5600F" w:rsidRPr="005F6069" w:rsidRDefault="00E5600F" w:rsidP="00FC7C2E">
            <w:pPr>
              <w:spacing w:after="0" w:line="276" w:lineRule="auto"/>
              <w:rPr>
                <w:color w:val="auto"/>
                <w:sz w:val="22"/>
                <w:szCs w:val="22"/>
                <w:highlight w:val="yellow"/>
              </w:rPr>
            </w:pPr>
            <w:r w:rsidRPr="005F6069">
              <w:rPr>
                <w:color w:val="auto"/>
                <w:sz w:val="22"/>
                <w:szCs w:val="22"/>
                <w:lang w:val="en-US"/>
              </w:rPr>
              <w:t>Variabel-variabel yang diteliti tidak tersedia dalam Laporan keuangan pada periode 20</w:t>
            </w:r>
            <w:r w:rsidRPr="005F6069">
              <w:rPr>
                <w:color w:val="auto"/>
                <w:sz w:val="22"/>
                <w:szCs w:val="22"/>
              </w:rPr>
              <w:t>10</w:t>
            </w:r>
            <w:r w:rsidRPr="005F6069">
              <w:rPr>
                <w:color w:val="auto"/>
                <w:sz w:val="22"/>
                <w:szCs w:val="22"/>
                <w:lang w:val="en-US"/>
              </w:rPr>
              <w:t xml:space="preserve"> hingga 201</w:t>
            </w:r>
            <w:r w:rsidRPr="005F6069">
              <w:rPr>
                <w:color w:val="auto"/>
                <w:sz w:val="22"/>
                <w:szCs w:val="22"/>
              </w:rPr>
              <w:t>3</w:t>
            </w:r>
          </w:p>
        </w:tc>
        <w:tc>
          <w:tcPr>
            <w:tcW w:w="1087" w:type="dxa"/>
            <w:vAlign w:val="center"/>
          </w:tcPr>
          <w:p w:rsidR="00E5600F" w:rsidRPr="005F6069" w:rsidRDefault="00E5600F" w:rsidP="0043375F">
            <w:pPr>
              <w:spacing w:after="0" w:line="276" w:lineRule="auto"/>
              <w:jc w:val="center"/>
              <w:rPr>
                <w:color w:val="auto"/>
                <w:sz w:val="22"/>
                <w:szCs w:val="22"/>
                <w:highlight w:val="yellow"/>
                <w:lang w:val="en-US"/>
              </w:rPr>
            </w:pPr>
            <w:r w:rsidRPr="005F6069">
              <w:rPr>
                <w:color w:val="auto"/>
                <w:sz w:val="22"/>
                <w:szCs w:val="22"/>
                <w:lang w:val="en-US"/>
              </w:rPr>
              <w:t>(</w:t>
            </w:r>
            <w:r w:rsidRPr="005F6069">
              <w:rPr>
                <w:color w:val="auto"/>
                <w:sz w:val="22"/>
                <w:szCs w:val="22"/>
              </w:rPr>
              <w:t>8</w:t>
            </w:r>
            <w:r w:rsidRPr="005F6069">
              <w:rPr>
                <w:color w:val="auto"/>
                <w:sz w:val="22"/>
                <w:szCs w:val="22"/>
                <w:lang w:val="en-US"/>
              </w:rPr>
              <w:t>)</w:t>
            </w:r>
          </w:p>
        </w:tc>
      </w:tr>
      <w:tr w:rsidR="00E5600F" w:rsidRPr="005F6069" w:rsidTr="00E5600F">
        <w:trPr>
          <w:trHeight w:val="464"/>
          <w:jc w:val="center"/>
        </w:trPr>
        <w:tc>
          <w:tcPr>
            <w:tcW w:w="3241" w:type="dxa"/>
            <w:vAlign w:val="center"/>
          </w:tcPr>
          <w:p w:rsidR="00E5600F" w:rsidRPr="005F6069" w:rsidRDefault="00E5600F" w:rsidP="00FC7C2E">
            <w:pPr>
              <w:spacing w:after="0" w:line="276" w:lineRule="auto"/>
              <w:rPr>
                <w:color w:val="auto"/>
                <w:sz w:val="22"/>
                <w:szCs w:val="22"/>
                <w:lang w:val="en-US"/>
              </w:rPr>
            </w:pPr>
            <w:r w:rsidRPr="005F6069">
              <w:rPr>
                <w:color w:val="auto"/>
                <w:sz w:val="22"/>
                <w:szCs w:val="22"/>
                <w:lang w:val="en-US"/>
              </w:rPr>
              <w:t>Jumlah perusahan yang dijadikan sampel</w:t>
            </w:r>
          </w:p>
        </w:tc>
        <w:tc>
          <w:tcPr>
            <w:tcW w:w="1087" w:type="dxa"/>
            <w:vAlign w:val="center"/>
          </w:tcPr>
          <w:p w:rsidR="00E5600F" w:rsidRPr="005F6069" w:rsidRDefault="00E5600F" w:rsidP="0043375F">
            <w:pPr>
              <w:spacing w:after="0" w:line="276" w:lineRule="auto"/>
              <w:jc w:val="center"/>
              <w:rPr>
                <w:color w:val="auto"/>
                <w:sz w:val="22"/>
                <w:szCs w:val="22"/>
              </w:rPr>
            </w:pPr>
            <w:r w:rsidRPr="005F6069">
              <w:rPr>
                <w:color w:val="auto"/>
                <w:sz w:val="22"/>
                <w:szCs w:val="22"/>
              </w:rPr>
              <w:t>33</w:t>
            </w:r>
          </w:p>
        </w:tc>
      </w:tr>
    </w:tbl>
    <w:p w:rsidR="00B42D61" w:rsidRPr="005F6069" w:rsidRDefault="00B42D61" w:rsidP="0043375F">
      <w:pPr>
        <w:rPr>
          <w:b w:val="0"/>
          <w:color w:val="000000" w:themeColor="text1"/>
          <w:sz w:val="22"/>
          <w:szCs w:val="22"/>
          <w:lang w:val="en-US"/>
        </w:rPr>
      </w:pPr>
      <w:r w:rsidRPr="005F6069">
        <w:rPr>
          <w:b w:val="0"/>
          <w:color w:val="000000" w:themeColor="text1"/>
          <w:sz w:val="22"/>
          <w:szCs w:val="22"/>
          <w:lang w:val="en-US"/>
        </w:rPr>
        <w:t xml:space="preserve"> Sumber : </w:t>
      </w:r>
      <w:r w:rsidRPr="005F6069">
        <w:rPr>
          <w:b w:val="0"/>
          <w:i/>
          <w:color w:val="000000" w:themeColor="text1"/>
          <w:sz w:val="22"/>
          <w:szCs w:val="22"/>
          <w:lang w:val="en-US"/>
        </w:rPr>
        <w:t>IDX Stock Exchange,</w:t>
      </w:r>
      <w:r w:rsidRPr="005F6069">
        <w:rPr>
          <w:b w:val="0"/>
          <w:color w:val="000000" w:themeColor="text1"/>
          <w:sz w:val="22"/>
          <w:szCs w:val="22"/>
          <w:lang w:val="en-US"/>
        </w:rPr>
        <w:t xml:space="preserve"> 2016</w:t>
      </w:r>
    </w:p>
    <w:p w:rsidR="00B42D61" w:rsidRPr="005F6069" w:rsidRDefault="00B42D61" w:rsidP="00B42D61">
      <w:pPr>
        <w:ind w:firstLine="720"/>
        <w:rPr>
          <w:b w:val="0"/>
          <w:color w:val="auto"/>
          <w:sz w:val="22"/>
          <w:szCs w:val="22"/>
          <w:lang w:val="en-US"/>
        </w:rPr>
      </w:pPr>
      <w:r w:rsidRPr="005F6069">
        <w:rPr>
          <w:b w:val="0"/>
          <w:color w:val="auto"/>
          <w:sz w:val="22"/>
          <w:szCs w:val="22"/>
          <w:lang w:val="en-US"/>
        </w:rPr>
        <w:t>Berdasarkan kriteria-kriteria yang telah ditetapkan dari tahun 20</w:t>
      </w:r>
      <w:r w:rsidRPr="005F6069">
        <w:rPr>
          <w:b w:val="0"/>
          <w:color w:val="auto"/>
          <w:sz w:val="22"/>
          <w:szCs w:val="22"/>
        </w:rPr>
        <w:t>10</w:t>
      </w:r>
      <w:r w:rsidRPr="005F6069">
        <w:rPr>
          <w:b w:val="0"/>
          <w:color w:val="auto"/>
          <w:sz w:val="22"/>
          <w:szCs w:val="22"/>
          <w:lang w:val="en-US"/>
        </w:rPr>
        <w:t xml:space="preserve"> hingga tahun 201</w:t>
      </w:r>
      <w:r w:rsidRPr="005F6069">
        <w:rPr>
          <w:b w:val="0"/>
          <w:color w:val="auto"/>
          <w:sz w:val="22"/>
          <w:szCs w:val="22"/>
        </w:rPr>
        <w:t>3</w:t>
      </w:r>
      <w:r w:rsidRPr="005F6069">
        <w:rPr>
          <w:b w:val="0"/>
          <w:color w:val="auto"/>
          <w:sz w:val="22"/>
          <w:szCs w:val="22"/>
          <w:lang w:val="en-US"/>
        </w:rPr>
        <w:t xml:space="preserve"> terdapat kurang lebih 4</w:t>
      </w:r>
      <w:r w:rsidRPr="005F6069">
        <w:rPr>
          <w:b w:val="0"/>
          <w:color w:val="auto"/>
          <w:sz w:val="22"/>
          <w:szCs w:val="22"/>
        </w:rPr>
        <w:t>5</w:t>
      </w:r>
      <w:r w:rsidRPr="005F6069">
        <w:rPr>
          <w:b w:val="0"/>
          <w:color w:val="auto"/>
          <w:sz w:val="22"/>
          <w:szCs w:val="22"/>
          <w:lang w:val="en-US"/>
        </w:rPr>
        <w:t xml:space="preserve"> perusahaan properti dan </w:t>
      </w:r>
      <w:r w:rsidRPr="005F6069">
        <w:rPr>
          <w:b w:val="0"/>
          <w:i/>
          <w:color w:val="auto"/>
          <w:sz w:val="22"/>
          <w:szCs w:val="22"/>
          <w:lang w:val="en-US"/>
        </w:rPr>
        <w:t xml:space="preserve">real estate </w:t>
      </w:r>
      <w:r w:rsidRPr="005F6069">
        <w:rPr>
          <w:b w:val="0"/>
          <w:color w:val="auto"/>
          <w:sz w:val="22"/>
          <w:szCs w:val="22"/>
          <w:lang w:val="en-US"/>
        </w:rPr>
        <w:t xml:space="preserve">yang terdaftar di Bursa Efek Indonesia. Dari seluruh populasi yang ada, sampel yang memenuhi kriteria yang telah ditentukan tersebut terdiri atas </w:t>
      </w:r>
      <w:r w:rsidRPr="005F6069">
        <w:rPr>
          <w:b w:val="0"/>
          <w:color w:val="auto"/>
          <w:sz w:val="22"/>
          <w:szCs w:val="22"/>
        </w:rPr>
        <w:t>33</w:t>
      </w:r>
      <w:r w:rsidRPr="005F6069">
        <w:rPr>
          <w:b w:val="0"/>
          <w:color w:val="auto"/>
          <w:sz w:val="22"/>
          <w:szCs w:val="22"/>
          <w:lang w:val="en-US"/>
        </w:rPr>
        <w:t xml:space="preserve"> sampel perusahaan. Nama-nama perusahaan property dan </w:t>
      </w:r>
      <w:r w:rsidRPr="005F6069">
        <w:rPr>
          <w:b w:val="0"/>
          <w:i/>
          <w:color w:val="auto"/>
          <w:sz w:val="22"/>
          <w:szCs w:val="22"/>
          <w:lang w:val="en-US"/>
        </w:rPr>
        <w:t xml:space="preserve">real estate </w:t>
      </w:r>
      <w:r w:rsidRPr="005F6069">
        <w:rPr>
          <w:b w:val="0"/>
          <w:color w:val="auto"/>
          <w:sz w:val="22"/>
          <w:szCs w:val="22"/>
          <w:lang w:val="en-US"/>
        </w:rPr>
        <w:t>yang menjadi sampel dalam peneltian ini.</w:t>
      </w:r>
    </w:p>
    <w:p w:rsidR="00B42D61" w:rsidRPr="005F6069" w:rsidRDefault="00B42D61" w:rsidP="0043375F">
      <w:pPr>
        <w:spacing w:after="0"/>
        <w:rPr>
          <w:color w:val="auto"/>
          <w:sz w:val="22"/>
          <w:szCs w:val="22"/>
          <w:lang w:val="en-US"/>
        </w:rPr>
      </w:pPr>
      <w:r w:rsidRPr="005F6069">
        <w:rPr>
          <w:color w:val="auto"/>
          <w:sz w:val="22"/>
          <w:szCs w:val="22"/>
          <w:lang w:val="en-US"/>
        </w:rPr>
        <w:t>3.2.</w:t>
      </w:r>
      <w:r w:rsidRPr="005F6069">
        <w:rPr>
          <w:color w:val="auto"/>
          <w:sz w:val="22"/>
          <w:szCs w:val="22"/>
          <w:lang w:val="en-US"/>
        </w:rPr>
        <w:tab/>
        <w:t>Sumber Data</w:t>
      </w:r>
    </w:p>
    <w:p w:rsidR="00B42D61" w:rsidRPr="005F6069" w:rsidRDefault="00B42D61" w:rsidP="00B42D61">
      <w:pPr>
        <w:pStyle w:val="NoSpacing"/>
        <w:jc w:val="both"/>
        <w:rPr>
          <w:rFonts w:ascii="Times New Roman" w:hAnsi="Times New Roman" w:cs="Times New Roman"/>
        </w:rPr>
      </w:pPr>
      <w:r w:rsidRPr="005F6069">
        <w:rPr>
          <w:rFonts w:ascii="Times New Roman" w:hAnsi="Times New Roman" w:cs="Times New Roman"/>
          <w:b/>
          <w:color w:val="000000" w:themeColor="text1"/>
        </w:rPr>
        <w:tab/>
      </w:r>
      <w:r w:rsidRPr="005F6069">
        <w:rPr>
          <w:rFonts w:ascii="Times New Roman" w:hAnsi="Times New Roman" w:cs="Times New Roman"/>
          <w:color w:val="000000" w:themeColor="text1"/>
        </w:rPr>
        <w:t xml:space="preserve">Data yang digunakan dalam penelitian ini adalah data sekunder, yaitu berupa laporan </w:t>
      </w:r>
      <w:r w:rsidRPr="005F6069">
        <w:rPr>
          <w:rFonts w:ascii="Times New Roman" w:hAnsi="Times New Roman" w:cs="Times New Roman"/>
          <w:color w:val="000000" w:themeColor="text1"/>
        </w:rPr>
        <w:lastRenderedPageBreak/>
        <w:t xml:space="preserve">keuangan per tahun pada perusahaan sektor properti dan </w:t>
      </w:r>
      <w:r w:rsidRPr="005F6069">
        <w:rPr>
          <w:rFonts w:ascii="Times New Roman" w:hAnsi="Times New Roman" w:cs="Times New Roman"/>
          <w:i/>
          <w:color w:val="000000" w:themeColor="text1"/>
        </w:rPr>
        <w:t>real estate</w:t>
      </w:r>
      <w:r w:rsidRPr="005F6069">
        <w:rPr>
          <w:rFonts w:ascii="Times New Roman" w:hAnsi="Times New Roman" w:cs="Times New Roman"/>
          <w:color w:val="000000" w:themeColor="text1"/>
        </w:rPr>
        <w:t xml:space="preserve"> yang terdaftar di Bursa Efek Indonesia periode tahun 2010 hingga 2013, yang diperoleh  dari </w:t>
      </w:r>
      <w:r w:rsidRPr="005F6069">
        <w:rPr>
          <w:rFonts w:ascii="Times New Roman" w:hAnsi="Times New Roman" w:cs="Times New Roman"/>
        </w:rPr>
        <w:t xml:space="preserve">Pusat Informasi Pasar Modal (PIPM) Balikpapan yang berlokasi di Jl. Jendral Sudirman No. 33-B Balikpapan. Serta </w:t>
      </w:r>
      <w:r w:rsidRPr="005F6069">
        <w:rPr>
          <w:rFonts w:ascii="Times New Roman" w:hAnsi="Times New Roman" w:cs="Times New Roman"/>
          <w:i/>
        </w:rPr>
        <w:t>browsing</w:t>
      </w:r>
      <w:r w:rsidRPr="005F6069">
        <w:rPr>
          <w:rFonts w:ascii="Times New Roman" w:hAnsi="Times New Roman" w:cs="Times New Roman"/>
        </w:rPr>
        <w:t xml:space="preserve"> di web </w:t>
      </w:r>
      <w:r w:rsidRPr="005F6069">
        <w:rPr>
          <w:rFonts w:ascii="Times New Roman" w:hAnsi="Times New Roman" w:cs="Times New Roman"/>
          <w:i/>
        </w:rPr>
        <w:t>IDX Stock Exchange</w:t>
      </w:r>
      <w:r w:rsidRPr="005F6069">
        <w:rPr>
          <w:rFonts w:ascii="Times New Roman" w:hAnsi="Times New Roman" w:cs="Times New Roman"/>
        </w:rPr>
        <w:t xml:space="preserve"> dan sarana lain yang menunjang penelitian ini.</w:t>
      </w:r>
    </w:p>
    <w:p w:rsidR="00B42D61" w:rsidRPr="005F6069" w:rsidRDefault="00B42D61" w:rsidP="0043375F">
      <w:pPr>
        <w:tabs>
          <w:tab w:val="left" w:pos="720"/>
        </w:tabs>
        <w:spacing w:before="120" w:after="0"/>
        <w:rPr>
          <w:color w:val="000000" w:themeColor="text1"/>
          <w:sz w:val="22"/>
          <w:szCs w:val="22"/>
          <w:lang w:val="en-US"/>
        </w:rPr>
      </w:pPr>
      <w:r w:rsidRPr="005F6069">
        <w:rPr>
          <w:color w:val="000000" w:themeColor="text1"/>
          <w:sz w:val="22"/>
          <w:szCs w:val="22"/>
          <w:lang w:val="en-US"/>
        </w:rPr>
        <w:t>3.3.</w:t>
      </w:r>
      <w:r w:rsidRPr="005F6069">
        <w:rPr>
          <w:color w:val="000000" w:themeColor="text1"/>
          <w:sz w:val="22"/>
          <w:szCs w:val="22"/>
          <w:lang w:val="en-US"/>
        </w:rPr>
        <w:tab/>
        <w:t>Metode Pengumpulan Data</w:t>
      </w:r>
    </w:p>
    <w:p w:rsidR="00F13687" w:rsidRPr="005F6069" w:rsidRDefault="00B42D61" w:rsidP="0043375F">
      <w:pPr>
        <w:tabs>
          <w:tab w:val="left" w:pos="720"/>
        </w:tabs>
        <w:rPr>
          <w:b w:val="0"/>
          <w:color w:val="000000" w:themeColor="text1"/>
          <w:sz w:val="22"/>
          <w:szCs w:val="22"/>
          <w:lang w:val="en-US"/>
        </w:rPr>
      </w:pPr>
      <w:r w:rsidRPr="005F6069">
        <w:rPr>
          <w:color w:val="000000" w:themeColor="text1"/>
          <w:sz w:val="22"/>
          <w:szCs w:val="22"/>
          <w:lang w:val="en-US"/>
        </w:rPr>
        <w:tab/>
      </w:r>
      <w:r w:rsidRPr="005F6069">
        <w:rPr>
          <w:b w:val="0"/>
          <w:color w:val="000000" w:themeColor="text1"/>
          <w:sz w:val="22"/>
          <w:szCs w:val="22"/>
          <w:lang w:val="en-US"/>
        </w:rPr>
        <w:t xml:space="preserve">Metode pengumpulan data yang digunakan dalam penelitian ini adalah metode dokumentasi yaitu metode pengumpulan data yang tidak langsung pada subjek penelitian, namun melalui dokumen. Rincian data yang dikumpulkan yaitu data </w:t>
      </w:r>
      <w:r w:rsidRPr="005F6069">
        <w:rPr>
          <w:b w:val="0"/>
          <w:i/>
          <w:color w:val="000000" w:themeColor="text1"/>
          <w:sz w:val="22"/>
          <w:szCs w:val="22"/>
          <w:lang w:val="en-US"/>
        </w:rPr>
        <w:t>debt to equity ratio</w:t>
      </w:r>
      <w:r w:rsidRPr="005F6069">
        <w:rPr>
          <w:b w:val="0"/>
          <w:color w:val="000000" w:themeColor="text1"/>
          <w:sz w:val="22"/>
          <w:szCs w:val="22"/>
          <w:lang w:val="en-US"/>
        </w:rPr>
        <w:t xml:space="preserve">, ukuran perusahaan, </w:t>
      </w:r>
      <w:r w:rsidRPr="005F6069">
        <w:rPr>
          <w:b w:val="0"/>
          <w:i/>
          <w:color w:val="000000" w:themeColor="text1"/>
          <w:sz w:val="22"/>
          <w:szCs w:val="22"/>
          <w:lang w:val="en-US"/>
        </w:rPr>
        <w:t>return on equity,</w:t>
      </w:r>
      <w:r w:rsidRPr="005F6069">
        <w:rPr>
          <w:b w:val="0"/>
          <w:color w:val="000000" w:themeColor="text1"/>
          <w:sz w:val="22"/>
          <w:szCs w:val="22"/>
          <w:lang w:val="en-US"/>
        </w:rPr>
        <w:t xml:space="preserve">dan </w:t>
      </w:r>
      <w:r w:rsidRPr="005F6069">
        <w:rPr>
          <w:b w:val="0"/>
          <w:i/>
          <w:color w:val="000000" w:themeColor="text1"/>
          <w:sz w:val="22"/>
          <w:szCs w:val="22"/>
          <w:lang w:val="en-US"/>
        </w:rPr>
        <w:t xml:space="preserve"> net profit margin</w:t>
      </w:r>
      <w:r w:rsidRPr="005F6069">
        <w:rPr>
          <w:b w:val="0"/>
          <w:color w:val="000000" w:themeColor="text1"/>
          <w:sz w:val="22"/>
          <w:szCs w:val="22"/>
          <w:lang w:val="en-US"/>
        </w:rPr>
        <w:t xml:space="preserve"> pada laporan keuangan perusahaan sektor properti dan </w:t>
      </w:r>
      <w:r w:rsidRPr="005F6069">
        <w:rPr>
          <w:b w:val="0"/>
          <w:i/>
          <w:color w:val="000000" w:themeColor="text1"/>
          <w:sz w:val="22"/>
          <w:szCs w:val="22"/>
          <w:lang w:val="en-US"/>
        </w:rPr>
        <w:t xml:space="preserve">real estate </w:t>
      </w:r>
      <w:r w:rsidRPr="005F6069">
        <w:rPr>
          <w:b w:val="0"/>
          <w:color w:val="000000" w:themeColor="text1"/>
          <w:sz w:val="22"/>
          <w:szCs w:val="22"/>
          <w:lang w:val="en-US"/>
        </w:rPr>
        <w:t>periode tahun 20</w:t>
      </w:r>
      <w:r w:rsidRPr="005F6069">
        <w:rPr>
          <w:b w:val="0"/>
          <w:color w:val="000000" w:themeColor="text1"/>
          <w:sz w:val="22"/>
          <w:szCs w:val="22"/>
        </w:rPr>
        <w:t>10</w:t>
      </w:r>
      <w:r w:rsidRPr="005F6069">
        <w:rPr>
          <w:b w:val="0"/>
          <w:color w:val="000000" w:themeColor="text1"/>
          <w:sz w:val="22"/>
          <w:szCs w:val="22"/>
          <w:lang w:val="en-US"/>
        </w:rPr>
        <w:t xml:space="preserve"> hingga 201</w:t>
      </w:r>
      <w:r w:rsidRPr="005F6069">
        <w:rPr>
          <w:b w:val="0"/>
          <w:color w:val="000000" w:themeColor="text1"/>
          <w:sz w:val="22"/>
          <w:szCs w:val="22"/>
        </w:rPr>
        <w:t>3</w:t>
      </w:r>
      <w:r w:rsidR="00E5600F" w:rsidRPr="005F6069">
        <w:rPr>
          <w:b w:val="0"/>
          <w:color w:val="000000" w:themeColor="text1"/>
          <w:sz w:val="22"/>
          <w:szCs w:val="22"/>
          <w:lang w:val="en-US"/>
        </w:rPr>
        <w:t>.</w:t>
      </w:r>
    </w:p>
    <w:p w:rsidR="00B42D61" w:rsidRPr="005F6069" w:rsidRDefault="00B42D61" w:rsidP="0043375F">
      <w:pPr>
        <w:tabs>
          <w:tab w:val="left" w:pos="720"/>
        </w:tabs>
        <w:spacing w:after="0"/>
        <w:jc w:val="center"/>
        <w:rPr>
          <w:b w:val="0"/>
          <w:color w:val="000000" w:themeColor="text1"/>
          <w:sz w:val="22"/>
          <w:szCs w:val="22"/>
          <w:lang w:val="en-US"/>
        </w:rPr>
      </w:pPr>
      <w:r w:rsidRPr="005F6069">
        <w:rPr>
          <w:color w:val="000000" w:themeColor="text1"/>
          <w:sz w:val="22"/>
          <w:szCs w:val="22"/>
          <w:lang w:val="en-US"/>
        </w:rPr>
        <w:t>BAB IV</w:t>
      </w:r>
    </w:p>
    <w:p w:rsidR="00B42D61" w:rsidRPr="005F6069" w:rsidRDefault="00B42D61" w:rsidP="00B42D61">
      <w:pPr>
        <w:tabs>
          <w:tab w:val="left" w:pos="720"/>
        </w:tabs>
        <w:jc w:val="center"/>
        <w:rPr>
          <w:b w:val="0"/>
          <w:color w:val="000000" w:themeColor="text1"/>
          <w:sz w:val="22"/>
          <w:szCs w:val="22"/>
          <w:lang w:val="en-US"/>
        </w:rPr>
      </w:pPr>
      <w:r w:rsidRPr="005F6069">
        <w:rPr>
          <w:color w:val="000000" w:themeColor="text1"/>
          <w:sz w:val="22"/>
          <w:szCs w:val="22"/>
          <w:lang w:val="en-US"/>
        </w:rPr>
        <w:t>ANALISIS DAN PEMBAHASAN</w:t>
      </w:r>
    </w:p>
    <w:p w:rsidR="00B42D61" w:rsidRPr="005F6069" w:rsidRDefault="00B42D61" w:rsidP="0043375F">
      <w:pPr>
        <w:tabs>
          <w:tab w:val="left" w:pos="720"/>
        </w:tabs>
        <w:spacing w:after="0"/>
        <w:rPr>
          <w:color w:val="auto"/>
          <w:sz w:val="22"/>
          <w:szCs w:val="22"/>
          <w:lang w:val="en-US"/>
        </w:rPr>
      </w:pPr>
      <w:r w:rsidRPr="005F6069">
        <w:rPr>
          <w:color w:val="auto"/>
          <w:sz w:val="22"/>
          <w:szCs w:val="22"/>
          <w:lang w:val="en-US"/>
        </w:rPr>
        <w:t>4.1.</w:t>
      </w:r>
      <w:r w:rsidRPr="005F6069">
        <w:rPr>
          <w:color w:val="auto"/>
          <w:sz w:val="22"/>
          <w:szCs w:val="22"/>
          <w:lang w:val="en-US"/>
        </w:rPr>
        <w:tab/>
        <w:t>Analisis Deskriptif</w:t>
      </w:r>
    </w:p>
    <w:p w:rsidR="00B42D61" w:rsidRPr="005F6069" w:rsidRDefault="00B42D61" w:rsidP="00F13687">
      <w:pPr>
        <w:spacing w:after="240"/>
        <w:ind w:firstLine="567"/>
        <w:rPr>
          <w:b w:val="0"/>
          <w:i/>
          <w:color w:val="auto"/>
          <w:sz w:val="22"/>
          <w:szCs w:val="22"/>
          <w:lang w:val="fi-FI"/>
        </w:rPr>
      </w:pPr>
      <w:r w:rsidRPr="005F6069">
        <w:rPr>
          <w:b w:val="0"/>
          <w:color w:val="auto"/>
          <w:sz w:val="22"/>
          <w:szCs w:val="22"/>
        </w:rPr>
        <w:t xml:space="preserve">Secara umum kinerja keuangan perusahaan ditunjukkan dalam laporan keuangan yang dipublikasikan yang kemudian dianalisis menggunakan rasio keuangan. </w:t>
      </w:r>
      <w:r w:rsidRPr="005F6069">
        <w:rPr>
          <w:b w:val="0"/>
          <w:color w:val="auto"/>
          <w:sz w:val="22"/>
          <w:szCs w:val="22"/>
          <w:lang w:val="fi-FI"/>
        </w:rPr>
        <w:t xml:space="preserve">Rasio keuangan berguna untuk mengidentifikasi kekuatan dan kelemahan keuangan suatu perusahaan. Rasio keuangan yang digunakan dalam penelitian ini adalah rasio </w:t>
      </w:r>
      <w:r w:rsidRPr="005F6069">
        <w:rPr>
          <w:b w:val="0"/>
          <w:i/>
          <w:iCs/>
          <w:color w:val="auto"/>
          <w:sz w:val="22"/>
          <w:szCs w:val="22"/>
          <w:lang w:val="fi-FI"/>
        </w:rPr>
        <w:t xml:space="preserve">debt to equity ratio </w:t>
      </w:r>
      <w:r w:rsidRPr="005F6069">
        <w:rPr>
          <w:b w:val="0"/>
          <w:iCs/>
          <w:color w:val="auto"/>
          <w:sz w:val="22"/>
          <w:szCs w:val="22"/>
          <w:lang w:val="fi-FI"/>
        </w:rPr>
        <w:t>(DER)</w:t>
      </w:r>
      <w:r w:rsidRPr="005F6069">
        <w:rPr>
          <w:b w:val="0"/>
          <w:i/>
          <w:iCs/>
          <w:color w:val="auto"/>
          <w:sz w:val="22"/>
          <w:szCs w:val="22"/>
          <w:lang w:val="fi-FI"/>
        </w:rPr>
        <w:t>,</w:t>
      </w:r>
      <w:r w:rsidRPr="005F6069">
        <w:rPr>
          <w:b w:val="0"/>
          <w:i/>
          <w:iCs/>
          <w:color w:val="auto"/>
          <w:sz w:val="22"/>
          <w:szCs w:val="22"/>
        </w:rPr>
        <w:t xml:space="preserve"> </w:t>
      </w:r>
      <w:r w:rsidRPr="005F6069">
        <w:rPr>
          <w:b w:val="0"/>
          <w:color w:val="auto"/>
          <w:sz w:val="22"/>
          <w:szCs w:val="22"/>
          <w:lang w:val="fi-FI"/>
        </w:rPr>
        <w:t>ukuran perusahaan</w:t>
      </w:r>
      <w:r w:rsidRPr="005F6069">
        <w:rPr>
          <w:b w:val="0"/>
          <w:i/>
          <w:color w:val="auto"/>
          <w:sz w:val="22"/>
          <w:szCs w:val="22"/>
          <w:lang w:val="fi-FI"/>
        </w:rPr>
        <w:t xml:space="preserve">, return on equity </w:t>
      </w:r>
      <w:r w:rsidRPr="005F6069">
        <w:rPr>
          <w:b w:val="0"/>
          <w:color w:val="auto"/>
          <w:sz w:val="22"/>
          <w:szCs w:val="22"/>
          <w:lang w:val="fi-FI"/>
        </w:rPr>
        <w:t>(ROE)</w:t>
      </w:r>
      <w:r w:rsidRPr="005F6069">
        <w:rPr>
          <w:b w:val="0"/>
          <w:i/>
          <w:color w:val="auto"/>
          <w:sz w:val="22"/>
          <w:szCs w:val="22"/>
          <w:lang w:val="fi-FI"/>
        </w:rPr>
        <w:t xml:space="preserve"> dan net profit margin </w:t>
      </w:r>
      <w:r w:rsidRPr="005F6069">
        <w:rPr>
          <w:b w:val="0"/>
          <w:color w:val="auto"/>
          <w:sz w:val="22"/>
          <w:szCs w:val="22"/>
          <w:lang w:val="fi-FI"/>
        </w:rPr>
        <w:t>(NPM)</w:t>
      </w:r>
      <w:r w:rsidRPr="005F6069">
        <w:rPr>
          <w:b w:val="0"/>
          <w:i/>
          <w:color w:val="auto"/>
          <w:sz w:val="22"/>
          <w:szCs w:val="22"/>
          <w:lang w:val="fi-FI"/>
        </w:rPr>
        <w:t>.</w:t>
      </w:r>
    </w:p>
    <w:p w:rsidR="00B42D61" w:rsidRPr="005F6069" w:rsidRDefault="00B42D61" w:rsidP="0043375F">
      <w:pPr>
        <w:spacing w:after="0"/>
        <w:jc w:val="center"/>
        <w:rPr>
          <w:color w:val="auto"/>
          <w:sz w:val="22"/>
          <w:szCs w:val="22"/>
        </w:rPr>
      </w:pPr>
      <w:r w:rsidRPr="005F6069">
        <w:rPr>
          <w:color w:val="auto"/>
          <w:sz w:val="22"/>
          <w:szCs w:val="22"/>
          <w:lang w:val="fi-FI"/>
        </w:rPr>
        <w:t xml:space="preserve">Tabel 4.1. Deskriptif Variabel DER, </w:t>
      </w:r>
    </w:p>
    <w:p w:rsidR="00B42D61" w:rsidRPr="005F6069" w:rsidRDefault="00B42D61" w:rsidP="00B42D61">
      <w:pPr>
        <w:jc w:val="center"/>
        <w:rPr>
          <w:color w:val="auto"/>
          <w:sz w:val="22"/>
          <w:szCs w:val="22"/>
        </w:rPr>
      </w:pPr>
      <w:r w:rsidRPr="005F6069">
        <w:rPr>
          <w:color w:val="auto"/>
          <w:sz w:val="22"/>
          <w:szCs w:val="22"/>
          <w:lang w:val="fi-FI"/>
        </w:rPr>
        <w:t>Ukuran Perusahaan, ROE dan NPM Perusahaan Sampel Tahun 20</w:t>
      </w:r>
      <w:r w:rsidRPr="005F6069">
        <w:rPr>
          <w:color w:val="auto"/>
          <w:sz w:val="22"/>
          <w:szCs w:val="22"/>
        </w:rPr>
        <w:t>10</w:t>
      </w:r>
      <w:r w:rsidRPr="005F6069">
        <w:rPr>
          <w:color w:val="auto"/>
          <w:sz w:val="22"/>
          <w:szCs w:val="22"/>
          <w:lang w:val="fi-FI"/>
        </w:rPr>
        <w:t xml:space="preserve"> - 201</w:t>
      </w:r>
      <w:r w:rsidRPr="005F6069">
        <w:rPr>
          <w:color w:val="auto"/>
          <w:sz w:val="22"/>
          <w:szCs w:val="22"/>
        </w:rPr>
        <w:t>3</w:t>
      </w:r>
    </w:p>
    <w:tbl>
      <w:tblPr>
        <w:tblW w:w="5046" w:type="dxa"/>
        <w:jc w:val="center"/>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25"/>
        <w:gridCol w:w="409"/>
        <w:gridCol w:w="545"/>
        <w:gridCol w:w="545"/>
        <w:gridCol w:w="817"/>
        <w:gridCol w:w="1105"/>
      </w:tblGrid>
      <w:tr w:rsidR="00F13687" w:rsidRPr="005F6069" w:rsidTr="00384DBC">
        <w:trPr>
          <w:cantSplit/>
          <w:trHeight w:val="218"/>
          <w:tblHeader/>
          <w:jc w:val="center"/>
        </w:trPr>
        <w:tc>
          <w:tcPr>
            <w:tcW w:w="1625" w:type="dxa"/>
            <w:shd w:val="clear" w:color="auto" w:fill="FFFFFF"/>
            <w:vAlign w:val="center"/>
          </w:tcPr>
          <w:p w:rsidR="00E5600F" w:rsidRPr="005F6069" w:rsidRDefault="00E5600F" w:rsidP="00FC7C2E">
            <w:pPr>
              <w:autoSpaceDE w:val="0"/>
              <w:autoSpaceDN w:val="0"/>
              <w:adjustRightInd w:val="0"/>
              <w:spacing w:after="0"/>
              <w:jc w:val="center"/>
              <w:rPr>
                <w:b w:val="0"/>
                <w:color w:val="auto"/>
                <w:sz w:val="22"/>
                <w:szCs w:val="22"/>
                <w:lang w:val="en-US"/>
              </w:rPr>
            </w:pPr>
            <w:r w:rsidRPr="005F6069">
              <w:rPr>
                <w:b w:val="0"/>
                <w:color w:val="auto"/>
                <w:sz w:val="22"/>
                <w:szCs w:val="22"/>
                <w:lang w:val="en-US"/>
              </w:rPr>
              <w:t>Variabel</w:t>
            </w:r>
          </w:p>
        </w:tc>
        <w:tc>
          <w:tcPr>
            <w:tcW w:w="409" w:type="dxa"/>
            <w:shd w:val="clear" w:color="auto" w:fill="FFFFFF"/>
            <w:vAlign w:val="center"/>
          </w:tcPr>
          <w:p w:rsidR="00E5600F" w:rsidRPr="005F6069" w:rsidRDefault="00E5600F" w:rsidP="00FC7C2E">
            <w:pPr>
              <w:autoSpaceDE w:val="0"/>
              <w:autoSpaceDN w:val="0"/>
              <w:adjustRightInd w:val="0"/>
              <w:spacing w:after="0"/>
              <w:ind w:left="60" w:right="60"/>
              <w:jc w:val="center"/>
              <w:rPr>
                <w:b w:val="0"/>
                <w:color w:val="auto"/>
                <w:sz w:val="22"/>
                <w:szCs w:val="22"/>
              </w:rPr>
            </w:pPr>
            <w:r w:rsidRPr="005F6069">
              <w:rPr>
                <w:b w:val="0"/>
                <w:color w:val="auto"/>
                <w:sz w:val="22"/>
                <w:szCs w:val="22"/>
              </w:rPr>
              <w:t>N</w:t>
            </w:r>
          </w:p>
        </w:tc>
        <w:tc>
          <w:tcPr>
            <w:tcW w:w="545" w:type="dxa"/>
            <w:shd w:val="clear" w:color="auto" w:fill="FFFFFF"/>
            <w:vAlign w:val="center"/>
          </w:tcPr>
          <w:p w:rsidR="00E5600F" w:rsidRPr="005F6069" w:rsidRDefault="00E5600F" w:rsidP="00FC7C2E">
            <w:pPr>
              <w:autoSpaceDE w:val="0"/>
              <w:autoSpaceDN w:val="0"/>
              <w:adjustRightInd w:val="0"/>
              <w:spacing w:after="0"/>
              <w:ind w:left="60" w:right="60"/>
              <w:jc w:val="center"/>
              <w:rPr>
                <w:b w:val="0"/>
                <w:color w:val="auto"/>
                <w:sz w:val="22"/>
                <w:szCs w:val="22"/>
                <w:lang w:val="en-US"/>
              </w:rPr>
            </w:pPr>
            <w:r w:rsidRPr="005F6069">
              <w:rPr>
                <w:b w:val="0"/>
                <w:color w:val="auto"/>
                <w:sz w:val="22"/>
                <w:szCs w:val="22"/>
              </w:rPr>
              <w:t>Min</w:t>
            </w:r>
            <w:r w:rsidRPr="005F6069">
              <w:rPr>
                <w:b w:val="0"/>
                <w:color w:val="auto"/>
                <w:sz w:val="22"/>
                <w:szCs w:val="22"/>
                <w:lang w:val="en-US"/>
              </w:rPr>
              <w:t>.</w:t>
            </w:r>
          </w:p>
        </w:tc>
        <w:tc>
          <w:tcPr>
            <w:tcW w:w="545" w:type="dxa"/>
            <w:shd w:val="clear" w:color="auto" w:fill="FFFFFF"/>
            <w:vAlign w:val="center"/>
          </w:tcPr>
          <w:p w:rsidR="00E5600F" w:rsidRPr="005F6069" w:rsidRDefault="00E5600F" w:rsidP="00FC7C2E">
            <w:pPr>
              <w:autoSpaceDE w:val="0"/>
              <w:autoSpaceDN w:val="0"/>
              <w:adjustRightInd w:val="0"/>
              <w:spacing w:after="0"/>
              <w:ind w:left="60" w:right="60"/>
              <w:jc w:val="center"/>
              <w:rPr>
                <w:b w:val="0"/>
                <w:color w:val="auto"/>
                <w:sz w:val="22"/>
                <w:szCs w:val="22"/>
                <w:lang w:val="en-US"/>
              </w:rPr>
            </w:pPr>
            <w:r w:rsidRPr="005F6069">
              <w:rPr>
                <w:b w:val="0"/>
                <w:color w:val="auto"/>
                <w:sz w:val="22"/>
                <w:szCs w:val="22"/>
              </w:rPr>
              <w:t>Max</w:t>
            </w:r>
            <w:r w:rsidRPr="005F6069">
              <w:rPr>
                <w:b w:val="0"/>
                <w:color w:val="auto"/>
                <w:sz w:val="22"/>
                <w:szCs w:val="22"/>
                <w:lang w:val="en-US"/>
              </w:rPr>
              <w:t>.</w:t>
            </w:r>
          </w:p>
        </w:tc>
        <w:tc>
          <w:tcPr>
            <w:tcW w:w="817" w:type="dxa"/>
            <w:shd w:val="clear" w:color="auto" w:fill="FFFFFF"/>
            <w:vAlign w:val="center"/>
          </w:tcPr>
          <w:p w:rsidR="00E5600F" w:rsidRPr="005F6069" w:rsidRDefault="00E5600F" w:rsidP="00FC7C2E">
            <w:pPr>
              <w:autoSpaceDE w:val="0"/>
              <w:autoSpaceDN w:val="0"/>
              <w:adjustRightInd w:val="0"/>
              <w:spacing w:after="0"/>
              <w:ind w:left="60" w:right="60"/>
              <w:jc w:val="center"/>
              <w:rPr>
                <w:b w:val="0"/>
                <w:color w:val="auto"/>
                <w:sz w:val="22"/>
                <w:szCs w:val="22"/>
              </w:rPr>
            </w:pPr>
            <w:r w:rsidRPr="005F6069">
              <w:rPr>
                <w:b w:val="0"/>
                <w:color w:val="auto"/>
                <w:sz w:val="22"/>
                <w:szCs w:val="22"/>
              </w:rPr>
              <w:t>Mean</w:t>
            </w:r>
          </w:p>
        </w:tc>
        <w:tc>
          <w:tcPr>
            <w:tcW w:w="1105" w:type="dxa"/>
            <w:shd w:val="clear" w:color="auto" w:fill="FFFFFF"/>
            <w:vAlign w:val="center"/>
          </w:tcPr>
          <w:p w:rsidR="00E5600F" w:rsidRPr="005F6069" w:rsidRDefault="00E5600F" w:rsidP="00FC7C2E">
            <w:pPr>
              <w:autoSpaceDE w:val="0"/>
              <w:autoSpaceDN w:val="0"/>
              <w:adjustRightInd w:val="0"/>
              <w:spacing w:after="0"/>
              <w:ind w:left="60" w:right="60"/>
              <w:jc w:val="center"/>
              <w:rPr>
                <w:b w:val="0"/>
                <w:color w:val="auto"/>
                <w:sz w:val="22"/>
                <w:szCs w:val="22"/>
              </w:rPr>
            </w:pPr>
            <w:r w:rsidRPr="005F6069">
              <w:rPr>
                <w:b w:val="0"/>
                <w:color w:val="auto"/>
                <w:sz w:val="22"/>
                <w:szCs w:val="22"/>
              </w:rPr>
              <w:t>Std. Deviation</w:t>
            </w:r>
          </w:p>
        </w:tc>
      </w:tr>
      <w:tr w:rsidR="00F13687" w:rsidRPr="005F6069" w:rsidTr="00384DBC">
        <w:trPr>
          <w:cantSplit/>
          <w:trHeight w:val="228"/>
          <w:tblHeader/>
          <w:jc w:val="center"/>
        </w:trPr>
        <w:tc>
          <w:tcPr>
            <w:tcW w:w="1625" w:type="dxa"/>
            <w:shd w:val="clear" w:color="auto" w:fill="FFFFFF"/>
            <w:vAlign w:val="center"/>
          </w:tcPr>
          <w:p w:rsidR="00E5600F" w:rsidRPr="005F6069" w:rsidRDefault="00E5600F" w:rsidP="00FC7C2E">
            <w:pPr>
              <w:autoSpaceDE w:val="0"/>
              <w:autoSpaceDN w:val="0"/>
              <w:adjustRightInd w:val="0"/>
              <w:spacing w:after="0"/>
              <w:jc w:val="left"/>
              <w:rPr>
                <w:b w:val="0"/>
                <w:color w:val="auto"/>
                <w:sz w:val="22"/>
                <w:szCs w:val="22"/>
              </w:rPr>
            </w:pPr>
            <w:r w:rsidRPr="005F6069">
              <w:rPr>
                <w:b w:val="0"/>
                <w:color w:val="auto"/>
                <w:sz w:val="22"/>
                <w:szCs w:val="22"/>
              </w:rPr>
              <w:t>Ukuran</w:t>
            </w:r>
            <w:r w:rsidRPr="005F6069">
              <w:rPr>
                <w:b w:val="0"/>
                <w:color w:val="auto"/>
                <w:sz w:val="22"/>
                <w:szCs w:val="22"/>
                <w:lang w:val="en-US"/>
              </w:rPr>
              <w:t xml:space="preserve"> </w:t>
            </w:r>
            <w:r w:rsidRPr="005F6069">
              <w:rPr>
                <w:b w:val="0"/>
                <w:color w:val="auto"/>
                <w:sz w:val="22"/>
                <w:szCs w:val="22"/>
              </w:rPr>
              <w:t xml:space="preserve">Perusahaan </w:t>
            </w:r>
          </w:p>
        </w:tc>
        <w:tc>
          <w:tcPr>
            <w:tcW w:w="409" w:type="dxa"/>
            <w:shd w:val="clear" w:color="auto" w:fill="FFFFFF"/>
            <w:vAlign w:val="center"/>
          </w:tcPr>
          <w:p w:rsidR="00E5600F" w:rsidRPr="005F6069" w:rsidRDefault="00E5600F" w:rsidP="00FC7C2E">
            <w:pPr>
              <w:autoSpaceDE w:val="0"/>
              <w:autoSpaceDN w:val="0"/>
              <w:adjustRightInd w:val="0"/>
              <w:spacing w:after="0"/>
              <w:jc w:val="center"/>
              <w:rPr>
                <w:b w:val="0"/>
                <w:color w:val="auto"/>
                <w:sz w:val="22"/>
                <w:szCs w:val="22"/>
              </w:rPr>
            </w:pPr>
            <w:r w:rsidRPr="005F6069">
              <w:rPr>
                <w:b w:val="0"/>
                <w:color w:val="auto"/>
                <w:sz w:val="22"/>
                <w:szCs w:val="22"/>
              </w:rPr>
              <w:t>132</w:t>
            </w:r>
          </w:p>
        </w:tc>
        <w:tc>
          <w:tcPr>
            <w:tcW w:w="545" w:type="dxa"/>
            <w:shd w:val="clear" w:color="auto" w:fill="FFFFFF"/>
            <w:vAlign w:val="center"/>
          </w:tcPr>
          <w:p w:rsidR="00E5600F" w:rsidRPr="005F6069" w:rsidRDefault="00E5600F" w:rsidP="00FC7C2E">
            <w:pPr>
              <w:autoSpaceDE w:val="0"/>
              <w:autoSpaceDN w:val="0"/>
              <w:adjustRightInd w:val="0"/>
              <w:spacing w:after="0"/>
              <w:ind w:left="60" w:right="60"/>
              <w:jc w:val="right"/>
              <w:rPr>
                <w:b w:val="0"/>
                <w:color w:val="auto"/>
                <w:sz w:val="22"/>
                <w:szCs w:val="22"/>
              </w:rPr>
            </w:pPr>
            <w:r w:rsidRPr="005F6069">
              <w:rPr>
                <w:b w:val="0"/>
                <w:color w:val="auto"/>
                <w:sz w:val="22"/>
                <w:szCs w:val="22"/>
              </w:rPr>
              <w:t>0,16</w:t>
            </w:r>
          </w:p>
        </w:tc>
        <w:tc>
          <w:tcPr>
            <w:tcW w:w="545" w:type="dxa"/>
            <w:shd w:val="clear" w:color="auto" w:fill="FFFFFF"/>
            <w:vAlign w:val="center"/>
          </w:tcPr>
          <w:p w:rsidR="00E5600F" w:rsidRPr="005F6069" w:rsidRDefault="00E5600F" w:rsidP="00FC7C2E">
            <w:pPr>
              <w:autoSpaceDE w:val="0"/>
              <w:autoSpaceDN w:val="0"/>
              <w:adjustRightInd w:val="0"/>
              <w:spacing w:after="0"/>
              <w:ind w:right="60"/>
              <w:jc w:val="right"/>
              <w:rPr>
                <w:b w:val="0"/>
                <w:color w:val="auto"/>
                <w:sz w:val="22"/>
                <w:szCs w:val="22"/>
              </w:rPr>
            </w:pPr>
            <w:r w:rsidRPr="005F6069">
              <w:rPr>
                <w:b w:val="0"/>
                <w:color w:val="auto"/>
                <w:sz w:val="22"/>
                <w:szCs w:val="22"/>
              </w:rPr>
              <w:t>5,30</w:t>
            </w:r>
          </w:p>
        </w:tc>
        <w:tc>
          <w:tcPr>
            <w:tcW w:w="817" w:type="dxa"/>
            <w:shd w:val="clear" w:color="auto" w:fill="FFFFFF"/>
            <w:vAlign w:val="center"/>
          </w:tcPr>
          <w:p w:rsidR="00E5600F" w:rsidRPr="005F6069" w:rsidRDefault="00E5600F" w:rsidP="00FC7C2E">
            <w:pPr>
              <w:autoSpaceDE w:val="0"/>
              <w:autoSpaceDN w:val="0"/>
              <w:adjustRightInd w:val="0"/>
              <w:spacing w:after="0"/>
              <w:ind w:right="60"/>
              <w:jc w:val="right"/>
              <w:rPr>
                <w:b w:val="0"/>
                <w:color w:val="auto"/>
                <w:sz w:val="22"/>
                <w:szCs w:val="22"/>
              </w:rPr>
            </w:pPr>
            <w:r w:rsidRPr="005F6069">
              <w:rPr>
                <w:b w:val="0"/>
                <w:color w:val="auto"/>
                <w:sz w:val="22"/>
                <w:szCs w:val="22"/>
              </w:rPr>
              <w:t>2,8594</w:t>
            </w:r>
          </w:p>
        </w:tc>
        <w:tc>
          <w:tcPr>
            <w:tcW w:w="1105" w:type="dxa"/>
            <w:shd w:val="clear" w:color="auto" w:fill="FFFFFF"/>
            <w:vAlign w:val="center"/>
          </w:tcPr>
          <w:p w:rsidR="00E5600F" w:rsidRPr="005F6069" w:rsidRDefault="00E5600F" w:rsidP="00FC7C2E">
            <w:pPr>
              <w:autoSpaceDE w:val="0"/>
              <w:autoSpaceDN w:val="0"/>
              <w:adjustRightInd w:val="0"/>
              <w:spacing w:after="0"/>
              <w:ind w:right="60"/>
              <w:jc w:val="right"/>
              <w:rPr>
                <w:b w:val="0"/>
                <w:color w:val="auto"/>
                <w:sz w:val="22"/>
                <w:szCs w:val="22"/>
              </w:rPr>
            </w:pPr>
            <w:r w:rsidRPr="005F6069">
              <w:rPr>
                <w:b w:val="0"/>
                <w:color w:val="auto"/>
                <w:sz w:val="22"/>
                <w:szCs w:val="22"/>
              </w:rPr>
              <w:t>1,07982</w:t>
            </w:r>
          </w:p>
        </w:tc>
      </w:tr>
      <w:tr w:rsidR="00F13687" w:rsidRPr="005F6069" w:rsidTr="00384DBC">
        <w:trPr>
          <w:cantSplit/>
          <w:trHeight w:val="228"/>
          <w:tblHeader/>
          <w:jc w:val="center"/>
        </w:trPr>
        <w:tc>
          <w:tcPr>
            <w:tcW w:w="1625" w:type="dxa"/>
            <w:shd w:val="clear" w:color="auto" w:fill="FFFFFF"/>
            <w:vAlign w:val="center"/>
          </w:tcPr>
          <w:p w:rsidR="00E5600F" w:rsidRPr="005F6069" w:rsidRDefault="00E5600F" w:rsidP="00FC7C2E">
            <w:pPr>
              <w:autoSpaceDE w:val="0"/>
              <w:autoSpaceDN w:val="0"/>
              <w:adjustRightInd w:val="0"/>
              <w:spacing w:after="0"/>
              <w:jc w:val="left"/>
              <w:rPr>
                <w:b w:val="0"/>
                <w:color w:val="auto"/>
                <w:sz w:val="22"/>
                <w:szCs w:val="22"/>
                <w:lang w:val="en-US"/>
              </w:rPr>
            </w:pPr>
            <w:r w:rsidRPr="005F6069">
              <w:rPr>
                <w:b w:val="0"/>
                <w:color w:val="auto"/>
                <w:sz w:val="22"/>
                <w:szCs w:val="22"/>
              </w:rPr>
              <w:t xml:space="preserve">ROE </w:t>
            </w:r>
          </w:p>
        </w:tc>
        <w:tc>
          <w:tcPr>
            <w:tcW w:w="409" w:type="dxa"/>
            <w:shd w:val="clear" w:color="auto" w:fill="FFFFFF"/>
            <w:vAlign w:val="center"/>
          </w:tcPr>
          <w:p w:rsidR="00E5600F" w:rsidRPr="005F6069" w:rsidRDefault="00E5600F" w:rsidP="00FC7C2E">
            <w:pPr>
              <w:autoSpaceDE w:val="0"/>
              <w:autoSpaceDN w:val="0"/>
              <w:adjustRightInd w:val="0"/>
              <w:spacing w:after="0"/>
              <w:jc w:val="center"/>
              <w:rPr>
                <w:b w:val="0"/>
                <w:color w:val="auto"/>
                <w:sz w:val="22"/>
                <w:szCs w:val="22"/>
              </w:rPr>
            </w:pPr>
            <w:r w:rsidRPr="005F6069">
              <w:rPr>
                <w:b w:val="0"/>
                <w:color w:val="auto"/>
                <w:sz w:val="22"/>
                <w:szCs w:val="22"/>
              </w:rPr>
              <w:t>132</w:t>
            </w:r>
          </w:p>
        </w:tc>
        <w:tc>
          <w:tcPr>
            <w:tcW w:w="545" w:type="dxa"/>
            <w:shd w:val="clear" w:color="auto" w:fill="FFFFFF"/>
            <w:vAlign w:val="center"/>
          </w:tcPr>
          <w:p w:rsidR="00E5600F" w:rsidRPr="005F6069" w:rsidRDefault="00E5600F" w:rsidP="00FC7C2E">
            <w:pPr>
              <w:autoSpaceDE w:val="0"/>
              <w:autoSpaceDN w:val="0"/>
              <w:adjustRightInd w:val="0"/>
              <w:spacing w:after="0"/>
              <w:ind w:left="60" w:right="60"/>
              <w:jc w:val="right"/>
              <w:rPr>
                <w:b w:val="0"/>
                <w:color w:val="auto"/>
                <w:sz w:val="22"/>
                <w:szCs w:val="22"/>
              </w:rPr>
            </w:pPr>
            <w:r w:rsidRPr="005F6069">
              <w:rPr>
                <w:b w:val="0"/>
                <w:color w:val="auto"/>
                <w:sz w:val="22"/>
                <w:szCs w:val="22"/>
              </w:rPr>
              <w:t>0,21</w:t>
            </w:r>
          </w:p>
        </w:tc>
        <w:tc>
          <w:tcPr>
            <w:tcW w:w="545" w:type="dxa"/>
            <w:shd w:val="clear" w:color="auto" w:fill="FFFFFF"/>
            <w:vAlign w:val="center"/>
          </w:tcPr>
          <w:p w:rsidR="00E5600F" w:rsidRPr="005F6069" w:rsidRDefault="00E5600F" w:rsidP="00FC7C2E">
            <w:pPr>
              <w:autoSpaceDE w:val="0"/>
              <w:autoSpaceDN w:val="0"/>
              <w:adjustRightInd w:val="0"/>
              <w:spacing w:after="0"/>
              <w:ind w:right="60"/>
              <w:jc w:val="right"/>
              <w:rPr>
                <w:b w:val="0"/>
                <w:color w:val="auto"/>
                <w:sz w:val="22"/>
                <w:szCs w:val="22"/>
              </w:rPr>
            </w:pPr>
            <w:r w:rsidRPr="005F6069">
              <w:rPr>
                <w:b w:val="0"/>
                <w:color w:val="auto"/>
                <w:sz w:val="22"/>
                <w:szCs w:val="22"/>
              </w:rPr>
              <w:t>40,41</w:t>
            </w:r>
          </w:p>
        </w:tc>
        <w:tc>
          <w:tcPr>
            <w:tcW w:w="817" w:type="dxa"/>
            <w:shd w:val="clear" w:color="auto" w:fill="FFFFFF"/>
            <w:vAlign w:val="center"/>
          </w:tcPr>
          <w:p w:rsidR="00E5600F" w:rsidRPr="005F6069" w:rsidRDefault="00E5600F" w:rsidP="00FC7C2E">
            <w:pPr>
              <w:autoSpaceDE w:val="0"/>
              <w:autoSpaceDN w:val="0"/>
              <w:adjustRightInd w:val="0"/>
              <w:spacing w:after="0"/>
              <w:ind w:right="60"/>
              <w:jc w:val="right"/>
              <w:rPr>
                <w:b w:val="0"/>
                <w:color w:val="auto"/>
                <w:sz w:val="22"/>
                <w:szCs w:val="22"/>
              </w:rPr>
            </w:pPr>
            <w:r w:rsidRPr="005F6069">
              <w:rPr>
                <w:b w:val="0"/>
                <w:color w:val="auto"/>
                <w:sz w:val="22"/>
                <w:szCs w:val="22"/>
              </w:rPr>
              <w:t>11,3811</w:t>
            </w:r>
          </w:p>
        </w:tc>
        <w:tc>
          <w:tcPr>
            <w:tcW w:w="1105" w:type="dxa"/>
            <w:shd w:val="clear" w:color="auto" w:fill="FFFFFF"/>
            <w:vAlign w:val="center"/>
          </w:tcPr>
          <w:p w:rsidR="00E5600F" w:rsidRPr="005F6069" w:rsidRDefault="00E5600F" w:rsidP="00FC7C2E">
            <w:pPr>
              <w:autoSpaceDE w:val="0"/>
              <w:autoSpaceDN w:val="0"/>
              <w:adjustRightInd w:val="0"/>
              <w:spacing w:after="0"/>
              <w:ind w:left="60" w:right="60"/>
              <w:jc w:val="right"/>
              <w:rPr>
                <w:b w:val="0"/>
                <w:color w:val="auto"/>
                <w:sz w:val="22"/>
                <w:szCs w:val="22"/>
              </w:rPr>
            </w:pPr>
            <w:r w:rsidRPr="005F6069">
              <w:rPr>
                <w:b w:val="0"/>
                <w:color w:val="auto"/>
                <w:sz w:val="22"/>
                <w:szCs w:val="22"/>
              </w:rPr>
              <w:t>8,30077</w:t>
            </w:r>
          </w:p>
        </w:tc>
      </w:tr>
      <w:tr w:rsidR="00F13687" w:rsidRPr="005F6069" w:rsidTr="00384DBC">
        <w:trPr>
          <w:cantSplit/>
          <w:trHeight w:val="218"/>
          <w:tblHeader/>
          <w:jc w:val="center"/>
        </w:trPr>
        <w:tc>
          <w:tcPr>
            <w:tcW w:w="1625" w:type="dxa"/>
            <w:shd w:val="clear" w:color="auto" w:fill="FFFFFF"/>
            <w:vAlign w:val="center"/>
          </w:tcPr>
          <w:p w:rsidR="00E5600F" w:rsidRPr="005F6069" w:rsidRDefault="00E5600F" w:rsidP="00FC7C2E">
            <w:pPr>
              <w:autoSpaceDE w:val="0"/>
              <w:autoSpaceDN w:val="0"/>
              <w:adjustRightInd w:val="0"/>
              <w:spacing w:after="0"/>
              <w:jc w:val="left"/>
              <w:rPr>
                <w:b w:val="0"/>
                <w:color w:val="auto"/>
                <w:sz w:val="22"/>
                <w:szCs w:val="22"/>
                <w:lang w:val="en-US"/>
              </w:rPr>
            </w:pPr>
            <w:r w:rsidRPr="005F6069">
              <w:rPr>
                <w:b w:val="0"/>
                <w:color w:val="auto"/>
                <w:sz w:val="22"/>
                <w:szCs w:val="22"/>
              </w:rPr>
              <w:t xml:space="preserve">NPM </w:t>
            </w:r>
          </w:p>
        </w:tc>
        <w:tc>
          <w:tcPr>
            <w:tcW w:w="409" w:type="dxa"/>
            <w:shd w:val="clear" w:color="auto" w:fill="FFFFFF"/>
            <w:vAlign w:val="center"/>
          </w:tcPr>
          <w:p w:rsidR="00E5600F" w:rsidRPr="005F6069" w:rsidRDefault="00E5600F" w:rsidP="00FC7C2E">
            <w:pPr>
              <w:autoSpaceDE w:val="0"/>
              <w:autoSpaceDN w:val="0"/>
              <w:adjustRightInd w:val="0"/>
              <w:spacing w:after="0"/>
              <w:jc w:val="center"/>
              <w:rPr>
                <w:b w:val="0"/>
                <w:color w:val="auto"/>
                <w:sz w:val="22"/>
                <w:szCs w:val="22"/>
              </w:rPr>
            </w:pPr>
            <w:r w:rsidRPr="005F6069">
              <w:rPr>
                <w:b w:val="0"/>
                <w:color w:val="auto"/>
                <w:sz w:val="22"/>
                <w:szCs w:val="22"/>
              </w:rPr>
              <w:t>132</w:t>
            </w:r>
          </w:p>
        </w:tc>
        <w:tc>
          <w:tcPr>
            <w:tcW w:w="545" w:type="dxa"/>
            <w:shd w:val="clear" w:color="auto" w:fill="FFFFFF"/>
            <w:vAlign w:val="center"/>
          </w:tcPr>
          <w:p w:rsidR="00E5600F" w:rsidRPr="005F6069" w:rsidRDefault="00E5600F" w:rsidP="00FC7C2E">
            <w:pPr>
              <w:autoSpaceDE w:val="0"/>
              <w:autoSpaceDN w:val="0"/>
              <w:adjustRightInd w:val="0"/>
              <w:spacing w:after="0"/>
              <w:ind w:left="60" w:right="60"/>
              <w:jc w:val="right"/>
              <w:rPr>
                <w:b w:val="0"/>
                <w:color w:val="auto"/>
                <w:sz w:val="22"/>
                <w:szCs w:val="22"/>
              </w:rPr>
            </w:pPr>
            <w:r w:rsidRPr="005F6069">
              <w:rPr>
                <w:b w:val="0"/>
                <w:color w:val="auto"/>
                <w:sz w:val="22"/>
                <w:szCs w:val="22"/>
              </w:rPr>
              <w:t>1,68</w:t>
            </w:r>
          </w:p>
        </w:tc>
        <w:tc>
          <w:tcPr>
            <w:tcW w:w="545" w:type="dxa"/>
            <w:shd w:val="clear" w:color="auto" w:fill="FFFFFF"/>
            <w:vAlign w:val="center"/>
          </w:tcPr>
          <w:p w:rsidR="00E5600F" w:rsidRPr="005F6069" w:rsidRDefault="00E5600F" w:rsidP="00FC7C2E">
            <w:pPr>
              <w:autoSpaceDE w:val="0"/>
              <w:autoSpaceDN w:val="0"/>
              <w:adjustRightInd w:val="0"/>
              <w:spacing w:after="0"/>
              <w:ind w:left="60" w:right="60"/>
              <w:jc w:val="right"/>
              <w:rPr>
                <w:b w:val="0"/>
                <w:color w:val="auto"/>
                <w:sz w:val="22"/>
                <w:szCs w:val="22"/>
              </w:rPr>
            </w:pPr>
            <w:r w:rsidRPr="005F6069">
              <w:rPr>
                <w:b w:val="0"/>
                <w:color w:val="auto"/>
                <w:sz w:val="22"/>
                <w:szCs w:val="22"/>
              </w:rPr>
              <w:t>88,78</w:t>
            </w:r>
          </w:p>
        </w:tc>
        <w:tc>
          <w:tcPr>
            <w:tcW w:w="817" w:type="dxa"/>
            <w:shd w:val="clear" w:color="auto" w:fill="FFFFFF"/>
            <w:vAlign w:val="center"/>
          </w:tcPr>
          <w:p w:rsidR="00E5600F" w:rsidRPr="005F6069" w:rsidRDefault="00E5600F" w:rsidP="00FC7C2E">
            <w:pPr>
              <w:autoSpaceDE w:val="0"/>
              <w:autoSpaceDN w:val="0"/>
              <w:adjustRightInd w:val="0"/>
              <w:spacing w:after="0"/>
              <w:ind w:right="60"/>
              <w:jc w:val="right"/>
              <w:rPr>
                <w:b w:val="0"/>
                <w:color w:val="auto"/>
                <w:sz w:val="22"/>
                <w:szCs w:val="22"/>
              </w:rPr>
            </w:pPr>
            <w:r w:rsidRPr="005F6069">
              <w:rPr>
                <w:b w:val="0"/>
                <w:color w:val="auto"/>
                <w:sz w:val="22"/>
                <w:szCs w:val="22"/>
              </w:rPr>
              <w:t>27,0452</w:t>
            </w:r>
          </w:p>
        </w:tc>
        <w:tc>
          <w:tcPr>
            <w:tcW w:w="1105" w:type="dxa"/>
            <w:shd w:val="clear" w:color="auto" w:fill="FFFFFF"/>
            <w:vAlign w:val="center"/>
          </w:tcPr>
          <w:p w:rsidR="00E5600F" w:rsidRPr="005F6069" w:rsidRDefault="00E5600F" w:rsidP="00FC7C2E">
            <w:pPr>
              <w:autoSpaceDE w:val="0"/>
              <w:autoSpaceDN w:val="0"/>
              <w:adjustRightInd w:val="0"/>
              <w:spacing w:after="0"/>
              <w:ind w:left="60" w:right="60"/>
              <w:jc w:val="right"/>
              <w:rPr>
                <w:b w:val="0"/>
                <w:color w:val="auto"/>
                <w:sz w:val="22"/>
                <w:szCs w:val="22"/>
              </w:rPr>
            </w:pPr>
            <w:r w:rsidRPr="005F6069">
              <w:rPr>
                <w:b w:val="0"/>
                <w:color w:val="auto"/>
                <w:sz w:val="22"/>
                <w:szCs w:val="22"/>
              </w:rPr>
              <w:t>15,47208</w:t>
            </w:r>
          </w:p>
        </w:tc>
      </w:tr>
      <w:tr w:rsidR="00F13687" w:rsidRPr="005F6069" w:rsidTr="00384DBC">
        <w:trPr>
          <w:cantSplit/>
          <w:trHeight w:val="228"/>
          <w:tblHeader/>
          <w:jc w:val="center"/>
        </w:trPr>
        <w:tc>
          <w:tcPr>
            <w:tcW w:w="1625" w:type="dxa"/>
            <w:tcBorders>
              <w:bottom w:val="single" w:sz="8" w:space="0" w:color="000000"/>
            </w:tcBorders>
            <w:shd w:val="clear" w:color="auto" w:fill="FFFFFF"/>
            <w:vAlign w:val="center"/>
          </w:tcPr>
          <w:p w:rsidR="00E5600F" w:rsidRPr="005F6069" w:rsidRDefault="00E5600F" w:rsidP="00FC7C2E">
            <w:pPr>
              <w:autoSpaceDE w:val="0"/>
              <w:autoSpaceDN w:val="0"/>
              <w:adjustRightInd w:val="0"/>
              <w:spacing w:after="0"/>
              <w:jc w:val="left"/>
              <w:rPr>
                <w:b w:val="0"/>
                <w:color w:val="auto"/>
                <w:sz w:val="22"/>
                <w:szCs w:val="22"/>
                <w:lang w:val="en-US"/>
              </w:rPr>
            </w:pPr>
            <w:r w:rsidRPr="005F6069">
              <w:rPr>
                <w:b w:val="0"/>
                <w:color w:val="auto"/>
                <w:sz w:val="22"/>
                <w:szCs w:val="22"/>
              </w:rPr>
              <w:t xml:space="preserve">DER </w:t>
            </w:r>
          </w:p>
        </w:tc>
        <w:tc>
          <w:tcPr>
            <w:tcW w:w="409" w:type="dxa"/>
            <w:tcBorders>
              <w:bottom w:val="single" w:sz="8" w:space="0" w:color="000000"/>
            </w:tcBorders>
            <w:shd w:val="clear" w:color="auto" w:fill="FFFFFF"/>
            <w:vAlign w:val="center"/>
          </w:tcPr>
          <w:p w:rsidR="00E5600F" w:rsidRPr="005F6069" w:rsidRDefault="00E5600F" w:rsidP="00FC7C2E">
            <w:pPr>
              <w:autoSpaceDE w:val="0"/>
              <w:autoSpaceDN w:val="0"/>
              <w:adjustRightInd w:val="0"/>
              <w:spacing w:after="0"/>
              <w:jc w:val="center"/>
              <w:rPr>
                <w:b w:val="0"/>
                <w:color w:val="auto"/>
                <w:sz w:val="22"/>
                <w:szCs w:val="22"/>
              </w:rPr>
            </w:pPr>
            <w:r w:rsidRPr="005F6069">
              <w:rPr>
                <w:b w:val="0"/>
                <w:color w:val="auto"/>
                <w:sz w:val="22"/>
                <w:szCs w:val="22"/>
              </w:rPr>
              <w:t>132</w:t>
            </w:r>
          </w:p>
        </w:tc>
        <w:tc>
          <w:tcPr>
            <w:tcW w:w="545" w:type="dxa"/>
            <w:tcBorders>
              <w:bottom w:val="single" w:sz="8" w:space="0" w:color="000000"/>
            </w:tcBorders>
            <w:shd w:val="clear" w:color="auto" w:fill="FFFFFF"/>
            <w:vAlign w:val="center"/>
          </w:tcPr>
          <w:p w:rsidR="00E5600F" w:rsidRPr="005F6069" w:rsidRDefault="00E5600F" w:rsidP="00FC7C2E">
            <w:pPr>
              <w:autoSpaceDE w:val="0"/>
              <w:autoSpaceDN w:val="0"/>
              <w:adjustRightInd w:val="0"/>
              <w:spacing w:after="0"/>
              <w:ind w:left="60" w:right="60"/>
              <w:jc w:val="right"/>
              <w:rPr>
                <w:b w:val="0"/>
                <w:color w:val="auto"/>
                <w:sz w:val="22"/>
                <w:szCs w:val="22"/>
              </w:rPr>
            </w:pPr>
            <w:r w:rsidRPr="005F6069">
              <w:rPr>
                <w:b w:val="0"/>
                <w:color w:val="auto"/>
                <w:sz w:val="22"/>
                <w:szCs w:val="22"/>
              </w:rPr>
              <w:t>0,07</w:t>
            </w:r>
          </w:p>
        </w:tc>
        <w:tc>
          <w:tcPr>
            <w:tcW w:w="545" w:type="dxa"/>
            <w:tcBorders>
              <w:bottom w:val="single" w:sz="8" w:space="0" w:color="000000"/>
            </w:tcBorders>
            <w:shd w:val="clear" w:color="auto" w:fill="FFFFFF"/>
            <w:vAlign w:val="center"/>
          </w:tcPr>
          <w:p w:rsidR="00E5600F" w:rsidRPr="005F6069" w:rsidRDefault="00E5600F" w:rsidP="00FC7C2E">
            <w:pPr>
              <w:autoSpaceDE w:val="0"/>
              <w:autoSpaceDN w:val="0"/>
              <w:adjustRightInd w:val="0"/>
              <w:spacing w:after="0"/>
              <w:ind w:left="60" w:right="60"/>
              <w:jc w:val="right"/>
              <w:rPr>
                <w:b w:val="0"/>
                <w:color w:val="auto"/>
                <w:sz w:val="22"/>
                <w:szCs w:val="22"/>
              </w:rPr>
            </w:pPr>
            <w:r w:rsidRPr="005F6069">
              <w:rPr>
                <w:b w:val="0"/>
                <w:color w:val="auto"/>
                <w:sz w:val="22"/>
                <w:szCs w:val="22"/>
              </w:rPr>
              <w:t>3,56</w:t>
            </w:r>
          </w:p>
        </w:tc>
        <w:tc>
          <w:tcPr>
            <w:tcW w:w="817" w:type="dxa"/>
            <w:tcBorders>
              <w:bottom w:val="single" w:sz="8" w:space="0" w:color="000000"/>
            </w:tcBorders>
            <w:shd w:val="clear" w:color="auto" w:fill="FFFFFF"/>
            <w:vAlign w:val="center"/>
          </w:tcPr>
          <w:p w:rsidR="00E5600F" w:rsidRPr="005F6069" w:rsidRDefault="00E5600F" w:rsidP="00FC7C2E">
            <w:pPr>
              <w:autoSpaceDE w:val="0"/>
              <w:autoSpaceDN w:val="0"/>
              <w:adjustRightInd w:val="0"/>
              <w:spacing w:after="0"/>
              <w:ind w:right="60"/>
              <w:jc w:val="right"/>
              <w:rPr>
                <w:b w:val="0"/>
                <w:color w:val="auto"/>
                <w:sz w:val="22"/>
                <w:szCs w:val="22"/>
              </w:rPr>
            </w:pPr>
            <w:r w:rsidRPr="005F6069">
              <w:rPr>
                <w:b w:val="0"/>
                <w:color w:val="auto"/>
                <w:sz w:val="22"/>
                <w:szCs w:val="22"/>
              </w:rPr>
              <w:t>0,8380</w:t>
            </w:r>
          </w:p>
        </w:tc>
        <w:tc>
          <w:tcPr>
            <w:tcW w:w="1105" w:type="dxa"/>
            <w:tcBorders>
              <w:bottom w:val="single" w:sz="8" w:space="0" w:color="000000"/>
            </w:tcBorders>
            <w:shd w:val="clear" w:color="auto" w:fill="FFFFFF"/>
            <w:vAlign w:val="center"/>
          </w:tcPr>
          <w:p w:rsidR="00E5600F" w:rsidRPr="005F6069" w:rsidRDefault="00E5600F" w:rsidP="00FC7C2E">
            <w:pPr>
              <w:autoSpaceDE w:val="0"/>
              <w:autoSpaceDN w:val="0"/>
              <w:adjustRightInd w:val="0"/>
              <w:spacing w:after="0"/>
              <w:ind w:left="60" w:right="60"/>
              <w:jc w:val="right"/>
              <w:rPr>
                <w:b w:val="0"/>
                <w:color w:val="auto"/>
                <w:sz w:val="22"/>
                <w:szCs w:val="22"/>
              </w:rPr>
            </w:pPr>
            <w:r w:rsidRPr="005F6069">
              <w:rPr>
                <w:b w:val="0"/>
                <w:color w:val="auto"/>
                <w:sz w:val="22"/>
                <w:szCs w:val="22"/>
              </w:rPr>
              <w:t>0,58192</w:t>
            </w:r>
          </w:p>
        </w:tc>
      </w:tr>
      <w:tr w:rsidR="00E5600F" w:rsidRPr="005F6069" w:rsidTr="00384DBC">
        <w:trPr>
          <w:cantSplit/>
          <w:trHeight w:val="228"/>
          <w:tblHeader/>
          <w:jc w:val="center"/>
        </w:trPr>
        <w:tc>
          <w:tcPr>
            <w:tcW w:w="5046" w:type="dxa"/>
            <w:gridSpan w:val="6"/>
            <w:tcBorders>
              <w:left w:val="nil"/>
              <w:bottom w:val="nil"/>
              <w:right w:val="nil"/>
            </w:tcBorders>
            <w:shd w:val="clear" w:color="auto" w:fill="FFFFFF"/>
            <w:vAlign w:val="center"/>
          </w:tcPr>
          <w:p w:rsidR="00E5600F" w:rsidRPr="005F6069" w:rsidRDefault="00E5600F" w:rsidP="00FC7C2E">
            <w:pPr>
              <w:autoSpaceDE w:val="0"/>
              <w:autoSpaceDN w:val="0"/>
              <w:adjustRightInd w:val="0"/>
              <w:spacing w:after="0"/>
              <w:ind w:left="60" w:right="60"/>
              <w:jc w:val="left"/>
              <w:rPr>
                <w:b w:val="0"/>
                <w:color w:val="auto"/>
                <w:sz w:val="22"/>
                <w:szCs w:val="22"/>
                <w:lang w:val="en-US"/>
              </w:rPr>
            </w:pPr>
            <w:r w:rsidRPr="005F6069">
              <w:rPr>
                <w:b w:val="0"/>
                <w:color w:val="auto"/>
                <w:sz w:val="22"/>
                <w:szCs w:val="22"/>
                <w:lang w:val="en-US"/>
              </w:rPr>
              <w:t>Sumber : Data Sekunder  diolah  dengan  SPSS  18</w:t>
            </w:r>
          </w:p>
        </w:tc>
      </w:tr>
    </w:tbl>
    <w:p w:rsidR="00B42D61" w:rsidRPr="005F6069" w:rsidRDefault="00B42D61" w:rsidP="00F13687">
      <w:pPr>
        <w:spacing w:before="120" w:after="0"/>
        <w:ind w:firstLine="567"/>
        <w:rPr>
          <w:b w:val="0"/>
          <w:color w:val="auto"/>
          <w:sz w:val="22"/>
          <w:szCs w:val="22"/>
          <w:lang w:val="fi-FI"/>
        </w:rPr>
      </w:pPr>
      <w:r w:rsidRPr="005F6069">
        <w:rPr>
          <w:b w:val="0"/>
          <w:color w:val="auto"/>
          <w:sz w:val="22"/>
          <w:szCs w:val="22"/>
          <w:lang w:val="fi-FI"/>
        </w:rPr>
        <w:t xml:space="preserve">Secara deskriptif dapat diketahui rata-rata, nilai maksimum, nilai minimum dan standar deviasi dari setiap variabel. Diketahui bahwa rata-rata DER sebesar </w:t>
      </w:r>
      <w:r w:rsidRPr="005F6069">
        <w:rPr>
          <w:b w:val="0"/>
          <w:color w:val="auto"/>
          <w:sz w:val="22"/>
          <w:szCs w:val="22"/>
        </w:rPr>
        <w:t>0,84</w:t>
      </w:r>
      <w:r w:rsidRPr="005F6069">
        <w:rPr>
          <w:b w:val="0"/>
          <w:color w:val="auto"/>
          <w:sz w:val="22"/>
          <w:szCs w:val="22"/>
          <w:lang w:val="fi-FI"/>
        </w:rPr>
        <w:t xml:space="preserve"> persen dengan nilai minimum sebesar 0.07 persen </w:t>
      </w:r>
      <w:r w:rsidRPr="005F6069">
        <w:rPr>
          <w:b w:val="0"/>
          <w:color w:val="auto"/>
          <w:sz w:val="22"/>
          <w:szCs w:val="22"/>
          <w:lang w:val="fi-FI"/>
        </w:rPr>
        <w:lastRenderedPageBreak/>
        <w:t>dengan standar deviasi sebesar 0.</w:t>
      </w:r>
      <w:r w:rsidRPr="005F6069">
        <w:rPr>
          <w:b w:val="0"/>
          <w:color w:val="auto"/>
          <w:sz w:val="22"/>
          <w:szCs w:val="22"/>
        </w:rPr>
        <w:t>58</w:t>
      </w:r>
      <w:r w:rsidRPr="005F6069">
        <w:rPr>
          <w:b w:val="0"/>
          <w:color w:val="auto"/>
          <w:sz w:val="22"/>
          <w:szCs w:val="22"/>
          <w:lang w:val="fi-FI"/>
        </w:rPr>
        <w:t xml:space="preserve">. Ini berarti perusahaan sampel rata-rata dalam menggunakan dana dari luar  yang harus dijamin dengan jumlah modal sendiri sebesar </w:t>
      </w:r>
      <w:r w:rsidRPr="005F6069">
        <w:rPr>
          <w:b w:val="0"/>
          <w:color w:val="auto"/>
          <w:sz w:val="22"/>
          <w:szCs w:val="22"/>
        </w:rPr>
        <w:t>0.84</w:t>
      </w:r>
      <w:r w:rsidRPr="005F6069">
        <w:rPr>
          <w:b w:val="0"/>
          <w:color w:val="auto"/>
          <w:sz w:val="22"/>
          <w:szCs w:val="22"/>
          <w:lang w:val="fi-FI"/>
        </w:rPr>
        <w:t xml:space="preserve"> persen , dimana penggunaan tertinggi yang digunakan perusahaan sebesar 3.</w:t>
      </w:r>
      <w:r w:rsidRPr="005F6069">
        <w:rPr>
          <w:b w:val="0"/>
          <w:color w:val="auto"/>
          <w:sz w:val="22"/>
          <w:szCs w:val="22"/>
        </w:rPr>
        <w:t>56</w:t>
      </w:r>
      <w:r w:rsidRPr="005F6069">
        <w:rPr>
          <w:b w:val="0"/>
          <w:color w:val="auto"/>
          <w:sz w:val="22"/>
          <w:szCs w:val="22"/>
          <w:lang w:val="fi-FI"/>
        </w:rPr>
        <w:t xml:space="preserve"> persen dan terkecil sebesar 0.07 persen dengan tingkat standar penyimpangan data dari rata-ratanya sebesar 0.</w:t>
      </w:r>
      <w:r w:rsidRPr="005F6069">
        <w:rPr>
          <w:b w:val="0"/>
          <w:color w:val="auto"/>
          <w:sz w:val="22"/>
          <w:szCs w:val="22"/>
        </w:rPr>
        <w:t>58</w:t>
      </w:r>
      <w:r w:rsidRPr="005F6069">
        <w:rPr>
          <w:b w:val="0"/>
          <w:color w:val="auto"/>
          <w:sz w:val="22"/>
          <w:szCs w:val="22"/>
          <w:lang w:val="fi-FI"/>
        </w:rPr>
        <w:t xml:space="preserve"> persen.  </w:t>
      </w:r>
      <w:r w:rsidRPr="005F6069">
        <w:rPr>
          <w:b w:val="0"/>
          <w:color w:val="auto"/>
          <w:sz w:val="22"/>
          <w:szCs w:val="22"/>
        </w:rPr>
        <w:t>R</w:t>
      </w:r>
      <w:r w:rsidRPr="005F6069">
        <w:rPr>
          <w:b w:val="0"/>
          <w:color w:val="auto"/>
          <w:sz w:val="22"/>
          <w:szCs w:val="22"/>
          <w:lang w:val="fi-FI"/>
        </w:rPr>
        <w:t xml:space="preserve">ata-rata ukuran perusahaan hasil lognatura total asset sebesar </w:t>
      </w:r>
      <w:r w:rsidRPr="005F6069">
        <w:rPr>
          <w:b w:val="0"/>
          <w:color w:val="auto"/>
          <w:sz w:val="22"/>
          <w:szCs w:val="22"/>
        </w:rPr>
        <w:t>2.86</w:t>
      </w:r>
      <w:r w:rsidRPr="005F6069">
        <w:rPr>
          <w:b w:val="0"/>
          <w:color w:val="auto"/>
          <w:sz w:val="22"/>
          <w:szCs w:val="22"/>
          <w:lang w:val="fi-FI"/>
        </w:rPr>
        <w:t xml:space="preserve"> dengan nilai maksimal sebesar </w:t>
      </w:r>
      <w:r w:rsidRPr="005F6069">
        <w:rPr>
          <w:b w:val="0"/>
          <w:color w:val="auto"/>
          <w:sz w:val="22"/>
          <w:szCs w:val="22"/>
        </w:rPr>
        <w:t>5.30</w:t>
      </w:r>
      <w:r w:rsidRPr="005F6069">
        <w:rPr>
          <w:b w:val="0"/>
          <w:color w:val="auto"/>
          <w:sz w:val="22"/>
          <w:szCs w:val="22"/>
          <w:lang w:val="fi-FI"/>
        </w:rPr>
        <w:t xml:space="preserve"> dan nilai minimal sebesar </w:t>
      </w:r>
      <w:r w:rsidRPr="005F6069">
        <w:rPr>
          <w:b w:val="0"/>
          <w:color w:val="auto"/>
          <w:sz w:val="22"/>
          <w:szCs w:val="22"/>
        </w:rPr>
        <w:t>0.16</w:t>
      </w:r>
      <w:r w:rsidRPr="005F6069">
        <w:rPr>
          <w:b w:val="0"/>
          <w:color w:val="auto"/>
          <w:sz w:val="22"/>
          <w:szCs w:val="22"/>
          <w:lang w:val="fi-FI"/>
        </w:rPr>
        <w:t xml:space="preserve"> dengan tingkat standar penyimpangan data dari rata-ratanya sebesar 1.0</w:t>
      </w:r>
      <w:r w:rsidRPr="005F6069">
        <w:rPr>
          <w:b w:val="0"/>
          <w:color w:val="auto"/>
          <w:sz w:val="22"/>
          <w:szCs w:val="22"/>
        </w:rPr>
        <w:t>8</w:t>
      </w:r>
      <w:r w:rsidRPr="005F6069">
        <w:rPr>
          <w:b w:val="0"/>
          <w:color w:val="auto"/>
          <w:sz w:val="22"/>
          <w:szCs w:val="22"/>
          <w:lang w:val="fi-FI"/>
        </w:rPr>
        <w:t>.</w:t>
      </w:r>
    </w:p>
    <w:p w:rsidR="00B42D61" w:rsidRPr="005F6069" w:rsidRDefault="00B42D61" w:rsidP="00B42D61">
      <w:pPr>
        <w:ind w:firstLine="567"/>
        <w:rPr>
          <w:b w:val="0"/>
          <w:color w:val="auto"/>
          <w:sz w:val="22"/>
          <w:szCs w:val="22"/>
          <w:lang w:val="fi-FI"/>
        </w:rPr>
      </w:pPr>
      <w:r w:rsidRPr="005F6069">
        <w:rPr>
          <w:b w:val="0"/>
          <w:color w:val="auto"/>
          <w:sz w:val="22"/>
          <w:szCs w:val="22"/>
          <w:lang w:val="fi-FI"/>
        </w:rPr>
        <w:t>Pada variabel ROE dan NPM diketahui pula deskripsi variabel masing-masing. Untuk ROE, rata-rata nilainya sebesar 11.</w:t>
      </w:r>
      <w:r w:rsidRPr="005F6069">
        <w:rPr>
          <w:b w:val="0"/>
          <w:color w:val="auto"/>
          <w:sz w:val="22"/>
          <w:szCs w:val="22"/>
        </w:rPr>
        <w:t>38</w:t>
      </w:r>
      <w:r w:rsidRPr="005F6069">
        <w:rPr>
          <w:b w:val="0"/>
          <w:color w:val="auto"/>
          <w:sz w:val="22"/>
          <w:szCs w:val="22"/>
          <w:lang w:val="fi-FI"/>
        </w:rPr>
        <w:t xml:space="preserve"> persen, artinya kemampuan perusahaan untuk mendapatkan laba dari setiap modal yang ditanamkan pemilik perusahaan sebesar 11.</w:t>
      </w:r>
      <w:r w:rsidRPr="005F6069">
        <w:rPr>
          <w:b w:val="0"/>
          <w:color w:val="auto"/>
          <w:sz w:val="22"/>
          <w:szCs w:val="22"/>
        </w:rPr>
        <w:t>38</w:t>
      </w:r>
      <w:r w:rsidRPr="005F6069">
        <w:rPr>
          <w:b w:val="0"/>
          <w:color w:val="auto"/>
          <w:sz w:val="22"/>
          <w:szCs w:val="22"/>
          <w:lang w:val="fi-FI"/>
        </w:rPr>
        <w:t xml:space="preserve"> persen, dimana tingkat ROE tertinggi sebesar </w:t>
      </w:r>
      <w:r w:rsidRPr="005F6069">
        <w:rPr>
          <w:b w:val="0"/>
          <w:color w:val="auto"/>
          <w:sz w:val="22"/>
          <w:szCs w:val="22"/>
        </w:rPr>
        <w:t>40.41</w:t>
      </w:r>
      <w:r w:rsidRPr="005F6069">
        <w:rPr>
          <w:b w:val="0"/>
          <w:color w:val="auto"/>
          <w:sz w:val="22"/>
          <w:szCs w:val="22"/>
          <w:lang w:val="fi-FI"/>
        </w:rPr>
        <w:t xml:space="preserve"> persen dan terendah sebesar </w:t>
      </w:r>
      <w:r w:rsidRPr="005F6069">
        <w:rPr>
          <w:b w:val="0"/>
          <w:color w:val="auto"/>
          <w:sz w:val="22"/>
          <w:szCs w:val="22"/>
        </w:rPr>
        <w:t>0.21</w:t>
      </w:r>
      <w:r w:rsidRPr="005F6069">
        <w:rPr>
          <w:b w:val="0"/>
          <w:color w:val="auto"/>
          <w:sz w:val="22"/>
          <w:szCs w:val="22"/>
          <w:lang w:val="fi-FI"/>
        </w:rPr>
        <w:t xml:space="preserve"> persen dengan tingkat standar penyimpangan data dari rata-ratanya sebesar </w:t>
      </w:r>
      <w:r w:rsidRPr="005F6069">
        <w:rPr>
          <w:b w:val="0"/>
          <w:color w:val="auto"/>
          <w:sz w:val="22"/>
          <w:szCs w:val="22"/>
        </w:rPr>
        <w:t>8.30</w:t>
      </w:r>
      <w:r w:rsidRPr="005F6069">
        <w:rPr>
          <w:b w:val="0"/>
          <w:color w:val="auto"/>
          <w:sz w:val="22"/>
          <w:szCs w:val="22"/>
          <w:lang w:val="fi-FI"/>
        </w:rPr>
        <w:t xml:space="preserve"> persen. Sedangkan untuk NPM, rata-rata perusahaan dari hasil jumlah penjualan terhadap modal sendiri sebesar </w:t>
      </w:r>
      <w:r w:rsidRPr="005F6069">
        <w:rPr>
          <w:b w:val="0"/>
          <w:color w:val="auto"/>
          <w:sz w:val="22"/>
          <w:szCs w:val="22"/>
        </w:rPr>
        <w:t>27.04</w:t>
      </w:r>
      <w:r w:rsidRPr="005F6069">
        <w:rPr>
          <w:b w:val="0"/>
          <w:color w:val="auto"/>
          <w:sz w:val="22"/>
          <w:szCs w:val="22"/>
          <w:lang w:val="fi-FI"/>
        </w:rPr>
        <w:t xml:space="preserve"> persen dengan nilai maksimal sebesar </w:t>
      </w:r>
      <w:r w:rsidRPr="005F6069">
        <w:rPr>
          <w:b w:val="0"/>
          <w:color w:val="auto"/>
          <w:sz w:val="22"/>
          <w:szCs w:val="22"/>
        </w:rPr>
        <w:t>88.78</w:t>
      </w:r>
      <w:r w:rsidRPr="005F6069">
        <w:rPr>
          <w:b w:val="0"/>
          <w:color w:val="auto"/>
          <w:sz w:val="22"/>
          <w:szCs w:val="22"/>
          <w:lang w:val="fi-FI"/>
        </w:rPr>
        <w:t xml:space="preserve"> persen dan nilai minimal sebesar </w:t>
      </w:r>
      <w:r w:rsidRPr="005F6069">
        <w:rPr>
          <w:b w:val="0"/>
          <w:color w:val="auto"/>
          <w:sz w:val="22"/>
          <w:szCs w:val="22"/>
        </w:rPr>
        <w:t>1.68</w:t>
      </w:r>
      <w:r w:rsidRPr="005F6069">
        <w:rPr>
          <w:b w:val="0"/>
          <w:color w:val="auto"/>
          <w:sz w:val="22"/>
          <w:szCs w:val="22"/>
          <w:lang w:val="fi-FI"/>
        </w:rPr>
        <w:t xml:space="preserve"> persen dengan tingkat standar penyimpangan data dari rata-ratanya sebesar 15.</w:t>
      </w:r>
      <w:r w:rsidRPr="005F6069">
        <w:rPr>
          <w:b w:val="0"/>
          <w:color w:val="auto"/>
          <w:sz w:val="22"/>
          <w:szCs w:val="22"/>
        </w:rPr>
        <w:t>47</w:t>
      </w:r>
      <w:r w:rsidRPr="005F6069">
        <w:rPr>
          <w:b w:val="0"/>
          <w:color w:val="auto"/>
          <w:sz w:val="22"/>
          <w:szCs w:val="22"/>
          <w:lang w:val="fi-FI"/>
        </w:rPr>
        <w:t xml:space="preserve"> persen.</w:t>
      </w:r>
    </w:p>
    <w:p w:rsidR="00B42D61" w:rsidRPr="005F6069" w:rsidRDefault="00B42D61" w:rsidP="0043375F">
      <w:pPr>
        <w:tabs>
          <w:tab w:val="left" w:pos="720"/>
        </w:tabs>
        <w:spacing w:after="0"/>
        <w:rPr>
          <w:b w:val="0"/>
          <w:color w:val="000000" w:themeColor="text1"/>
          <w:sz w:val="22"/>
          <w:szCs w:val="22"/>
          <w:lang w:val="en-US"/>
        </w:rPr>
      </w:pPr>
      <w:r w:rsidRPr="005F6069">
        <w:rPr>
          <w:color w:val="000000" w:themeColor="text1"/>
          <w:sz w:val="22"/>
          <w:szCs w:val="22"/>
          <w:lang w:val="en-US"/>
        </w:rPr>
        <w:t>4.1.2.</w:t>
      </w:r>
      <w:r w:rsidRPr="005F6069">
        <w:rPr>
          <w:b w:val="0"/>
          <w:color w:val="000000" w:themeColor="text1"/>
          <w:sz w:val="22"/>
          <w:szCs w:val="22"/>
          <w:lang w:val="en-US"/>
        </w:rPr>
        <w:tab/>
      </w:r>
      <w:r w:rsidRPr="005F6069">
        <w:rPr>
          <w:color w:val="000000" w:themeColor="text1"/>
          <w:sz w:val="22"/>
          <w:szCs w:val="22"/>
          <w:lang w:val="en-US"/>
        </w:rPr>
        <w:t>Uji Asumsi Klasik</w:t>
      </w:r>
    </w:p>
    <w:p w:rsidR="00B42D61" w:rsidRPr="005F6069" w:rsidRDefault="00B42D61" w:rsidP="00B42D61">
      <w:pPr>
        <w:tabs>
          <w:tab w:val="left" w:pos="720"/>
        </w:tabs>
        <w:rPr>
          <w:b w:val="0"/>
          <w:color w:val="000000" w:themeColor="text1"/>
          <w:sz w:val="22"/>
          <w:szCs w:val="22"/>
          <w:lang w:val="en-US"/>
        </w:rPr>
      </w:pPr>
      <w:r w:rsidRPr="005F6069">
        <w:rPr>
          <w:b w:val="0"/>
          <w:color w:val="000000" w:themeColor="text1"/>
          <w:sz w:val="22"/>
          <w:szCs w:val="22"/>
          <w:lang w:val="en-US"/>
        </w:rPr>
        <w:tab/>
        <w:t xml:space="preserve">Model regresi yang digunakan akan benar-benar menyatakan hubungan yang signifikan dan representatif ata disebut BLUE( </w:t>
      </w:r>
      <w:r w:rsidRPr="005F6069">
        <w:rPr>
          <w:b w:val="0"/>
          <w:i/>
          <w:color w:val="000000" w:themeColor="text1"/>
          <w:sz w:val="22"/>
          <w:szCs w:val="22"/>
          <w:lang w:val="en-US"/>
        </w:rPr>
        <w:t>Best Linier Unbiased Esmimator)</w:t>
      </w:r>
      <w:r w:rsidRPr="005F6069">
        <w:rPr>
          <w:b w:val="0"/>
          <w:color w:val="000000" w:themeColor="text1"/>
          <w:sz w:val="22"/>
          <w:szCs w:val="22"/>
          <w:lang w:val="en-US"/>
        </w:rPr>
        <w:t>, jika model regresi tersebut telah memenuhi persyaratan asumsi klasik, antara lain:</w:t>
      </w:r>
    </w:p>
    <w:p w:rsidR="00B42D61" w:rsidRPr="005F6069" w:rsidRDefault="00B42D61" w:rsidP="00B42D61">
      <w:pPr>
        <w:pStyle w:val="ListParagraph"/>
        <w:numPr>
          <w:ilvl w:val="0"/>
          <w:numId w:val="5"/>
        </w:numPr>
        <w:tabs>
          <w:tab w:val="left" w:pos="720"/>
        </w:tabs>
        <w:rPr>
          <w:b w:val="0"/>
          <w:color w:val="000000" w:themeColor="text1"/>
          <w:sz w:val="22"/>
          <w:szCs w:val="22"/>
          <w:lang w:val="en-US"/>
        </w:rPr>
      </w:pPr>
      <w:r w:rsidRPr="005F6069">
        <w:rPr>
          <w:b w:val="0"/>
          <w:color w:val="000000" w:themeColor="text1"/>
          <w:sz w:val="22"/>
          <w:szCs w:val="22"/>
          <w:lang w:val="en-US"/>
        </w:rPr>
        <w:t>Data berdistribusi normal. Artinya, data dalam variabel (baik dependen maupun independen) yang akan digunakan dalam penelitian harus berdistribusi normal.</w:t>
      </w:r>
    </w:p>
    <w:p w:rsidR="00B42D61" w:rsidRPr="005F6069" w:rsidRDefault="00B42D61" w:rsidP="00B42D61">
      <w:pPr>
        <w:pStyle w:val="ListParagraph"/>
        <w:numPr>
          <w:ilvl w:val="0"/>
          <w:numId w:val="5"/>
        </w:numPr>
        <w:tabs>
          <w:tab w:val="left" w:pos="720"/>
        </w:tabs>
        <w:rPr>
          <w:b w:val="0"/>
          <w:color w:val="000000" w:themeColor="text1"/>
          <w:sz w:val="22"/>
          <w:szCs w:val="22"/>
          <w:lang w:val="en-US"/>
        </w:rPr>
      </w:pPr>
      <w:r w:rsidRPr="005F6069">
        <w:rPr>
          <w:b w:val="0"/>
          <w:color w:val="000000" w:themeColor="text1"/>
          <w:sz w:val="22"/>
          <w:szCs w:val="22"/>
          <w:lang w:val="en-US"/>
        </w:rPr>
        <w:t>Non-Autokorelasi. Artinya, tidak ada korelasi pengganggu pada periode tertentu dengan variabel sebelumnya.</w:t>
      </w:r>
    </w:p>
    <w:p w:rsidR="00B42D61" w:rsidRPr="005F6069" w:rsidRDefault="00B42D61" w:rsidP="00B42D61">
      <w:pPr>
        <w:pStyle w:val="ListParagraph"/>
        <w:numPr>
          <w:ilvl w:val="0"/>
          <w:numId w:val="5"/>
        </w:numPr>
        <w:tabs>
          <w:tab w:val="left" w:pos="720"/>
        </w:tabs>
        <w:rPr>
          <w:b w:val="0"/>
          <w:color w:val="000000" w:themeColor="text1"/>
          <w:sz w:val="22"/>
          <w:szCs w:val="22"/>
          <w:lang w:val="en-US"/>
        </w:rPr>
      </w:pPr>
      <w:r w:rsidRPr="005F6069">
        <w:rPr>
          <w:b w:val="0"/>
          <w:color w:val="000000" w:themeColor="text1"/>
          <w:sz w:val="22"/>
          <w:szCs w:val="22"/>
          <w:lang w:val="en-US"/>
        </w:rPr>
        <w:t>Non-Heterokedastisitas. Artinya, varians residual dari satu pengamatan ke pengamatan yang lain tetap, atau sering disebut homoskeastisitas.</w:t>
      </w:r>
    </w:p>
    <w:p w:rsidR="00B42D61" w:rsidRPr="005F6069" w:rsidRDefault="00B42D61" w:rsidP="0043375F">
      <w:pPr>
        <w:pStyle w:val="ListParagraph"/>
        <w:numPr>
          <w:ilvl w:val="0"/>
          <w:numId w:val="5"/>
        </w:numPr>
        <w:tabs>
          <w:tab w:val="left" w:pos="720"/>
        </w:tabs>
        <w:rPr>
          <w:b w:val="0"/>
          <w:color w:val="000000" w:themeColor="text1"/>
          <w:sz w:val="22"/>
          <w:szCs w:val="22"/>
          <w:lang w:val="en-US"/>
        </w:rPr>
      </w:pPr>
      <w:r w:rsidRPr="005F6069">
        <w:rPr>
          <w:b w:val="0"/>
          <w:color w:val="000000" w:themeColor="text1"/>
          <w:sz w:val="22"/>
          <w:szCs w:val="22"/>
          <w:lang w:val="en-US"/>
        </w:rPr>
        <w:t>Non-Multikolinieritas. Artinya, tidak terjadi korelasi diantara variabel bebas yang digunakan dalam penelitian.</w:t>
      </w:r>
    </w:p>
    <w:p w:rsidR="00686D92" w:rsidRPr="005F6069" w:rsidRDefault="00686D92" w:rsidP="00686D92">
      <w:pPr>
        <w:pStyle w:val="ListParagraph"/>
        <w:tabs>
          <w:tab w:val="left" w:pos="720"/>
        </w:tabs>
        <w:rPr>
          <w:b w:val="0"/>
          <w:color w:val="000000" w:themeColor="text1"/>
          <w:sz w:val="22"/>
          <w:szCs w:val="22"/>
          <w:lang w:val="en-US"/>
        </w:rPr>
      </w:pPr>
    </w:p>
    <w:p w:rsidR="00B42D61" w:rsidRPr="005F6069" w:rsidRDefault="00B42D61" w:rsidP="0043375F">
      <w:pPr>
        <w:tabs>
          <w:tab w:val="left" w:pos="426"/>
        </w:tabs>
        <w:spacing w:after="0"/>
        <w:rPr>
          <w:color w:val="000000" w:themeColor="text1"/>
          <w:sz w:val="22"/>
          <w:szCs w:val="22"/>
          <w:lang w:val="en-US"/>
        </w:rPr>
      </w:pPr>
      <w:r w:rsidRPr="005F6069">
        <w:rPr>
          <w:color w:val="000000" w:themeColor="text1"/>
          <w:sz w:val="22"/>
          <w:szCs w:val="22"/>
          <w:lang w:val="en-US"/>
        </w:rPr>
        <w:lastRenderedPageBreak/>
        <w:t xml:space="preserve">4.1.2.1.  Uji Normalitas </w:t>
      </w:r>
    </w:p>
    <w:p w:rsidR="00F13687" w:rsidRPr="005F6069" w:rsidRDefault="00B42D61" w:rsidP="00686D92">
      <w:pPr>
        <w:ind w:firstLine="720"/>
        <w:rPr>
          <w:b w:val="0"/>
          <w:color w:val="auto"/>
          <w:sz w:val="22"/>
          <w:szCs w:val="22"/>
          <w:lang w:val="fi-FI"/>
        </w:rPr>
      </w:pPr>
      <w:r w:rsidRPr="005F6069">
        <w:rPr>
          <w:b w:val="0"/>
          <w:color w:val="auto"/>
          <w:sz w:val="22"/>
          <w:szCs w:val="22"/>
          <w:lang w:val="fi-FI"/>
        </w:rPr>
        <w:t xml:space="preserve">Untuk pengujian normalitas data dilakukan uji dengan menggunakan </w:t>
      </w:r>
      <w:r w:rsidRPr="005F6069">
        <w:rPr>
          <w:b w:val="0"/>
          <w:i/>
          <w:color w:val="auto"/>
          <w:sz w:val="22"/>
          <w:szCs w:val="22"/>
          <w:lang w:val="fi-FI"/>
        </w:rPr>
        <w:t xml:space="preserve">Kolmogorov Smirrnov </w:t>
      </w:r>
      <w:r w:rsidRPr="005F6069">
        <w:rPr>
          <w:b w:val="0"/>
          <w:color w:val="auto"/>
          <w:sz w:val="22"/>
          <w:szCs w:val="22"/>
          <w:lang w:val="fi-FI"/>
        </w:rPr>
        <w:t>test, dimana nilai signifikan atau probabilitas &lt; 0.05, maka distribusi data adalah tidak normal dan apabila nilai signifikan atau probabilitas &gt; 0,05 maka distribusi data adalah normal. Hasil pada grafik menunjukkan bahwa data terdistribusi normal.</w:t>
      </w:r>
    </w:p>
    <w:p w:rsidR="00B42D61" w:rsidRPr="005F6069" w:rsidRDefault="000B78ED" w:rsidP="00B42D61">
      <w:pPr>
        <w:jc w:val="center"/>
        <w:rPr>
          <w:color w:val="auto"/>
          <w:sz w:val="22"/>
          <w:szCs w:val="22"/>
          <w:lang w:val="fi-FI"/>
        </w:rPr>
      </w:pPr>
      <w:r w:rsidRPr="005F6069">
        <w:rPr>
          <w:b w:val="0"/>
          <w:noProof/>
          <w:sz w:val="22"/>
          <w:szCs w:val="22"/>
          <w:lang w:val="en-US"/>
        </w:rPr>
        <w:drawing>
          <wp:anchor distT="0" distB="0" distL="114300" distR="114300" simplePos="0" relativeHeight="251660288" behindDoc="0" locked="0" layoutInCell="1" allowOverlap="1" wp14:anchorId="114DE897" wp14:editId="74E0A998">
            <wp:simplePos x="0" y="0"/>
            <wp:positionH relativeFrom="column">
              <wp:posOffset>-457200</wp:posOffset>
            </wp:positionH>
            <wp:positionV relativeFrom="paragraph">
              <wp:posOffset>158750</wp:posOffset>
            </wp:positionV>
            <wp:extent cx="3390900" cy="19621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18303" t="18935" r="30283" b="17427"/>
                    <a:stretch/>
                  </pic:blipFill>
                  <pic:spPr bwMode="auto">
                    <a:xfrm>
                      <a:off x="0" y="0"/>
                      <a:ext cx="3390900" cy="196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42D61" w:rsidRPr="005F6069">
        <w:rPr>
          <w:color w:val="auto"/>
          <w:sz w:val="22"/>
          <w:szCs w:val="22"/>
          <w:lang w:val="fi-FI"/>
        </w:rPr>
        <w:t xml:space="preserve">Grafik Normalitas </w:t>
      </w:r>
    </w:p>
    <w:p w:rsidR="00B42D61" w:rsidRPr="005F6069" w:rsidRDefault="00B42D61" w:rsidP="00B42D61">
      <w:pPr>
        <w:jc w:val="center"/>
        <w:rPr>
          <w:color w:val="auto"/>
          <w:sz w:val="22"/>
          <w:szCs w:val="22"/>
          <w:lang w:val="fi-FI"/>
        </w:rPr>
      </w:pPr>
    </w:p>
    <w:p w:rsidR="00B42D61" w:rsidRPr="005F6069" w:rsidRDefault="00B42D61" w:rsidP="00B42D61">
      <w:pPr>
        <w:ind w:firstLine="720"/>
        <w:rPr>
          <w:b w:val="0"/>
          <w:color w:val="000000" w:themeColor="text1"/>
          <w:sz w:val="22"/>
          <w:szCs w:val="22"/>
          <w:lang w:val="en-US"/>
        </w:rPr>
      </w:pPr>
    </w:p>
    <w:p w:rsidR="00B42D61" w:rsidRPr="005F6069" w:rsidRDefault="00B42D61" w:rsidP="00B42D61">
      <w:pPr>
        <w:ind w:firstLine="720"/>
        <w:rPr>
          <w:b w:val="0"/>
          <w:color w:val="000000" w:themeColor="text1"/>
          <w:sz w:val="22"/>
          <w:szCs w:val="22"/>
          <w:lang w:val="en-US"/>
        </w:rPr>
      </w:pPr>
    </w:p>
    <w:p w:rsidR="00B42D61" w:rsidRPr="005F6069" w:rsidRDefault="00B42D61" w:rsidP="00B42D61">
      <w:pPr>
        <w:ind w:firstLine="720"/>
        <w:rPr>
          <w:b w:val="0"/>
          <w:color w:val="000000" w:themeColor="text1"/>
          <w:sz w:val="22"/>
          <w:szCs w:val="22"/>
          <w:lang w:val="en-US"/>
        </w:rPr>
      </w:pPr>
    </w:p>
    <w:p w:rsidR="00B42D61" w:rsidRPr="005F6069" w:rsidRDefault="00B42D61" w:rsidP="00B42D61">
      <w:pPr>
        <w:ind w:firstLine="720"/>
        <w:rPr>
          <w:b w:val="0"/>
          <w:color w:val="000000" w:themeColor="text1"/>
          <w:sz w:val="22"/>
          <w:szCs w:val="22"/>
          <w:lang w:val="en-US"/>
        </w:rPr>
      </w:pPr>
    </w:p>
    <w:p w:rsidR="00B42D61" w:rsidRPr="005F6069" w:rsidRDefault="00B42D61" w:rsidP="00B42D61">
      <w:pPr>
        <w:ind w:firstLine="720"/>
        <w:rPr>
          <w:b w:val="0"/>
          <w:color w:val="000000" w:themeColor="text1"/>
          <w:sz w:val="22"/>
          <w:szCs w:val="22"/>
          <w:lang w:val="en-US"/>
        </w:rPr>
      </w:pPr>
    </w:p>
    <w:p w:rsidR="00B42D61" w:rsidRPr="005F6069" w:rsidRDefault="00B42D61" w:rsidP="00B42D61">
      <w:pPr>
        <w:ind w:firstLine="720"/>
        <w:rPr>
          <w:b w:val="0"/>
          <w:color w:val="000000" w:themeColor="text1"/>
          <w:sz w:val="22"/>
          <w:szCs w:val="22"/>
          <w:lang w:val="en-US"/>
        </w:rPr>
      </w:pPr>
    </w:p>
    <w:p w:rsidR="00B42D61" w:rsidRPr="005F6069" w:rsidRDefault="00B42D61" w:rsidP="00B42D61">
      <w:pPr>
        <w:rPr>
          <w:b w:val="0"/>
          <w:color w:val="000000" w:themeColor="text1"/>
          <w:sz w:val="22"/>
          <w:szCs w:val="22"/>
          <w:lang w:val="en-US"/>
        </w:rPr>
      </w:pPr>
    </w:p>
    <w:p w:rsidR="0043375F" w:rsidRPr="005F6069" w:rsidRDefault="0043375F" w:rsidP="00B42D61">
      <w:pPr>
        <w:rPr>
          <w:b w:val="0"/>
          <w:color w:val="000000" w:themeColor="text1"/>
          <w:sz w:val="22"/>
          <w:szCs w:val="22"/>
          <w:lang w:val="en-US"/>
        </w:rPr>
      </w:pPr>
    </w:p>
    <w:p w:rsidR="00B42D61" w:rsidRPr="005F6069" w:rsidRDefault="00B42D61" w:rsidP="00B42D61">
      <w:pPr>
        <w:tabs>
          <w:tab w:val="left" w:pos="426"/>
        </w:tabs>
        <w:rPr>
          <w:color w:val="000000" w:themeColor="text1"/>
          <w:sz w:val="22"/>
          <w:szCs w:val="22"/>
          <w:lang w:val="en-US"/>
        </w:rPr>
      </w:pPr>
      <w:r w:rsidRPr="005F6069">
        <w:rPr>
          <w:color w:val="000000" w:themeColor="text1"/>
          <w:sz w:val="22"/>
          <w:szCs w:val="22"/>
          <w:lang w:val="en-US"/>
        </w:rPr>
        <w:t>4.1.2.2.  Data Non Autokorelasi</w:t>
      </w:r>
    </w:p>
    <w:p w:rsidR="00B42D61" w:rsidRPr="005F6069" w:rsidRDefault="00B42D61" w:rsidP="00B42D61">
      <w:pPr>
        <w:pStyle w:val="ListParagraph"/>
        <w:tabs>
          <w:tab w:val="left" w:pos="720"/>
        </w:tabs>
        <w:ind w:left="0"/>
        <w:rPr>
          <w:b w:val="0"/>
          <w:color w:val="000000" w:themeColor="text1"/>
          <w:sz w:val="22"/>
          <w:szCs w:val="22"/>
          <w:lang w:val="en-US"/>
        </w:rPr>
      </w:pPr>
      <w:r w:rsidRPr="005F6069">
        <w:rPr>
          <w:b w:val="0"/>
          <w:color w:val="000000" w:themeColor="text1"/>
          <w:sz w:val="22"/>
          <w:szCs w:val="22"/>
          <w:lang w:val="en-US"/>
        </w:rPr>
        <w:tab/>
        <w:t>Untuk mengetahui autokorelasi atau non autokorelasi maka digunakan kriteria pengujian pada tabel uji autokorelasi. Pada Tabel 4.</w:t>
      </w:r>
      <w:r w:rsidRPr="005F6069">
        <w:rPr>
          <w:b w:val="0"/>
          <w:color w:val="000000" w:themeColor="text1"/>
          <w:sz w:val="22"/>
          <w:szCs w:val="22"/>
        </w:rPr>
        <w:t>8</w:t>
      </w:r>
      <w:r w:rsidRPr="005F6069">
        <w:rPr>
          <w:b w:val="0"/>
          <w:color w:val="000000" w:themeColor="text1"/>
          <w:sz w:val="22"/>
          <w:szCs w:val="22"/>
          <w:lang w:val="en-US"/>
        </w:rPr>
        <w:t xml:space="preserve"> menunjukkan hasil nilai dari D-W sebesar positif </w:t>
      </w:r>
      <w:r w:rsidRPr="005F6069">
        <w:rPr>
          <w:b w:val="0"/>
          <w:color w:val="000000" w:themeColor="text1"/>
          <w:sz w:val="22"/>
          <w:szCs w:val="22"/>
        </w:rPr>
        <w:t>1,152</w:t>
      </w:r>
      <w:r w:rsidRPr="005F6069">
        <w:rPr>
          <w:b w:val="0"/>
          <w:color w:val="000000" w:themeColor="text1"/>
          <w:sz w:val="22"/>
          <w:szCs w:val="22"/>
          <w:lang w:val="en-US"/>
        </w:rPr>
        <w:t xml:space="preserve"> berada diantara -2 dan +2, sehingga dapat disimpulkan bahwa data tidak terjadi autokorelasi.</w:t>
      </w:r>
    </w:p>
    <w:p w:rsidR="00B42D61" w:rsidRPr="005F6069" w:rsidRDefault="00B42D61" w:rsidP="00B42D61">
      <w:pPr>
        <w:pStyle w:val="ListParagraph"/>
        <w:tabs>
          <w:tab w:val="left" w:pos="720"/>
        </w:tabs>
        <w:ind w:left="0"/>
        <w:rPr>
          <w:b w:val="0"/>
          <w:color w:val="000000" w:themeColor="text1"/>
          <w:sz w:val="22"/>
          <w:szCs w:val="22"/>
          <w:lang w:val="en-US"/>
        </w:rPr>
      </w:pPr>
    </w:p>
    <w:p w:rsidR="00B42D61" w:rsidRPr="005F6069" w:rsidRDefault="00B42D61" w:rsidP="00B42D61">
      <w:pPr>
        <w:pStyle w:val="ListParagraph"/>
        <w:tabs>
          <w:tab w:val="left" w:pos="720"/>
        </w:tabs>
        <w:ind w:left="0"/>
        <w:jc w:val="center"/>
        <w:rPr>
          <w:color w:val="000000" w:themeColor="text1"/>
          <w:sz w:val="22"/>
          <w:szCs w:val="22"/>
          <w:lang w:val="en-US"/>
        </w:rPr>
      </w:pPr>
      <w:r w:rsidRPr="005F6069">
        <w:rPr>
          <w:color w:val="000000" w:themeColor="text1"/>
          <w:sz w:val="22"/>
          <w:szCs w:val="22"/>
          <w:lang w:val="fi-FI"/>
        </w:rPr>
        <w:t xml:space="preserve">Tabel 4.2. Nilai Durbin Watson </w:t>
      </w:r>
    </w:p>
    <w:tbl>
      <w:tblPr>
        <w:tblpPr w:leftFromText="180" w:rightFromText="180" w:vertAnchor="text" w:horzAnchor="margin" w:tblpXSpec="right" w:tblpY="117"/>
        <w:tblOverlap w:val="never"/>
        <w:tblW w:w="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3140"/>
      </w:tblGrid>
      <w:tr w:rsidR="00CF278D" w:rsidRPr="005F6069" w:rsidTr="00CF278D">
        <w:trPr>
          <w:cantSplit/>
          <w:trHeight w:val="216"/>
          <w:tblHeader/>
        </w:trPr>
        <w:tc>
          <w:tcPr>
            <w:tcW w:w="4220" w:type="dxa"/>
            <w:gridSpan w:val="2"/>
            <w:shd w:val="clear" w:color="auto" w:fill="FFFFFF"/>
            <w:vAlign w:val="center"/>
          </w:tcPr>
          <w:p w:rsidR="00CF278D" w:rsidRPr="005F6069" w:rsidRDefault="00CF278D" w:rsidP="00CF278D">
            <w:pPr>
              <w:autoSpaceDE w:val="0"/>
              <w:autoSpaceDN w:val="0"/>
              <w:adjustRightInd w:val="0"/>
              <w:spacing w:after="0"/>
              <w:jc w:val="center"/>
              <w:rPr>
                <w:b w:val="0"/>
                <w:color w:val="000000"/>
                <w:sz w:val="22"/>
                <w:szCs w:val="22"/>
              </w:rPr>
            </w:pPr>
            <w:r w:rsidRPr="005F6069">
              <w:rPr>
                <w:b w:val="0"/>
                <w:bCs/>
                <w:color w:val="000000"/>
                <w:sz w:val="22"/>
                <w:szCs w:val="22"/>
              </w:rPr>
              <w:t>Model Summary</w:t>
            </w:r>
            <w:r w:rsidRPr="005F6069">
              <w:rPr>
                <w:b w:val="0"/>
                <w:bCs/>
                <w:color w:val="000000"/>
                <w:sz w:val="22"/>
                <w:szCs w:val="22"/>
                <w:vertAlign w:val="superscript"/>
              </w:rPr>
              <w:t>b</w:t>
            </w:r>
          </w:p>
        </w:tc>
      </w:tr>
      <w:tr w:rsidR="00CF278D" w:rsidRPr="005F6069" w:rsidTr="00CF278D">
        <w:trPr>
          <w:cantSplit/>
          <w:trHeight w:val="200"/>
          <w:tblHeader/>
        </w:trPr>
        <w:tc>
          <w:tcPr>
            <w:tcW w:w="1080" w:type="dxa"/>
            <w:tcBorders>
              <w:bottom w:val="single" w:sz="4" w:space="0" w:color="auto"/>
            </w:tcBorders>
            <w:shd w:val="clear" w:color="auto" w:fill="FFFFFF"/>
            <w:vAlign w:val="center"/>
          </w:tcPr>
          <w:p w:rsidR="00CF278D" w:rsidRPr="005F6069" w:rsidRDefault="00CF278D" w:rsidP="00CF278D">
            <w:pPr>
              <w:autoSpaceDE w:val="0"/>
              <w:autoSpaceDN w:val="0"/>
              <w:adjustRightInd w:val="0"/>
              <w:spacing w:after="0"/>
              <w:jc w:val="center"/>
              <w:rPr>
                <w:b w:val="0"/>
                <w:color w:val="000000"/>
                <w:sz w:val="22"/>
                <w:szCs w:val="22"/>
              </w:rPr>
            </w:pPr>
            <w:r w:rsidRPr="005F6069">
              <w:rPr>
                <w:b w:val="0"/>
                <w:color w:val="000000"/>
                <w:sz w:val="22"/>
                <w:szCs w:val="22"/>
              </w:rPr>
              <w:t>Model</w:t>
            </w:r>
          </w:p>
        </w:tc>
        <w:tc>
          <w:tcPr>
            <w:tcW w:w="3140" w:type="dxa"/>
            <w:tcBorders>
              <w:bottom w:val="single" w:sz="4" w:space="0" w:color="auto"/>
            </w:tcBorders>
            <w:shd w:val="clear" w:color="auto" w:fill="FFFFFF"/>
            <w:vAlign w:val="center"/>
          </w:tcPr>
          <w:p w:rsidR="00CF278D" w:rsidRPr="005F6069" w:rsidRDefault="00CF278D" w:rsidP="00CF278D">
            <w:pPr>
              <w:autoSpaceDE w:val="0"/>
              <w:autoSpaceDN w:val="0"/>
              <w:adjustRightInd w:val="0"/>
              <w:spacing w:after="0"/>
              <w:jc w:val="center"/>
              <w:rPr>
                <w:b w:val="0"/>
                <w:color w:val="000000"/>
                <w:sz w:val="22"/>
                <w:szCs w:val="22"/>
              </w:rPr>
            </w:pPr>
            <w:r w:rsidRPr="005F6069">
              <w:rPr>
                <w:b w:val="0"/>
                <w:color w:val="000000"/>
                <w:sz w:val="22"/>
                <w:szCs w:val="22"/>
              </w:rPr>
              <w:t>Durbin-Watson</w:t>
            </w:r>
          </w:p>
        </w:tc>
      </w:tr>
      <w:tr w:rsidR="00CF278D" w:rsidRPr="005F6069" w:rsidTr="00CF278D">
        <w:trPr>
          <w:cantSplit/>
          <w:trHeight w:val="310"/>
          <w:tblHeader/>
        </w:trPr>
        <w:tc>
          <w:tcPr>
            <w:tcW w:w="1080" w:type="dxa"/>
            <w:tcBorders>
              <w:bottom w:val="single" w:sz="4" w:space="0" w:color="auto"/>
            </w:tcBorders>
            <w:shd w:val="clear" w:color="auto" w:fill="FFFFFF"/>
            <w:vAlign w:val="center"/>
          </w:tcPr>
          <w:p w:rsidR="00CF278D" w:rsidRPr="005F6069" w:rsidRDefault="00CF278D" w:rsidP="00CF278D">
            <w:pPr>
              <w:autoSpaceDE w:val="0"/>
              <w:autoSpaceDN w:val="0"/>
              <w:adjustRightInd w:val="0"/>
              <w:spacing w:after="0"/>
              <w:jc w:val="center"/>
              <w:rPr>
                <w:b w:val="0"/>
                <w:color w:val="000000"/>
                <w:sz w:val="22"/>
                <w:szCs w:val="22"/>
              </w:rPr>
            </w:pPr>
            <w:r w:rsidRPr="005F6069">
              <w:rPr>
                <w:b w:val="0"/>
                <w:color w:val="000000"/>
                <w:sz w:val="22"/>
                <w:szCs w:val="22"/>
              </w:rPr>
              <w:t>1</w:t>
            </w:r>
          </w:p>
        </w:tc>
        <w:tc>
          <w:tcPr>
            <w:tcW w:w="3140" w:type="dxa"/>
            <w:tcBorders>
              <w:bottom w:val="single" w:sz="4" w:space="0" w:color="auto"/>
            </w:tcBorders>
            <w:shd w:val="clear" w:color="auto" w:fill="FFFFFF"/>
            <w:vAlign w:val="center"/>
          </w:tcPr>
          <w:p w:rsidR="00CF278D" w:rsidRPr="005F6069" w:rsidRDefault="00CF278D" w:rsidP="00CF278D">
            <w:pPr>
              <w:autoSpaceDE w:val="0"/>
              <w:autoSpaceDN w:val="0"/>
              <w:adjustRightInd w:val="0"/>
              <w:spacing w:after="0"/>
              <w:jc w:val="right"/>
              <w:rPr>
                <w:b w:val="0"/>
                <w:color w:val="000000"/>
                <w:sz w:val="22"/>
                <w:szCs w:val="22"/>
              </w:rPr>
            </w:pPr>
            <w:r w:rsidRPr="005F6069">
              <w:rPr>
                <w:b w:val="0"/>
                <w:color w:val="000000"/>
                <w:sz w:val="22"/>
                <w:szCs w:val="22"/>
              </w:rPr>
              <w:t>1.152</w:t>
            </w:r>
          </w:p>
        </w:tc>
      </w:tr>
      <w:tr w:rsidR="00CF278D" w:rsidRPr="005F6069" w:rsidTr="00CF278D">
        <w:trPr>
          <w:cantSplit/>
          <w:trHeight w:val="416"/>
          <w:tblHeader/>
        </w:trPr>
        <w:tc>
          <w:tcPr>
            <w:tcW w:w="4220" w:type="dxa"/>
            <w:gridSpan w:val="2"/>
            <w:tcBorders>
              <w:top w:val="nil"/>
              <w:left w:val="nil"/>
              <w:bottom w:val="nil"/>
              <w:right w:val="nil"/>
            </w:tcBorders>
            <w:shd w:val="clear" w:color="auto" w:fill="FFFFFF"/>
          </w:tcPr>
          <w:p w:rsidR="00CF278D" w:rsidRPr="005F6069" w:rsidRDefault="00CF278D" w:rsidP="00CF278D">
            <w:pPr>
              <w:autoSpaceDE w:val="0"/>
              <w:autoSpaceDN w:val="0"/>
              <w:adjustRightInd w:val="0"/>
              <w:spacing w:after="0"/>
              <w:ind w:left="60" w:right="60"/>
              <w:jc w:val="left"/>
              <w:rPr>
                <w:b w:val="0"/>
                <w:color w:val="000000"/>
                <w:sz w:val="22"/>
                <w:szCs w:val="22"/>
                <w:lang w:val="en-US"/>
              </w:rPr>
            </w:pPr>
            <w:r w:rsidRPr="005F6069">
              <w:rPr>
                <w:b w:val="0"/>
                <w:color w:val="000000"/>
                <w:sz w:val="22"/>
                <w:szCs w:val="22"/>
              </w:rPr>
              <w:t>a. Predictors: (Constant), NPM (X</w:t>
            </w:r>
            <w:r w:rsidRPr="005F6069">
              <w:rPr>
                <w:b w:val="0"/>
                <w:color w:val="000000"/>
                <w:sz w:val="22"/>
                <w:szCs w:val="22"/>
                <w:lang w:val="en-US"/>
              </w:rPr>
              <w:t>3</w:t>
            </w:r>
            <w:r w:rsidRPr="005F6069">
              <w:rPr>
                <w:b w:val="0"/>
                <w:color w:val="000000"/>
                <w:sz w:val="22"/>
                <w:szCs w:val="22"/>
              </w:rPr>
              <w:t xml:space="preserve">), </w:t>
            </w:r>
            <w:r w:rsidRPr="005F6069">
              <w:rPr>
                <w:b w:val="0"/>
                <w:color w:val="000000"/>
                <w:sz w:val="22"/>
                <w:szCs w:val="22"/>
                <w:lang w:val="en-US"/>
              </w:rPr>
              <w:t>ROE</w:t>
            </w:r>
            <w:r w:rsidRPr="005F6069">
              <w:rPr>
                <w:b w:val="0"/>
                <w:color w:val="000000"/>
                <w:sz w:val="22"/>
                <w:szCs w:val="22"/>
              </w:rPr>
              <w:t xml:space="preserve"> (X2), Ukuran_Perusahaan (X1), </w:t>
            </w:r>
          </w:p>
        </w:tc>
      </w:tr>
      <w:tr w:rsidR="00CF278D" w:rsidRPr="005F6069" w:rsidTr="00CF278D">
        <w:trPr>
          <w:cantSplit/>
          <w:trHeight w:val="216"/>
        </w:trPr>
        <w:tc>
          <w:tcPr>
            <w:tcW w:w="4220" w:type="dxa"/>
            <w:gridSpan w:val="2"/>
            <w:tcBorders>
              <w:top w:val="nil"/>
              <w:left w:val="nil"/>
              <w:bottom w:val="nil"/>
              <w:right w:val="nil"/>
            </w:tcBorders>
            <w:shd w:val="clear" w:color="auto" w:fill="FFFFFF"/>
          </w:tcPr>
          <w:p w:rsidR="00CF278D" w:rsidRPr="005F6069" w:rsidRDefault="00CF278D" w:rsidP="00CF278D">
            <w:pPr>
              <w:autoSpaceDE w:val="0"/>
              <w:autoSpaceDN w:val="0"/>
              <w:adjustRightInd w:val="0"/>
              <w:spacing w:after="0"/>
              <w:ind w:left="60" w:right="60"/>
              <w:jc w:val="left"/>
              <w:rPr>
                <w:b w:val="0"/>
                <w:color w:val="000000"/>
                <w:sz w:val="22"/>
                <w:szCs w:val="22"/>
              </w:rPr>
            </w:pPr>
            <w:r w:rsidRPr="005F6069">
              <w:rPr>
                <w:b w:val="0"/>
                <w:color w:val="000000"/>
                <w:sz w:val="22"/>
                <w:szCs w:val="22"/>
              </w:rPr>
              <w:t>b. Dependent Variable: DER (Y)</w:t>
            </w:r>
          </w:p>
        </w:tc>
      </w:tr>
      <w:tr w:rsidR="00CF278D" w:rsidRPr="005F6069" w:rsidTr="00CF278D">
        <w:trPr>
          <w:cantSplit/>
          <w:trHeight w:val="216"/>
        </w:trPr>
        <w:tc>
          <w:tcPr>
            <w:tcW w:w="4220" w:type="dxa"/>
            <w:gridSpan w:val="2"/>
            <w:tcBorders>
              <w:top w:val="nil"/>
              <w:left w:val="nil"/>
              <w:bottom w:val="nil"/>
              <w:right w:val="nil"/>
            </w:tcBorders>
            <w:shd w:val="clear" w:color="auto" w:fill="FFFFFF"/>
          </w:tcPr>
          <w:p w:rsidR="00CF278D" w:rsidRPr="005F6069" w:rsidRDefault="00CF278D" w:rsidP="00CF278D">
            <w:pPr>
              <w:autoSpaceDE w:val="0"/>
              <w:autoSpaceDN w:val="0"/>
              <w:adjustRightInd w:val="0"/>
              <w:spacing w:after="0"/>
              <w:ind w:left="60" w:right="60"/>
              <w:jc w:val="left"/>
              <w:rPr>
                <w:b w:val="0"/>
                <w:color w:val="000000"/>
                <w:sz w:val="22"/>
                <w:szCs w:val="22"/>
                <w:lang w:val="en-US"/>
              </w:rPr>
            </w:pPr>
            <w:r w:rsidRPr="005F6069">
              <w:rPr>
                <w:b w:val="0"/>
                <w:color w:val="000000"/>
                <w:sz w:val="22"/>
                <w:szCs w:val="22"/>
                <w:lang w:val="en-US"/>
              </w:rPr>
              <w:t>Sumber : Data Sekunder diolah dengan SPSS 18</w:t>
            </w:r>
          </w:p>
        </w:tc>
      </w:tr>
      <w:tr w:rsidR="00CF278D" w:rsidRPr="005F6069" w:rsidTr="00CF278D">
        <w:trPr>
          <w:cantSplit/>
          <w:trHeight w:val="216"/>
        </w:trPr>
        <w:tc>
          <w:tcPr>
            <w:tcW w:w="4220" w:type="dxa"/>
            <w:gridSpan w:val="2"/>
            <w:tcBorders>
              <w:top w:val="nil"/>
              <w:left w:val="nil"/>
              <w:bottom w:val="nil"/>
              <w:right w:val="nil"/>
            </w:tcBorders>
            <w:shd w:val="clear" w:color="auto" w:fill="FFFFFF"/>
          </w:tcPr>
          <w:p w:rsidR="00CF278D" w:rsidRPr="005F6069" w:rsidRDefault="00CF278D" w:rsidP="00CF278D">
            <w:pPr>
              <w:autoSpaceDE w:val="0"/>
              <w:autoSpaceDN w:val="0"/>
              <w:adjustRightInd w:val="0"/>
              <w:spacing w:after="0"/>
              <w:ind w:right="60"/>
              <w:jc w:val="left"/>
              <w:rPr>
                <w:b w:val="0"/>
                <w:color w:val="000000"/>
                <w:sz w:val="22"/>
                <w:szCs w:val="22"/>
                <w:lang w:val="en-US"/>
              </w:rPr>
            </w:pPr>
          </w:p>
        </w:tc>
      </w:tr>
    </w:tbl>
    <w:p w:rsidR="00CF278D" w:rsidRPr="005F6069" w:rsidRDefault="00CF278D" w:rsidP="00B42D61">
      <w:pPr>
        <w:rPr>
          <w:color w:val="000000" w:themeColor="text1"/>
          <w:sz w:val="22"/>
          <w:szCs w:val="22"/>
          <w:lang w:val="en-US"/>
        </w:rPr>
      </w:pPr>
    </w:p>
    <w:p w:rsidR="00CF278D" w:rsidRPr="005F6069" w:rsidRDefault="00CF278D" w:rsidP="00B42D61">
      <w:pPr>
        <w:rPr>
          <w:color w:val="000000" w:themeColor="text1"/>
          <w:sz w:val="22"/>
          <w:szCs w:val="22"/>
          <w:lang w:val="en-US"/>
        </w:rPr>
      </w:pPr>
    </w:p>
    <w:p w:rsidR="00CF278D" w:rsidRPr="005F6069" w:rsidRDefault="00CF278D" w:rsidP="00B42D61">
      <w:pPr>
        <w:rPr>
          <w:color w:val="000000" w:themeColor="text1"/>
          <w:sz w:val="22"/>
          <w:szCs w:val="22"/>
          <w:lang w:val="en-US"/>
        </w:rPr>
      </w:pPr>
    </w:p>
    <w:p w:rsidR="00F13687" w:rsidRPr="005F6069" w:rsidRDefault="000B78ED" w:rsidP="00B42D61">
      <w:pPr>
        <w:rPr>
          <w:color w:val="000000" w:themeColor="text1"/>
          <w:sz w:val="22"/>
          <w:szCs w:val="22"/>
          <w:lang w:val="en-US"/>
        </w:rPr>
      </w:pPr>
      <w:r w:rsidRPr="005F6069">
        <w:rPr>
          <w:color w:val="000000" w:themeColor="text1"/>
          <w:sz w:val="22"/>
          <w:szCs w:val="22"/>
          <w:lang w:val="en-US"/>
        </w:rPr>
        <w:t xml:space="preserve"> </w:t>
      </w:r>
    </w:p>
    <w:p w:rsidR="00B42D61" w:rsidRPr="005F6069" w:rsidRDefault="00B42D61" w:rsidP="00B42D61">
      <w:pPr>
        <w:rPr>
          <w:color w:val="000000" w:themeColor="text1"/>
          <w:sz w:val="22"/>
          <w:szCs w:val="22"/>
          <w:lang w:val="en-US"/>
        </w:rPr>
      </w:pPr>
      <w:r w:rsidRPr="005F6069">
        <w:rPr>
          <w:color w:val="000000" w:themeColor="text1"/>
          <w:sz w:val="22"/>
          <w:szCs w:val="22"/>
          <w:lang w:val="en-US"/>
        </w:rPr>
        <w:t>4.1.2.3.  Data Non Heterokedastisitas</w:t>
      </w:r>
    </w:p>
    <w:p w:rsidR="00F13687" w:rsidRPr="005F6069" w:rsidRDefault="00B42D61" w:rsidP="00686D92">
      <w:pPr>
        <w:ind w:firstLine="720"/>
        <w:rPr>
          <w:b w:val="0"/>
          <w:color w:val="auto"/>
          <w:sz w:val="22"/>
          <w:szCs w:val="22"/>
          <w:lang w:val="en-US"/>
        </w:rPr>
      </w:pPr>
      <w:r w:rsidRPr="005F6069">
        <w:rPr>
          <w:b w:val="0"/>
          <w:color w:val="auto"/>
          <w:sz w:val="22"/>
          <w:szCs w:val="22"/>
        </w:rPr>
        <w:t>Untuk mengetah</w:t>
      </w:r>
      <w:r w:rsidRPr="005F6069">
        <w:rPr>
          <w:b w:val="0"/>
          <w:color w:val="auto"/>
          <w:sz w:val="22"/>
          <w:szCs w:val="22"/>
          <w:lang w:val="en-US"/>
        </w:rPr>
        <w:t>u</w:t>
      </w:r>
      <w:r w:rsidRPr="005F6069">
        <w:rPr>
          <w:b w:val="0"/>
          <w:color w:val="auto"/>
          <w:sz w:val="22"/>
          <w:szCs w:val="22"/>
        </w:rPr>
        <w:t xml:space="preserve">i data non heteroskedatisitas digunakan metode park gleyser. Jika nilai </w:t>
      </w:r>
      <w:r w:rsidRPr="005F6069">
        <w:rPr>
          <w:b w:val="0"/>
          <w:i/>
          <w:color w:val="auto"/>
          <w:sz w:val="22"/>
          <w:szCs w:val="22"/>
        </w:rPr>
        <w:t>alpha</w:t>
      </w:r>
      <w:r w:rsidRPr="005F6069">
        <w:rPr>
          <w:b w:val="0"/>
          <w:color w:val="auto"/>
          <w:sz w:val="22"/>
          <w:szCs w:val="22"/>
        </w:rPr>
        <w:t xml:space="preserve"> &gt; 0,05 maka data non heteroskedaktisitas. Diketahui dari tabel </w:t>
      </w:r>
      <w:r w:rsidRPr="005F6069">
        <w:rPr>
          <w:b w:val="0"/>
          <w:color w:val="auto"/>
          <w:sz w:val="22"/>
          <w:szCs w:val="22"/>
          <w:lang w:val="en-US"/>
        </w:rPr>
        <w:t>4</w:t>
      </w:r>
      <w:r w:rsidRPr="005F6069">
        <w:rPr>
          <w:b w:val="0"/>
          <w:color w:val="auto"/>
          <w:sz w:val="22"/>
          <w:szCs w:val="22"/>
        </w:rPr>
        <w:t>.</w:t>
      </w:r>
      <w:r w:rsidRPr="005F6069">
        <w:rPr>
          <w:b w:val="0"/>
          <w:color w:val="auto"/>
          <w:sz w:val="22"/>
          <w:szCs w:val="22"/>
          <w:lang w:val="en-US"/>
        </w:rPr>
        <w:t>3</w:t>
      </w:r>
      <w:r w:rsidRPr="005F6069">
        <w:rPr>
          <w:b w:val="0"/>
          <w:color w:val="auto"/>
          <w:sz w:val="22"/>
          <w:szCs w:val="22"/>
        </w:rPr>
        <w:t xml:space="preserve">. bahwa nilai </w:t>
      </w:r>
      <w:r w:rsidRPr="005F6069">
        <w:rPr>
          <w:b w:val="0"/>
          <w:i/>
          <w:color w:val="auto"/>
          <w:sz w:val="22"/>
          <w:szCs w:val="22"/>
        </w:rPr>
        <w:t>alpha</w:t>
      </w:r>
      <w:r w:rsidRPr="005F6069">
        <w:rPr>
          <w:b w:val="0"/>
          <w:color w:val="auto"/>
          <w:sz w:val="22"/>
          <w:szCs w:val="22"/>
        </w:rPr>
        <w:t xml:space="preserve"> &gt; 0,05 berarti data tidak terjadi heteroskedaktisitas.</w:t>
      </w:r>
    </w:p>
    <w:p w:rsidR="00B42D61" w:rsidRPr="005F6069" w:rsidRDefault="00B42D61" w:rsidP="00F13687">
      <w:pPr>
        <w:pStyle w:val="ListParagraph"/>
        <w:tabs>
          <w:tab w:val="left" w:pos="720"/>
        </w:tabs>
        <w:ind w:left="0"/>
        <w:jc w:val="center"/>
        <w:rPr>
          <w:color w:val="000000" w:themeColor="text1"/>
          <w:sz w:val="22"/>
          <w:szCs w:val="22"/>
        </w:rPr>
      </w:pPr>
      <w:r w:rsidRPr="005F6069">
        <w:rPr>
          <w:color w:val="000000" w:themeColor="text1"/>
          <w:sz w:val="22"/>
          <w:szCs w:val="22"/>
          <w:lang w:val="fi-FI"/>
        </w:rPr>
        <w:t>Tabel 4.</w:t>
      </w:r>
      <w:r w:rsidRPr="005F6069">
        <w:rPr>
          <w:color w:val="000000" w:themeColor="text1"/>
          <w:sz w:val="22"/>
          <w:szCs w:val="22"/>
          <w:lang w:val="en-US"/>
        </w:rPr>
        <w:t>3</w:t>
      </w:r>
      <w:r w:rsidRPr="005F6069">
        <w:rPr>
          <w:color w:val="000000" w:themeColor="text1"/>
          <w:sz w:val="22"/>
          <w:szCs w:val="22"/>
          <w:lang w:val="fi-FI"/>
        </w:rPr>
        <w:t>. Tabel Heterokedastisitas</w:t>
      </w:r>
    </w:p>
    <w:tbl>
      <w:tblPr>
        <w:tblW w:w="5080" w:type="dxa"/>
        <w:jc w:val="center"/>
        <w:tblInd w:w="1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0"/>
        <w:gridCol w:w="1338"/>
        <w:gridCol w:w="709"/>
        <w:gridCol w:w="709"/>
        <w:gridCol w:w="684"/>
        <w:gridCol w:w="813"/>
        <w:gridCol w:w="567"/>
      </w:tblGrid>
      <w:tr w:rsidR="00880566" w:rsidRPr="005F6069" w:rsidTr="008F1FE6">
        <w:trPr>
          <w:cantSplit/>
          <w:trHeight w:val="102"/>
          <w:tblHeader/>
          <w:jc w:val="center"/>
        </w:trPr>
        <w:tc>
          <w:tcPr>
            <w:tcW w:w="5080" w:type="dxa"/>
            <w:gridSpan w:val="7"/>
            <w:tcBorders>
              <w:top w:val="nil"/>
              <w:left w:val="nil"/>
              <w:bottom w:val="nil"/>
              <w:right w:val="nil"/>
            </w:tcBorders>
            <w:shd w:val="clear" w:color="auto" w:fill="FFFFFF"/>
            <w:vAlign w:val="center"/>
          </w:tcPr>
          <w:p w:rsidR="00880566" w:rsidRPr="005F6069" w:rsidRDefault="00880566" w:rsidP="00FC7C2E">
            <w:pPr>
              <w:autoSpaceDE w:val="0"/>
              <w:autoSpaceDN w:val="0"/>
              <w:adjustRightInd w:val="0"/>
              <w:spacing w:after="0"/>
              <w:ind w:left="60" w:right="60"/>
              <w:jc w:val="center"/>
              <w:rPr>
                <w:b w:val="0"/>
                <w:color w:val="000000"/>
                <w:sz w:val="22"/>
                <w:szCs w:val="22"/>
              </w:rPr>
            </w:pPr>
            <w:r w:rsidRPr="005F6069">
              <w:rPr>
                <w:b w:val="0"/>
                <w:bCs/>
                <w:color w:val="000000"/>
                <w:sz w:val="22"/>
                <w:szCs w:val="22"/>
              </w:rPr>
              <w:t>Coefficients</w:t>
            </w:r>
            <w:r w:rsidRPr="005F6069">
              <w:rPr>
                <w:b w:val="0"/>
                <w:bCs/>
                <w:color w:val="000000"/>
                <w:sz w:val="22"/>
                <w:szCs w:val="22"/>
                <w:vertAlign w:val="superscript"/>
              </w:rPr>
              <w:t>a</w:t>
            </w:r>
          </w:p>
        </w:tc>
      </w:tr>
      <w:tr w:rsidR="00880566" w:rsidRPr="005F6069" w:rsidTr="008F1FE6">
        <w:trPr>
          <w:cantSplit/>
          <w:trHeight w:val="20"/>
          <w:tblHeader/>
          <w:jc w:val="center"/>
        </w:trPr>
        <w:tc>
          <w:tcPr>
            <w:tcW w:w="1598"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880566" w:rsidRPr="005F6069" w:rsidRDefault="00880566" w:rsidP="00FC7C2E">
            <w:pPr>
              <w:autoSpaceDE w:val="0"/>
              <w:autoSpaceDN w:val="0"/>
              <w:adjustRightInd w:val="0"/>
              <w:spacing w:after="0"/>
              <w:ind w:left="60" w:right="60"/>
              <w:jc w:val="left"/>
              <w:rPr>
                <w:b w:val="0"/>
                <w:color w:val="000000"/>
                <w:sz w:val="22"/>
                <w:szCs w:val="22"/>
              </w:rPr>
            </w:pPr>
            <w:r w:rsidRPr="005F6069">
              <w:rPr>
                <w:b w:val="0"/>
                <w:color w:val="000000"/>
                <w:sz w:val="22"/>
                <w:szCs w:val="22"/>
              </w:rPr>
              <w:lastRenderedPageBreak/>
              <w:t>Model</w:t>
            </w:r>
          </w:p>
        </w:tc>
        <w:tc>
          <w:tcPr>
            <w:tcW w:w="1418" w:type="dxa"/>
            <w:gridSpan w:val="2"/>
            <w:tcBorders>
              <w:top w:val="single" w:sz="16" w:space="0" w:color="000000"/>
              <w:left w:val="single" w:sz="16" w:space="0" w:color="000000"/>
            </w:tcBorders>
            <w:shd w:val="clear" w:color="auto" w:fill="FFFFFF"/>
          </w:tcPr>
          <w:p w:rsidR="00880566" w:rsidRPr="005F6069" w:rsidRDefault="00880566" w:rsidP="00880566">
            <w:pPr>
              <w:autoSpaceDE w:val="0"/>
              <w:autoSpaceDN w:val="0"/>
              <w:adjustRightInd w:val="0"/>
              <w:spacing w:after="0"/>
              <w:ind w:left="60" w:right="60"/>
              <w:jc w:val="center"/>
              <w:rPr>
                <w:b w:val="0"/>
                <w:color w:val="000000"/>
                <w:sz w:val="22"/>
                <w:szCs w:val="22"/>
              </w:rPr>
            </w:pPr>
            <w:r w:rsidRPr="005F6069">
              <w:rPr>
                <w:b w:val="0"/>
                <w:color w:val="000000"/>
                <w:sz w:val="22"/>
                <w:szCs w:val="22"/>
              </w:rPr>
              <w:t>Unstandardized Coefficients</w:t>
            </w:r>
          </w:p>
        </w:tc>
        <w:tc>
          <w:tcPr>
            <w:tcW w:w="684" w:type="dxa"/>
            <w:tcBorders>
              <w:top w:val="single" w:sz="16" w:space="0" w:color="000000"/>
            </w:tcBorders>
            <w:shd w:val="clear" w:color="auto" w:fill="FFFFFF"/>
            <w:vAlign w:val="center"/>
          </w:tcPr>
          <w:p w:rsidR="00880566" w:rsidRPr="005F6069" w:rsidRDefault="00880566" w:rsidP="00880566">
            <w:pPr>
              <w:autoSpaceDE w:val="0"/>
              <w:autoSpaceDN w:val="0"/>
              <w:adjustRightInd w:val="0"/>
              <w:spacing w:after="0"/>
              <w:ind w:left="60" w:right="60"/>
              <w:jc w:val="center"/>
              <w:rPr>
                <w:b w:val="0"/>
                <w:color w:val="000000"/>
                <w:sz w:val="22"/>
                <w:szCs w:val="22"/>
              </w:rPr>
            </w:pPr>
            <w:r w:rsidRPr="005F6069">
              <w:rPr>
                <w:b w:val="0"/>
                <w:color w:val="000000"/>
                <w:sz w:val="22"/>
                <w:szCs w:val="22"/>
              </w:rPr>
              <w:t>Standardized Coefficients</w:t>
            </w:r>
          </w:p>
        </w:tc>
        <w:tc>
          <w:tcPr>
            <w:tcW w:w="813" w:type="dxa"/>
            <w:vMerge w:val="restart"/>
            <w:tcBorders>
              <w:top w:val="single" w:sz="16" w:space="0" w:color="000000"/>
              <w:bottom w:val="single" w:sz="16" w:space="0" w:color="000000"/>
            </w:tcBorders>
            <w:shd w:val="clear" w:color="auto" w:fill="FFFFFF"/>
            <w:vAlign w:val="bottom"/>
          </w:tcPr>
          <w:p w:rsidR="00880566" w:rsidRPr="005F6069" w:rsidRDefault="00880566" w:rsidP="00FC7C2E">
            <w:pPr>
              <w:autoSpaceDE w:val="0"/>
              <w:autoSpaceDN w:val="0"/>
              <w:adjustRightInd w:val="0"/>
              <w:spacing w:after="0"/>
              <w:ind w:left="60" w:right="60"/>
              <w:jc w:val="center"/>
              <w:rPr>
                <w:b w:val="0"/>
                <w:color w:val="000000"/>
                <w:sz w:val="22"/>
                <w:szCs w:val="22"/>
              </w:rPr>
            </w:pPr>
            <w:r w:rsidRPr="005F6069">
              <w:rPr>
                <w:b w:val="0"/>
                <w:color w:val="000000"/>
                <w:sz w:val="22"/>
                <w:szCs w:val="22"/>
              </w:rPr>
              <w:t>t</w:t>
            </w:r>
          </w:p>
        </w:tc>
        <w:tc>
          <w:tcPr>
            <w:tcW w:w="567" w:type="dxa"/>
            <w:vMerge w:val="restart"/>
            <w:tcBorders>
              <w:top w:val="single" w:sz="16" w:space="0" w:color="000000"/>
              <w:bottom w:val="single" w:sz="16" w:space="0" w:color="000000"/>
              <w:right w:val="single" w:sz="16" w:space="0" w:color="000000"/>
            </w:tcBorders>
            <w:shd w:val="clear" w:color="auto" w:fill="FFFFFF"/>
            <w:vAlign w:val="bottom"/>
          </w:tcPr>
          <w:p w:rsidR="00880566" w:rsidRPr="005F6069" w:rsidRDefault="00880566" w:rsidP="00FC7C2E">
            <w:pPr>
              <w:autoSpaceDE w:val="0"/>
              <w:autoSpaceDN w:val="0"/>
              <w:adjustRightInd w:val="0"/>
              <w:spacing w:after="0"/>
              <w:ind w:left="60" w:right="60"/>
              <w:jc w:val="center"/>
              <w:rPr>
                <w:b w:val="0"/>
                <w:color w:val="000000"/>
                <w:sz w:val="22"/>
                <w:szCs w:val="22"/>
              </w:rPr>
            </w:pPr>
            <w:r w:rsidRPr="005F6069">
              <w:rPr>
                <w:b w:val="0"/>
                <w:color w:val="000000"/>
                <w:sz w:val="22"/>
                <w:szCs w:val="22"/>
              </w:rPr>
              <w:t>Sig.</w:t>
            </w:r>
          </w:p>
        </w:tc>
      </w:tr>
      <w:tr w:rsidR="00880566" w:rsidRPr="005F6069" w:rsidTr="008F1FE6">
        <w:trPr>
          <w:cantSplit/>
          <w:trHeight w:val="45"/>
          <w:tblHeader/>
          <w:jc w:val="center"/>
        </w:trPr>
        <w:tc>
          <w:tcPr>
            <w:tcW w:w="1598"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880566" w:rsidRPr="005F6069" w:rsidRDefault="00880566" w:rsidP="00FC7C2E">
            <w:pPr>
              <w:autoSpaceDE w:val="0"/>
              <w:autoSpaceDN w:val="0"/>
              <w:adjustRightInd w:val="0"/>
              <w:spacing w:after="0"/>
              <w:jc w:val="left"/>
              <w:rPr>
                <w:b w:val="0"/>
                <w:color w:val="000000"/>
                <w:sz w:val="22"/>
                <w:szCs w:val="22"/>
              </w:rPr>
            </w:pPr>
          </w:p>
        </w:tc>
        <w:tc>
          <w:tcPr>
            <w:tcW w:w="709" w:type="dxa"/>
            <w:tcBorders>
              <w:left w:val="single" w:sz="16" w:space="0" w:color="000000"/>
              <w:bottom w:val="single" w:sz="16" w:space="0" w:color="000000"/>
            </w:tcBorders>
            <w:shd w:val="clear" w:color="auto" w:fill="FFFFFF"/>
            <w:vAlign w:val="bottom"/>
          </w:tcPr>
          <w:p w:rsidR="00880566" w:rsidRPr="005F6069" w:rsidRDefault="00880566" w:rsidP="00FC7C2E">
            <w:pPr>
              <w:autoSpaceDE w:val="0"/>
              <w:autoSpaceDN w:val="0"/>
              <w:adjustRightInd w:val="0"/>
              <w:spacing w:after="0"/>
              <w:ind w:left="60" w:right="60"/>
              <w:jc w:val="center"/>
              <w:rPr>
                <w:b w:val="0"/>
                <w:color w:val="000000"/>
                <w:sz w:val="22"/>
                <w:szCs w:val="22"/>
              </w:rPr>
            </w:pPr>
            <w:r w:rsidRPr="005F6069">
              <w:rPr>
                <w:b w:val="0"/>
                <w:color w:val="000000"/>
                <w:sz w:val="22"/>
                <w:szCs w:val="22"/>
              </w:rPr>
              <w:t>B</w:t>
            </w:r>
          </w:p>
        </w:tc>
        <w:tc>
          <w:tcPr>
            <w:tcW w:w="709" w:type="dxa"/>
            <w:tcBorders>
              <w:bottom w:val="single" w:sz="16" w:space="0" w:color="000000"/>
            </w:tcBorders>
            <w:shd w:val="clear" w:color="auto" w:fill="FFFFFF"/>
            <w:vAlign w:val="bottom"/>
          </w:tcPr>
          <w:p w:rsidR="00880566" w:rsidRPr="005F6069" w:rsidRDefault="00880566" w:rsidP="00FC7C2E">
            <w:pPr>
              <w:autoSpaceDE w:val="0"/>
              <w:autoSpaceDN w:val="0"/>
              <w:adjustRightInd w:val="0"/>
              <w:spacing w:after="0"/>
              <w:ind w:left="60" w:right="60"/>
              <w:jc w:val="center"/>
              <w:rPr>
                <w:b w:val="0"/>
                <w:color w:val="000000"/>
                <w:sz w:val="22"/>
                <w:szCs w:val="22"/>
              </w:rPr>
            </w:pPr>
            <w:r w:rsidRPr="005F6069">
              <w:rPr>
                <w:b w:val="0"/>
                <w:color w:val="000000"/>
                <w:sz w:val="22"/>
                <w:szCs w:val="22"/>
              </w:rPr>
              <w:t>Std. Error</w:t>
            </w:r>
          </w:p>
        </w:tc>
        <w:tc>
          <w:tcPr>
            <w:tcW w:w="684" w:type="dxa"/>
            <w:tcBorders>
              <w:bottom w:val="single" w:sz="16" w:space="0" w:color="000000"/>
            </w:tcBorders>
            <w:shd w:val="clear" w:color="auto" w:fill="FFFFFF"/>
            <w:vAlign w:val="bottom"/>
          </w:tcPr>
          <w:p w:rsidR="00880566" w:rsidRPr="005F6069" w:rsidRDefault="00880566" w:rsidP="00FC7C2E">
            <w:pPr>
              <w:autoSpaceDE w:val="0"/>
              <w:autoSpaceDN w:val="0"/>
              <w:adjustRightInd w:val="0"/>
              <w:spacing w:after="0"/>
              <w:ind w:left="60" w:right="60"/>
              <w:jc w:val="center"/>
              <w:rPr>
                <w:b w:val="0"/>
                <w:color w:val="000000"/>
                <w:sz w:val="22"/>
                <w:szCs w:val="22"/>
              </w:rPr>
            </w:pPr>
            <w:r w:rsidRPr="005F6069">
              <w:rPr>
                <w:b w:val="0"/>
                <w:color w:val="000000"/>
                <w:sz w:val="22"/>
                <w:szCs w:val="22"/>
              </w:rPr>
              <w:t>Beta</w:t>
            </w:r>
          </w:p>
        </w:tc>
        <w:tc>
          <w:tcPr>
            <w:tcW w:w="813" w:type="dxa"/>
            <w:vMerge/>
            <w:tcBorders>
              <w:top w:val="single" w:sz="16" w:space="0" w:color="000000"/>
              <w:bottom w:val="single" w:sz="16" w:space="0" w:color="000000"/>
            </w:tcBorders>
            <w:shd w:val="clear" w:color="auto" w:fill="FFFFFF"/>
            <w:vAlign w:val="bottom"/>
          </w:tcPr>
          <w:p w:rsidR="00880566" w:rsidRPr="005F6069" w:rsidRDefault="00880566" w:rsidP="00FC7C2E">
            <w:pPr>
              <w:autoSpaceDE w:val="0"/>
              <w:autoSpaceDN w:val="0"/>
              <w:adjustRightInd w:val="0"/>
              <w:spacing w:after="0"/>
              <w:jc w:val="left"/>
              <w:rPr>
                <w:b w:val="0"/>
                <w:color w:val="000000"/>
                <w:sz w:val="22"/>
                <w:szCs w:val="22"/>
              </w:rPr>
            </w:pPr>
          </w:p>
        </w:tc>
        <w:tc>
          <w:tcPr>
            <w:tcW w:w="567" w:type="dxa"/>
            <w:vMerge/>
            <w:tcBorders>
              <w:top w:val="single" w:sz="16" w:space="0" w:color="000000"/>
              <w:bottom w:val="single" w:sz="16" w:space="0" w:color="000000"/>
              <w:right w:val="single" w:sz="16" w:space="0" w:color="000000"/>
            </w:tcBorders>
            <w:shd w:val="clear" w:color="auto" w:fill="FFFFFF"/>
            <w:vAlign w:val="bottom"/>
          </w:tcPr>
          <w:p w:rsidR="00880566" w:rsidRPr="005F6069" w:rsidRDefault="00880566" w:rsidP="00FC7C2E">
            <w:pPr>
              <w:autoSpaceDE w:val="0"/>
              <w:autoSpaceDN w:val="0"/>
              <w:adjustRightInd w:val="0"/>
              <w:spacing w:after="0"/>
              <w:jc w:val="left"/>
              <w:rPr>
                <w:b w:val="0"/>
                <w:color w:val="000000"/>
                <w:sz w:val="22"/>
                <w:szCs w:val="22"/>
              </w:rPr>
            </w:pPr>
          </w:p>
        </w:tc>
      </w:tr>
      <w:tr w:rsidR="00880566" w:rsidRPr="005F6069" w:rsidTr="008F1FE6">
        <w:trPr>
          <w:cantSplit/>
          <w:trHeight w:val="20"/>
          <w:tblHeader/>
          <w:jc w:val="center"/>
        </w:trPr>
        <w:tc>
          <w:tcPr>
            <w:tcW w:w="260" w:type="dxa"/>
            <w:vMerge w:val="restart"/>
            <w:tcBorders>
              <w:top w:val="single" w:sz="16" w:space="0" w:color="000000"/>
              <w:left w:val="single" w:sz="16" w:space="0" w:color="000000"/>
              <w:bottom w:val="single" w:sz="16" w:space="0" w:color="000000"/>
              <w:right w:val="nil"/>
            </w:tcBorders>
            <w:shd w:val="clear" w:color="auto" w:fill="FFFFFF"/>
          </w:tcPr>
          <w:p w:rsidR="00880566" w:rsidRPr="005F6069" w:rsidRDefault="00880566" w:rsidP="00FC7C2E">
            <w:pPr>
              <w:autoSpaceDE w:val="0"/>
              <w:autoSpaceDN w:val="0"/>
              <w:adjustRightInd w:val="0"/>
              <w:spacing w:after="0"/>
              <w:ind w:left="60" w:right="60"/>
              <w:jc w:val="left"/>
              <w:rPr>
                <w:b w:val="0"/>
                <w:color w:val="000000"/>
                <w:sz w:val="22"/>
                <w:szCs w:val="22"/>
              </w:rPr>
            </w:pPr>
            <w:r w:rsidRPr="005F6069">
              <w:rPr>
                <w:b w:val="0"/>
                <w:color w:val="000000"/>
                <w:sz w:val="22"/>
                <w:szCs w:val="22"/>
              </w:rPr>
              <w:t>1</w:t>
            </w:r>
          </w:p>
        </w:tc>
        <w:tc>
          <w:tcPr>
            <w:tcW w:w="1338" w:type="dxa"/>
            <w:tcBorders>
              <w:top w:val="single" w:sz="16" w:space="0" w:color="000000"/>
              <w:right w:val="single" w:sz="16" w:space="0" w:color="000000"/>
            </w:tcBorders>
            <w:shd w:val="clear" w:color="auto" w:fill="FFFFFF"/>
          </w:tcPr>
          <w:p w:rsidR="00880566" w:rsidRPr="005F6069" w:rsidRDefault="00880566" w:rsidP="00FC7C2E">
            <w:pPr>
              <w:autoSpaceDE w:val="0"/>
              <w:autoSpaceDN w:val="0"/>
              <w:adjustRightInd w:val="0"/>
              <w:spacing w:after="0"/>
              <w:ind w:left="60" w:right="60"/>
              <w:jc w:val="left"/>
              <w:rPr>
                <w:b w:val="0"/>
                <w:color w:val="000000"/>
                <w:sz w:val="22"/>
                <w:szCs w:val="22"/>
              </w:rPr>
            </w:pPr>
            <w:r w:rsidRPr="005F6069">
              <w:rPr>
                <w:b w:val="0"/>
                <w:color w:val="000000"/>
                <w:sz w:val="22"/>
                <w:szCs w:val="22"/>
              </w:rPr>
              <w:t>(Constant)</w:t>
            </w:r>
          </w:p>
        </w:tc>
        <w:tc>
          <w:tcPr>
            <w:tcW w:w="709" w:type="dxa"/>
            <w:tcBorders>
              <w:top w:val="single" w:sz="16" w:space="0" w:color="000000"/>
              <w:left w:val="single" w:sz="16" w:space="0" w:color="000000"/>
            </w:tcBorders>
            <w:shd w:val="clear" w:color="auto" w:fill="FFFFFF"/>
          </w:tcPr>
          <w:p w:rsidR="00880566" w:rsidRPr="005F6069" w:rsidRDefault="00880566" w:rsidP="00FC7C2E">
            <w:pPr>
              <w:autoSpaceDE w:val="0"/>
              <w:autoSpaceDN w:val="0"/>
              <w:adjustRightInd w:val="0"/>
              <w:spacing w:after="0"/>
              <w:ind w:left="60" w:right="60"/>
              <w:jc w:val="right"/>
              <w:rPr>
                <w:b w:val="0"/>
                <w:color w:val="000000"/>
                <w:sz w:val="22"/>
                <w:szCs w:val="22"/>
              </w:rPr>
            </w:pPr>
            <w:r w:rsidRPr="005F6069">
              <w:rPr>
                <w:b w:val="0"/>
                <w:color w:val="000000"/>
                <w:sz w:val="22"/>
                <w:szCs w:val="22"/>
              </w:rPr>
              <w:t>,323</w:t>
            </w:r>
          </w:p>
        </w:tc>
        <w:tc>
          <w:tcPr>
            <w:tcW w:w="709" w:type="dxa"/>
            <w:tcBorders>
              <w:top w:val="single" w:sz="16" w:space="0" w:color="000000"/>
            </w:tcBorders>
            <w:shd w:val="clear" w:color="auto" w:fill="FFFFFF"/>
          </w:tcPr>
          <w:p w:rsidR="00880566" w:rsidRPr="005F6069" w:rsidRDefault="00880566" w:rsidP="00FC7C2E">
            <w:pPr>
              <w:autoSpaceDE w:val="0"/>
              <w:autoSpaceDN w:val="0"/>
              <w:adjustRightInd w:val="0"/>
              <w:spacing w:after="0"/>
              <w:ind w:left="60" w:right="60"/>
              <w:jc w:val="right"/>
              <w:rPr>
                <w:b w:val="0"/>
                <w:color w:val="000000"/>
                <w:sz w:val="22"/>
                <w:szCs w:val="22"/>
              </w:rPr>
            </w:pPr>
            <w:r w:rsidRPr="005F6069">
              <w:rPr>
                <w:b w:val="0"/>
                <w:color w:val="000000"/>
                <w:sz w:val="22"/>
                <w:szCs w:val="22"/>
              </w:rPr>
              <w:t>,095</w:t>
            </w:r>
          </w:p>
        </w:tc>
        <w:tc>
          <w:tcPr>
            <w:tcW w:w="684" w:type="dxa"/>
            <w:tcBorders>
              <w:top w:val="single" w:sz="16" w:space="0" w:color="000000"/>
            </w:tcBorders>
            <w:shd w:val="clear" w:color="auto" w:fill="FFFFFF"/>
            <w:vAlign w:val="center"/>
          </w:tcPr>
          <w:p w:rsidR="00880566" w:rsidRPr="005F6069" w:rsidRDefault="00880566" w:rsidP="00FC7C2E">
            <w:pPr>
              <w:autoSpaceDE w:val="0"/>
              <w:autoSpaceDN w:val="0"/>
              <w:adjustRightInd w:val="0"/>
              <w:spacing w:after="0"/>
              <w:jc w:val="center"/>
              <w:rPr>
                <w:b w:val="0"/>
                <w:sz w:val="22"/>
                <w:szCs w:val="22"/>
              </w:rPr>
            </w:pPr>
          </w:p>
        </w:tc>
        <w:tc>
          <w:tcPr>
            <w:tcW w:w="813" w:type="dxa"/>
            <w:tcBorders>
              <w:top w:val="single" w:sz="16" w:space="0" w:color="000000"/>
            </w:tcBorders>
            <w:shd w:val="clear" w:color="auto" w:fill="FFFFFF"/>
          </w:tcPr>
          <w:p w:rsidR="00880566" w:rsidRPr="005F6069" w:rsidRDefault="00880566" w:rsidP="00880566">
            <w:pPr>
              <w:autoSpaceDE w:val="0"/>
              <w:autoSpaceDN w:val="0"/>
              <w:adjustRightInd w:val="0"/>
              <w:spacing w:after="0"/>
              <w:ind w:left="60" w:right="60"/>
              <w:jc w:val="right"/>
              <w:rPr>
                <w:b w:val="0"/>
                <w:color w:val="000000"/>
                <w:sz w:val="22"/>
                <w:szCs w:val="22"/>
              </w:rPr>
            </w:pPr>
            <w:r w:rsidRPr="005F6069">
              <w:rPr>
                <w:b w:val="0"/>
                <w:color w:val="000000"/>
                <w:sz w:val="22"/>
                <w:szCs w:val="22"/>
              </w:rPr>
              <w:t>3,416</w:t>
            </w:r>
          </w:p>
        </w:tc>
        <w:tc>
          <w:tcPr>
            <w:tcW w:w="567" w:type="dxa"/>
            <w:tcBorders>
              <w:top w:val="single" w:sz="16" w:space="0" w:color="000000"/>
              <w:right w:val="single" w:sz="16" w:space="0" w:color="000000"/>
            </w:tcBorders>
            <w:shd w:val="clear" w:color="auto" w:fill="FFFFFF"/>
          </w:tcPr>
          <w:p w:rsidR="00880566" w:rsidRPr="005F6069" w:rsidRDefault="00880566" w:rsidP="00FC7C2E">
            <w:pPr>
              <w:autoSpaceDE w:val="0"/>
              <w:autoSpaceDN w:val="0"/>
              <w:adjustRightInd w:val="0"/>
              <w:spacing w:after="0"/>
              <w:ind w:left="60" w:right="60"/>
              <w:jc w:val="right"/>
              <w:rPr>
                <w:b w:val="0"/>
                <w:color w:val="000000"/>
                <w:sz w:val="22"/>
                <w:szCs w:val="22"/>
              </w:rPr>
            </w:pPr>
            <w:r w:rsidRPr="005F6069">
              <w:rPr>
                <w:b w:val="0"/>
                <w:color w:val="000000"/>
                <w:sz w:val="22"/>
                <w:szCs w:val="22"/>
              </w:rPr>
              <w:t>,001</w:t>
            </w:r>
          </w:p>
        </w:tc>
      </w:tr>
      <w:tr w:rsidR="00880566" w:rsidRPr="005F6069" w:rsidTr="008F1FE6">
        <w:trPr>
          <w:cantSplit/>
          <w:trHeight w:val="45"/>
          <w:tblHeader/>
          <w:jc w:val="center"/>
        </w:trPr>
        <w:tc>
          <w:tcPr>
            <w:tcW w:w="260" w:type="dxa"/>
            <w:vMerge/>
            <w:tcBorders>
              <w:top w:val="single" w:sz="16" w:space="0" w:color="000000"/>
              <w:left w:val="single" w:sz="16" w:space="0" w:color="000000"/>
              <w:bottom w:val="single" w:sz="16" w:space="0" w:color="000000"/>
              <w:right w:val="nil"/>
            </w:tcBorders>
            <w:shd w:val="clear" w:color="auto" w:fill="FFFFFF"/>
          </w:tcPr>
          <w:p w:rsidR="00880566" w:rsidRPr="005F6069" w:rsidRDefault="00880566" w:rsidP="00FC7C2E">
            <w:pPr>
              <w:autoSpaceDE w:val="0"/>
              <w:autoSpaceDN w:val="0"/>
              <w:adjustRightInd w:val="0"/>
              <w:spacing w:after="0"/>
              <w:jc w:val="left"/>
              <w:rPr>
                <w:b w:val="0"/>
                <w:color w:val="000000"/>
                <w:sz w:val="22"/>
                <w:szCs w:val="22"/>
              </w:rPr>
            </w:pPr>
          </w:p>
        </w:tc>
        <w:tc>
          <w:tcPr>
            <w:tcW w:w="1338" w:type="dxa"/>
            <w:tcBorders>
              <w:right w:val="single" w:sz="16" w:space="0" w:color="000000"/>
            </w:tcBorders>
            <w:shd w:val="clear" w:color="auto" w:fill="FFFFFF"/>
          </w:tcPr>
          <w:p w:rsidR="00880566" w:rsidRPr="005F6069" w:rsidRDefault="00880566" w:rsidP="00FC7C2E">
            <w:pPr>
              <w:autoSpaceDE w:val="0"/>
              <w:autoSpaceDN w:val="0"/>
              <w:adjustRightInd w:val="0"/>
              <w:spacing w:after="0"/>
              <w:ind w:left="60" w:right="60"/>
              <w:jc w:val="left"/>
              <w:rPr>
                <w:b w:val="0"/>
                <w:color w:val="000000"/>
                <w:sz w:val="22"/>
                <w:szCs w:val="22"/>
              </w:rPr>
            </w:pPr>
            <w:r w:rsidRPr="005F6069">
              <w:rPr>
                <w:b w:val="0"/>
                <w:color w:val="000000"/>
                <w:sz w:val="22"/>
                <w:szCs w:val="22"/>
              </w:rPr>
              <w:t>UK_PER X1</w:t>
            </w:r>
          </w:p>
        </w:tc>
        <w:tc>
          <w:tcPr>
            <w:tcW w:w="709" w:type="dxa"/>
            <w:tcBorders>
              <w:left w:val="single" w:sz="16" w:space="0" w:color="000000"/>
            </w:tcBorders>
            <w:shd w:val="clear" w:color="auto" w:fill="FFFFFF"/>
          </w:tcPr>
          <w:p w:rsidR="00880566" w:rsidRPr="005F6069" w:rsidRDefault="00880566" w:rsidP="00FC7C2E">
            <w:pPr>
              <w:autoSpaceDE w:val="0"/>
              <w:autoSpaceDN w:val="0"/>
              <w:adjustRightInd w:val="0"/>
              <w:spacing w:after="0"/>
              <w:ind w:left="60" w:right="60"/>
              <w:jc w:val="right"/>
              <w:rPr>
                <w:b w:val="0"/>
                <w:color w:val="000000"/>
                <w:sz w:val="22"/>
                <w:szCs w:val="22"/>
              </w:rPr>
            </w:pPr>
            <w:r w:rsidRPr="005F6069">
              <w:rPr>
                <w:b w:val="0"/>
                <w:color w:val="000000"/>
                <w:sz w:val="22"/>
                <w:szCs w:val="22"/>
              </w:rPr>
              <w:t>-,037</w:t>
            </w:r>
          </w:p>
        </w:tc>
        <w:tc>
          <w:tcPr>
            <w:tcW w:w="709" w:type="dxa"/>
            <w:shd w:val="clear" w:color="auto" w:fill="FFFFFF"/>
          </w:tcPr>
          <w:p w:rsidR="00880566" w:rsidRPr="005F6069" w:rsidRDefault="00880566" w:rsidP="00FC7C2E">
            <w:pPr>
              <w:autoSpaceDE w:val="0"/>
              <w:autoSpaceDN w:val="0"/>
              <w:adjustRightInd w:val="0"/>
              <w:spacing w:after="0"/>
              <w:ind w:left="60" w:right="60"/>
              <w:jc w:val="right"/>
              <w:rPr>
                <w:b w:val="0"/>
                <w:color w:val="000000"/>
                <w:sz w:val="22"/>
                <w:szCs w:val="22"/>
              </w:rPr>
            </w:pPr>
            <w:r w:rsidRPr="005F6069">
              <w:rPr>
                <w:b w:val="0"/>
                <w:color w:val="000000"/>
                <w:sz w:val="22"/>
                <w:szCs w:val="22"/>
              </w:rPr>
              <w:t>,027</w:t>
            </w:r>
          </w:p>
        </w:tc>
        <w:tc>
          <w:tcPr>
            <w:tcW w:w="684" w:type="dxa"/>
            <w:shd w:val="clear" w:color="auto" w:fill="FFFFFF"/>
          </w:tcPr>
          <w:p w:rsidR="00880566" w:rsidRPr="005F6069" w:rsidRDefault="00880566" w:rsidP="00FC7C2E">
            <w:pPr>
              <w:autoSpaceDE w:val="0"/>
              <w:autoSpaceDN w:val="0"/>
              <w:adjustRightInd w:val="0"/>
              <w:spacing w:after="0"/>
              <w:ind w:left="60" w:right="60"/>
              <w:jc w:val="right"/>
              <w:rPr>
                <w:b w:val="0"/>
                <w:color w:val="000000"/>
                <w:sz w:val="22"/>
                <w:szCs w:val="22"/>
              </w:rPr>
            </w:pPr>
            <w:r w:rsidRPr="005F6069">
              <w:rPr>
                <w:b w:val="0"/>
                <w:color w:val="000000"/>
                <w:sz w:val="22"/>
                <w:szCs w:val="22"/>
              </w:rPr>
              <w:t>-,117</w:t>
            </w:r>
          </w:p>
        </w:tc>
        <w:tc>
          <w:tcPr>
            <w:tcW w:w="813" w:type="dxa"/>
            <w:shd w:val="clear" w:color="auto" w:fill="FFFFFF"/>
          </w:tcPr>
          <w:p w:rsidR="00880566" w:rsidRPr="005F6069" w:rsidRDefault="00880566" w:rsidP="00FC7C2E">
            <w:pPr>
              <w:autoSpaceDE w:val="0"/>
              <w:autoSpaceDN w:val="0"/>
              <w:adjustRightInd w:val="0"/>
              <w:spacing w:after="0"/>
              <w:ind w:left="60" w:right="60"/>
              <w:jc w:val="right"/>
              <w:rPr>
                <w:b w:val="0"/>
                <w:color w:val="000000"/>
                <w:sz w:val="22"/>
                <w:szCs w:val="22"/>
              </w:rPr>
            </w:pPr>
            <w:r w:rsidRPr="005F6069">
              <w:rPr>
                <w:b w:val="0"/>
                <w:color w:val="000000"/>
                <w:sz w:val="22"/>
                <w:szCs w:val="22"/>
              </w:rPr>
              <w:t>-1,333</w:t>
            </w:r>
          </w:p>
        </w:tc>
        <w:tc>
          <w:tcPr>
            <w:tcW w:w="567" w:type="dxa"/>
            <w:tcBorders>
              <w:right w:val="single" w:sz="16" w:space="0" w:color="000000"/>
            </w:tcBorders>
            <w:shd w:val="clear" w:color="auto" w:fill="FFFFFF"/>
          </w:tcPr>
          <w:p w:rsidR="00880566" w:rsidRPr="005F6069" w:rsidRDefault="00880566" w:rsidP="00FC7C2E">
            <w:pPr>
              <w:autoSpaceDE w:val="0"/>
              <w:autoSpaceDN w:val="0"/>
              <w:adjustRightInd w:val="0"/>
              <w:spacing w:after="0"/>
              <w:ind w:left="60" w:right="60"/>
              <w:jc w:val="right"/>
              <w:rPr>
                <w:b w:val="0"/>
                <w:color w:val="000000"/>
                <w:sz w:val="22"/>
                <w:szCs w:val="22"/>
              </w:rPr>
            </w:pPr>
            <w:r w:rsidRPr="005F6069">
              <w:rPr>
                <w:b w:val="0"/>
                <w:color w:val="000000"/>
                <w:sz w:val="22"/>
                <w:szCs w:val="22"/>
              </w:rPr>
              <w:t>,185</w:t>
            </w:r>
          </w:p>
        </w:tc>
      </w:tr>
      <w:tr w:rsidR="00880566" w:rsidRPr="005F6069" w:rsidTr="008F1FE6">
        <w:trPr>
          <w:cantSplit/>
          <w:trHeight w:val="45"/>
          <w:tblHeader/>
          <w:jc w:val="center"/>
        </w:trPr>
        <w:tc>
          <w:tcPr>
            <w:tcW w:w="260" w:type="dxa"/>
            <w:vMerge/>
            <w:tcBorders>
              <w:top w:val="single" w:sz="16" w:space="0" w:color="000000"/>
              <w:left w:val="single" w:sz="16" w:space="0" w:color="000000"/>
              <w:bottom w:val="single" w:sz="16" w:space="0" w:color="000000"/>
              <w:right w:val="nil"/>
            </w:tcBorders>
            <w:shd w:val="clear" w:color="auto" w:fill="FFFFFF"/>
          </w:tcPr>
          <w:p w:rsidR="00880566" w:rsidRPr="005F6069" w:rsidRDefault="00880566" w:rsidP="00FC7C2E">
            <w:pPr>
              <w:autoSpaceDE w:val="0"/>
              <w:autoSpaceDN w:val="0"/>
              <w:adjustRightInd w:val="0"/>
              <w:spacing w:after="0"/>
              <w:jc w:val="left"/>
              <w:rPr>
                <w:b w:val="0"/>
                <w:color w:val="000000"/>
                <w:sz w:val="22"/>
                <w:szCs w:val="22"/>
              </w:rPr>
            </w:pPr>
          </w:p>
        </w:tc>
        <w:tc>
          <w:tcPr>
            <w:tcW w:w="1338" w:type="dxa"/>
            <w:tcBorders>
              <w:right w:val="single" w:sz="16" w:space="0" w:color="000000"/>
            </w:tcBorders>
            <w:shd w:val="clear" w:color="auto" w:fill="FFFFFF"/>
          </w:tcPr>
          <w:p w:rsidR="00880566" w:rsidRPr="005F6069" w:rsidRDefault="00880566" w:rsidP="00FC7C2E">
            <w:pPr>
              <w:autoSpaceDE w:val="0"/>
              <w:autoSpaceDN w:val="0"/>
              <w:adjustRightInd w:val="0"/>
              <w:spacing w:after="0"/>
              <w:ind w:left="60" w:right="60"/>
              <w:jc w:val="left"/>
              <w:rPr>
                <w:b w:val="0"/>
                <w:color w:val="000000"/>
                <w:sz w:val="22"/>
                <w:szCs w:val="22"/>
              </w:rPr>
            </w:pPr>
            <w:r w:rsidRPr="005F6069">
              <w:rPr>
                <w:b w:val="0"/>
                <w:color w:val="000000"/>
                <w:sz w:val="22"/>
                <w:szCs w:val="22"/>
              </w:rPr>
              <w:t>ROE X2</w:t>
            </w:r>
          </w:p>
        </w:tc>
        <w:tc>
          <w:tcPr>
            <w:tcW w:w="709" w:type="dxa"/>
            <w:tcBorders>
              <w:left w:val="single" w:sz="16" w:space="0" w:color="000000"/>
            </w:tcBorders>
            <w:shd w:val="clear" w:color="auto" w:fill="FFFFFF"/>
          </w:tcPr>
          <w:p w:rsidR="00880566" w:rsidRPr="005F6069" w:rsidRDefault="00880566" w:rsidP="00FC7C2E">
            <w:pPr>
              <w:autoSpaceDE w:val="0"/>
              <w:autoSpaceDN w:val="0"/>
              <w:adjustRightInd w:val="0"/>
              <w:spacing w:after="0"/>
              <w:ind w:left="60" w:right="60"/>
              <w:jc w:val="right"/>
              <w:rPr>
                <w:b w:val="0"/>
                <w:color w:val="000000"/>
                <w:sz w:val="22"/>
                <w:szCs w:val="22"/>
              </w:rPr>
            </w:pPr>
            <w:r w:rsidRPr="005F6069">
              <w:rPr>
                <w:b w:val="0"/>
                <w:color w:val="000000"/>
                <w:sz w:val="22"/>
                <w:szCs w:val="22"/>
              </w:rPr>
              <w:t>,018</w:t>
            </w:r>
          </w:p>
        </w:tc>
        <w:tc>
          <w:tcPr>
            <w:tcW w:w="709" w:type="dxa"/>
            <w:shd w:val="clear" w:color="auto" w:fill="FFFFFF"/>
          </w:tcPr>
          <w:p w:rsidR="00880566" w:rsidRPr="005F6069" w:rsidRDefault="00880566" w:rsidP="00FC7C2E">
            <w:pPr>
              <w:autoSpaceDE w:val="0"/>
              <w:autoSpaceDN w:val="0"/>
              <w:adjustRightInd w:val="0"/>
              <w:spacing w:after="0"/>
              <w:ind w:left="60" w:right="60"/>
              <w:jc w:val="right"/>
              <w:rPr>
                <w:b w:val="0"/>
                <w:color w:val="000000"/>
                <w:sz w:val="22"/>
                <w:szCs w:val="22"/>
              </w:rPr>
            </w:pPr>
            <w:r w:rsidRPr="005F6069">
              <w:rPr>
                <w:b w:val="0"/>
                <w:color w:val="000000"/>
                <w:sz w:val="22"/>
                <w:szCs w:val="22"/>
              </w:rPr>
              <w:t>,004</w:t>
            </w:r>
          </w:p>
        </w:tc>
        <w:tc>
          <w:tcPr>
            <w:tcW w:w="684" w:type="dxa"/>
            <w:shd w:val="clear" w:color="auto" w:fill="FFFFFF"/>
          </w:tcPr>
          <w:p w:rsidR="00880566" w:rsidRPr="005F6069" w:rsidRDefault="00880566" w:rsidP="00FC7C2E">
            <w:pPr>
              <w:autoSpaceDE w:val="0"/>
              <w:autoSpaceDN w:val="0"/>
              <w:adjustRightInd w:val="0"/>
              <w:spacing w:after="0"/>
              <w:ind w:left="60" w:right="60"/>
              <w:jc w:val="right"/>
              <w:rPr>
                <w:b w:val="0"/>
                <w:color w:val="000000"/>
                <w:sz w:val="22"/>
                <w:szCs w:val="22"/>
              </w:rPr>
            </w:pPr>
            <w:r w:rsidRPr="005F6069">
              <w:rPr>
                <w:b w:val="0"/>
                <w:color w:val="000000"/>
                <w:sz w:val="22"/>
                <w:szCs w:val="22"/>
              </w:rPr>
              <w:t>,443</w:t>
            </w:r>
          </w:p>
        </w:tc>
        <w:tc>
          <w:tcPr>
            <w:tcW w:w="813" w:type="dxa"/>
            <w:shd w:val="clear" w:color="auto" w:fill="FFFFFF"/>
          </w:tcPr>
          <w:p w:rsidR="00880566" w:rsidRPr="005F6069" w:rsidRDefault="00880566" w:rsidP="00FC7C2E">
            <w:pPr>
              <w:autoSpaceDE w:val="0"/>
              <w:autoSpaceDN w:val="0"/>
              <w:adjustRightInd w:val="0"/>
              <w:spacing w:after="0"/>
              <w:ind w:left="60" w:right="60"/>
              <w:jc w:val="right"/>
              <w:rPr>
                <w:b w:val="0"/>
                <w:color w:val="000000"/>
                <w:sz w:val="22"/>
                <w:szCs w:val="22"/>
              </w:rPr>
            </w:pPr>
            <w:r w:rsidRPr="005F6069">
              <w:rPr>
                <w:b w:val="0"/>
                <w:color w:val="000000"/>
                <w:sz w:val="22"/>
                <w:szCs w:val="22"/>
              </w:rPr>
              <w:t>1,151</w:t>
            </w:r>
          </w:p>
        </w:tc>
        <w:tc>
          <w:tcPr>
            <w:tcW w:w="567" w:type="dxa"/>
            <w:tcBorders>
              <w:right w:val="single" w:sz="16" w:space="0" w:color="000000"/>
            </w:tcBorders>
            <w:shd w:val="clear" w:color="auto" w:fill="FFFFFF"/>
          </w:tcPr>
          <w:p w:rsidR="00880566" w:rsidRPr="005F6069" w:rsidRDefault="00880566" w:rsidP="00FC7C2E">
            <w:pPr>
              <w:autoSpaceDE w:val="0"/>
              <w:autoSpaceDN w:val="0"/>
              <w:adjustRightInd w:val="0"/>
              <w:spacing w:after="0"/>
              <w:ind w:left="60" w:right="60"/>
              <w:jc w:val="right"/>
              <w:rPr>
                <w:b w:val="0"/>
                <w:color w:val="000000"/>
                <w:sz w:val="22"/>
                <w:szCs w:val="22"/>
              </w:rPr>
            </w:pPr>
            <w:r w:rsidRPr="005F6069">
              <w:rPr>
                <w:b w:val="0"/>
                <w:color w:val="000000"/>
                <w:sz w:val="22"/>
                <w:szCs w:val="22"/>
              </w:rPr>
              <w:t>,125</w:t>
            </w:r>
          </w:p>
        </w:tc>
      </w:tr>
      <w:tr w:rsidR="00880566" w:rsidRPr="005F6069" w:rsidTr="008F1FE6">
        <w:trPr>
          <w:cantSplit/>
          <w:trHeight w:val="45"/>
          <w:tblHeader/>
          <w:jc w:val="center"/>
        </w:trPr>
        <w:tc>
          <w:tcPr>
            <w:tcW w:w="260" w:type="dxa"/>
            <w:vMerge/>
            <w:tcBorders>
              <w:top w:val="single" w:sz="16" w:space="0" w:color="000000"/>
              <w:left w:val="single" w:sz="16" w:space="0" w:color="000000"/>
              <w:bottom w:val="single" w:sz="16" w:space="0" w:color="000000"/>
              <w:right w:val="nil"/>
            </w:tcBorders>
            <w:shd w:val="clear" w:color="auto" w:fill="FFFFFF"/>
          </w:tcPr>
          <w:p w:rsidR="00880566" w:rsidRPr="005F6069" w:rsidRDefault="00880566" w:rsidP="00FC7C2E">
            <w:pPr>
              <w:autoSpaceDE w:val="0"/>
              <w:autoSpaceDN w:val="0"/>
              <w:adjustRightInd w:val="0"/>
              <w:spacing w:after="0"/>
              <w:jc w:val="left"/>
              <w:rPr>
                <w:b w:val="0"/>
                <w:color w:val="000000"/>
                <w:sz w:val="22"/>
                <w:szCs w:val="22"/>
              </w:rPr>
            </w:pPr>
          </w:p>
        </w:tc>
        <w:tc>
          <w:tcPr>
            <w:tcW w:w="1338" w:type="dxa"/>
            <w:tcBorders>
              <w:bottom w:val="single" w:sz="16" w:space="0" w:color="000000"/>
              <w:right w:val="single" w:sz="16" w:space="0" w:color="000000"/>
            </w:tcBorders>
            <w:shd w:val="clear" w:color="auto" w:fill="FFFFFF"/>
          </w:tcPr>
          <w:p w:rsidR="00880566" w:rsidRPr="005F6069" w:rsidRDefault="00880566" w:rsidP="00FC7C2E">
            <w:pPr>
              <w:autoSpaceDE w:val="0"/>
              <w:autoSpaceDN w:val="0"/>
              <w:adjustRightInd w:val="0"/>
              <w:spacing w:after="0"/>
              <w:ind w:right="60"/>
              <w:jc w:val="left"/>
              <w:rPr>
                <w:b w:val="0"/>
                <w:color w:val="000000"/>
                <w:sz w:val="22"/>
                <w:szCs w:val="22"/>
              </w:rPr>
            </w:pPr>
            <w:r w:rsidRPr="005F6069">
              <w:rPr>
                <w:b w:val="0"/>
                <w:color w:val="000000"/>
                <w:sz w:val="22"/>
                <w:szCs w:val="22"/>
              </w:rPr>
              <w:t xml:space="preserve"> NPM X3</w:t>
            </w:r>
          </w:p>
        </w:tc>
        <w:tc>
          <w:tcPr>
            <w:tcW w:w="709" w:type="dxa"/>
            <w:tcBorders>
              <w:left w:val="single" w:sz="16" w:space="0" w:color="000000"/>
              <w:bottom w:val="single" w:sz="16" w:space="0" w:color="000000"/>
            </w:tcBorders>
            <w:shd w:val="clear" w:color="auto" w:fill="FFFFFF"/>
          </w:tcPr>
          <w:p w:rsidR="00880566" w:rsidRPr="005F6069" w:rsidRDefault="00880566" w:rsidP="00FC7C2E">
            <w:pPr>
              <w:autoSpaceDE w:val="0"/>
              <w:autoSpaceDN w:val="0"/>
              <w:adjustRightInd w:val="0"/>
              <w:spacing w:after="0"/>
              <w:ind w:left="60" w:right="60"/>
              <w:jc w:val="right"/>
              <w:rPr>
                <w:b w:val="0"/>
                <w:color w:val="000000"/>
                <w:sz w:val="22"/>
                <w:szCs w:val="22"/>
              </w:rPr>
            </w:pPr>
            <w:r w:rsidRPr="005F6069">
              <w:rPr>
                <w:b w:val="0"/>
                <w:color w:val="000000"/>
                <w:sz w:val="22"/>
                <w:szCs w:val="22"/>
              </w:rPr>
              <w:t>-,004</w:t>
            </w:r>
          </w:p>
        </w:tc>
        <w:tc>
          <w:tcPr>
            <w:tcW w:w="709" w:type="dxa"/>
            <w:tcBorders>
              <w:bottom w:val="single" w:sz="16" w:space="0" w:color="000000"/>
            </w:tcBorders>
            <w:shd w:val="clear" w:color="auto" w:fill="FFFFFF"/>
          </w:tcPr>
          <w:p w:rsidR="00880566" w:rsidRPr="005F6069" w:rsidRDefault="00880566" w:rsidP="00FC7C2E">
            <w:pPr>
              <w:autoSpaceDE w:val="0"/>
              <w:autoSpaceDN w:val="0"/>
              <w:adjustRightInd w:val="0"/>
              <w:spacing w:after="0"/>
              <w:ind w:left="60" w:right="60"/>
              <w:jc w:val="right"/>
              <w:rPr>
                <w:b w:val="0"/>
                <w:color w:val="000000"/>
                <w:sz w:val="22"/>
                <w:szCs w:val="22"/>
              </w:rPr>
            </w:pPr>
            <w:r w:rsidRPr="005F6069">
              <w:rPr>
                <w:b w:val="0"/>
                <w:color w:val="000000"/>
                <w:sz w:val="22"/>
                <w:szCs w:val="22"/>
              </w:rPr>
              <w:t>,002</w:t>
            </w:r>
          </w:p>
        </w:tc>
        <w:tc>
          <w:tcPr>
            <w:tcW w:w="684" w:type="dxa"/>
            <w:tcBorders>
              <w:bottom w:val="single" w:sz="16" w:space="0" w:color="000000"/>
            </w:tcBorders>
            <w:shd w:val="clear" w:color="auto" w:fill="FFFFFF"/>
          </w:tcPr>
          <w:p w:rsidR="00880566" w:rsidRPr="005F6069" w:rsidRDefault="00880566" w:rsidP="00FC7C2E">
            <w:pPr>
              <w:autoSpaceDE w:val="0"/>
              <w:autoSpaceDN w:val="0"/>
              <w:adjustRightInd w:val="0"/>
              <w:spacing w:after="0"/>
              <w:ind w:left="60" w:right="60"/>
              <w:jc w:val="right"/>
              <w:rPr>
                <w:b w:val="0"/>
                <w:color w:val="000000"/>
                <w:sz w:val="22"/>
                <w:szCs w:val="22"/>
              </w:rPr>
            </w:pPr>
            <w:r w:rsidRPr="005F6069">
              <w:rPr>
                <w:b w:val="0"/>
                <w:color w:val="000000"/>
                <w:sz w:val="22"/>
                <w:szCs w:val="22"/>
              </w:rPr>
              <w:t>-,175</w:t>
            </w:r>
          </w:p>
        </w:tc>
        <w:tc>
          <w:tcPr>
            <w:tcW w:w="813" w:type="dxa"/>
            <w:tcBorders>
              <w:bottom w:val="single" w:sz="16" w:space="0" w:color="000000"/>
            </w:tcBorders>
            <w:shd w:val="clear" w:color="auto" w:fill="FFFFFF"/>
          </w:tcPr>
          <w:p w:rsidR="00880566" w:rsidRPr="005F6069" w:rsidRDefault="00880566" w:rsidP="00FC7C2E">
            <w:pPr>
              <w:autoSpaceDE w:val="0"/>
              <w:autoSpaceDN w:val="0"/>
              <w:adjustRightInd w:val="0"/>
              <w:spacing w:after="0"/>
              <w:ind w:left="60" w:right="60"/>
              <w:jc w:val="right"/>
              <w:rPr>
                <w:b w:val="0"/>
                <w:color w:val="000000"/>
                <w:sz w:val="22"/>
                <w:szCs w:val="22"/>
              </w:rPr>
            </w:pPr>
            <w:r w:rsidRPr="005F6069">
              <w:rPr>
                <w:b w:val="0"/>
                <w:color w:val="000000"/>
                <w:sz w:val="22"/>
                <w:szCs w:val="22"/>
              </w:rPr>
              <w:t>-1,701</w:t>
            </w:r>
          </w:p>
        </w:tc>
        <w:tc>
          <w:tcPr>
            <w:tcW w:w="567" w:type="dxa"/>
            <w:tcBorders>
              <w:bottom w:val="single" w:sz="16" w:space="0" w:color="000000"/>
              <w:right w:val="single" w:sz="16" w:space="0" w:color="000000"/>
            </w:tcBorders>
            <w:shd w:val="clear" w:color="auto" w:fill="FFFFFF"/>
          </w:tcPr>
          <w:p w:rsidR="00880566" w:rsidRPr="005F6069" w:rsidRDefault="00880566" w:rsidP="00FC7C2E">
            <w:pPr>
              <w:autoSpaceDE w:val="0"/>
              <w:autoSpaceDN w:val="0"/>
              <w:adjustRightInd w:val="0"/>
              <w:spacing w:after="0"/>
              <w:ind w:left="60" w:right="60"/>
              <w:jc w:val="right"/>
              <w:rPr>
                <w:b w:val="0"/>
                <w:color w:val="000000"/>
                <w:sz w:val="22"/>
                <w:szCs w:val="22"/>
              </w:rPr>
            </w:pPr>
            <w:r w:rsidRPr="005F6069">
              <w:rPr>
                <w:b w:val="0"/>
                <w:color w:val="000000"/>
                <w:sz w:val="22"/>
                <w:szCs w:val="22"/>
              </w:rPr>
              <w:t>,091</w:t>
            </w:r>
          </w:p>
        </w:tc>
      </w:tr>
      <w:tr w:rsidR="00880566" w:rsidRPr="005F6069" w:rsidTr="008F1FE6">
        <w:trPr>
          <w:cantSplit/>
          <w:trHeight w:val="102"/>
          <w:jc w:val="center"/>
        </w:trPr>
        <w:tc>
          <w:tcPr>
            <w:tcW w:w="5080" w:type="dxa"/>
            <w:gridSpan w:val="7"/>
            <w:tcBorders>
              <w:top w:val="nil"/>
              <w:left w:val="nil"/>
              <w:bottom w:val="nil"/>
              <w:right w:val="nil"/>
            </w:tcBorders>
            <w:shd w:val="clear" w:color="auto" w:fill="FFFFFF"/>
          </w:tcPr>
          <w:p w:rsidR="00880566" w:rsidRPr="005F6069" w:rsidRDefault="00880566" w:rsidP="00FC7C2E">
            <w:pPr>
              <w:autoSpaceDE w:val="0"/>
              <w:autoSpaceDN w:val="0"/>
              <w:adjustRightInd w:val="0"/>
              <w:spacing w:after="0"/>
              <w:ind w:left="60" w:right="60"/>
              <w:jc w:val="left"/>
              <w:rPr>
                <w:b w:val="0"/>
                <w:color w:val="000000"/>
                <w:sz w:val="22"/>
                <w:szCs w:val="22"/>
              </w:rPr>
            </w:pPr>
            <w:r w:rsidRPr="005F6069">
              <w:rPr>
                <w:b w:val="0"/>
                <w:color w:val="000000"/>
                <w:sz w:val="22"/>
                <w:szCs w:val="22"/>
              </w:rPr>
              <w:t>a. Dependent Variable: AbsoluteDER</w:t>
            </w:r>
          </w:p>
        </w:tc>
      </w:tr>
      <w:tr w:rsidR="00880566" w:rsidRPr="005F6069" w:rsidTr="008F1FE6">
        <w:trPr>
          <w:cantSplit/>
          <w:trHeight w:val="102"/>
          <w:jc w:val="center"/>
        </w:trPr>
        <w:tc>
          <w:tcPr>
            <w:tcW w:w="5080" w:type="dxa"/>
            <w:gridSpan w:val="7"/>
            <w:tcBorders>
              <w:top w:val="nil"/>
              <w:left w:val="nil"/>
              <w:bottom w:val="nil"/>
              <w:right w:val="nil"/>
            </w:tcBorders>
            <w:shd w:val="clear" w:color="auto" w:fill="FFFFFF"/>
          </w:tcPr>
          <w:p w:rsidR="00880566" w:rsidRPr="005F6069" w:rsidRDefault="00880566" w:rsidP="00FC7C2E">
            <w:pPr>
              <w:autoSpaceDE w:val="0"/>
              <w:autoSpaceDN w:val="0"/>
              <w:adjustRightInd w:val="0"/>
              <w:spacing w:after="0"/>
              <w:ind w:left="60" w:right="60"/>
              <w:jc w:val="left"/>
              <w:rPr>
                <w:b w:val="0"/>
                <w:color w:val="000000"/>
                <w:sz w:val="22"/>
                <w:szCs w:val="22"/>
              </w:rPr>
            </w:pPr>
            <w:r w:rsidRPr="005F6069">
              <w:rPr>
                <w:b w:val="0"/>
                <w:color w:val="000000"/>
                <w:sz w:val="22"/>
                <w:szCs w:val="22"/>
                <w:lang w:val="en-US"/>
              </w:rPr>
              <w:t>Sumber : Data Sekunder diolah dengan SPSS 18</w:t>
            </w:r>
          </w:p>
        </w:tc>
      </w:tr>
    </w:tbl>
    <w:p w:rsidR="0043375F" w:rsidRPr="005F6069" w:rsidRDefault="0043375F" w:rsidP="0043375F">
      <w:pPr>
        <w:tabs>
          <w:tab w:val="left" w:pos="426"/>
        </w:tabs>
        <w:spacing w:after="0"/>
        <w:rPr>
          <w:b w:val="0"/>
          <w:color w:val="000000" w:themeColor="text1"/>
          <w:sz w:val="22"/>
          <w:szCs w:val="22"/>
          <w:lang w:val="en-US"/>
        </w:rPr>
      </w:pPr>
    </w:p>
    <w:p w:rsidR="00B42D61" w:rsidRPr="005F6069" w:rsidRDefault="00B42D61" w:rsidP="0043375F">
      <w:pPr>
        <w:tabs>
          <w:tab w:val="left" w:pos="426"/>
        </w:tabs>
        <w:spacing w:after="0"/>
        <w:rPr>
          <w:color w:val="000000" w:themeColor="text1"/>
          <w:sz w:val="22"/>
          <w:szCs w:val="22"/>
          <w:lang w:val="en-US"/>
        </w:rPr>
      </w:pPr>
      <w:r w:rsidRPr="005F6069">
        <w:rPr>
          <w:color w:val="000000" w:themeColor="text1"/>
          <w:sz w:val="22"/>
          <w:szCs w:val="22"/>
          <w:lang w:val="en-US"/>
        </w:rPr>
        <w:t>4.1.2.4.  Data Non Multikolinearitas</w:t>
      </w:r>
    </w:p>
    <w:p w:rsidR="00B42D61" w:rsidRPr="005F6069" w:rsidRDefault="00B42D61" w:rsidP="00B42D61">
      <w:pPr>
        <w:ind w:firstLine="720"/>
        <w:rPr>
          <w:b w:val="0"/>
          <w:color w:val="auto"/>
          <w:sz w:val="22"/>
          <w:szCs w:val="22"/>
          <w:lang w:val="en-US"/>
        </w:rPr>
      </w:pPr>
      <w:r w:rsidRPr="005F6069">
        <w:rPr>
          <w:b w:val="0"/>
          <w:color w:val="auto"/>
          <w:sz w:val="22"/>
          <w:szCs w:val="22"/>
        </w:rPr>
        <w:t xml:space="preserve">Untuk mengetahui data non multikolinearitas dapat dilihat dari nilai VIF. Jika nilai VIF &lt; 10 maka data non multikolinearitas. Terlihat pada tabel </w:t>
      </w:r>
      <w:r w:rsidRPr="005F6069">
        <w:rPr>
          <w:b w:val="0"/>
          <w:color w:val="auto"/>
          <w:sz w:val="22"/>
          <w:szCs w:val="22"/>
          <w:lang w:val="en-US"/>
        </w:rPr>
        <w:t>4</w:t>
      </w:r>
      <w:r w:rsidRPr="005F6069">
        <w:rPr>
          <w:b w:val="0"/>
          <w:color w:val="auto"/>
          <w:sz w:val="22"/>
          <w:szCs w:val="22"/>
        </w:rPr>
        <w:t>.</w:t>
      </w:r>
      <w:r w:rsidRPr="005F6069">
        <w:rPr>
          <w:b w:val="0"/>
          <w:color w:val="auto"/>
          <w:sz w:val="22"/>
          <w:szCs w:val="22"/>
          <w:lang w:val="en-US"/>
        </w:rPr>
        <w:t>4</w:t>
      </w:r>
      <w:r w:rsidRPr="005F6069">
        <w:rPr>
          <w:b w:val="0"/>
          <w:color w:val="auto"/>
          <w:sz w:val="22"/>
          <w:szCs w:val="22"/>
        </w:rPr>
        <w:t>. nilai VIF &lt; 10 berati tidak terjadi multikolinearitas</w:t>
      </w:r>
      <w:r w:rsidRPr="005F6069">
        <w:rPr>
          <w:b w:val="0"/>
          <w:color w:val="auto"/>
          <w:sz w:val="22"/>
          <w:szCs w:val="22"/>
          <w:lang w:val="en-US"/>
        </w:rPr>
        <w:t>.</w:t>
      </w:r>
    </w:p>
    <w:p w:rsidR="00B42D61" w:rsidRPr="005F6069" w:rsidRDefault="00B42D61" w:rsidP="00F13687">
      <w:pPr>
        <w:pStyle w:val="ListParagraph"/>
        <w:tabs>
          <w:tab w:val="left" w:pos="720"/>
        </w:tabs>
        <w:ind w:left="0"/>
        <w:jc w:val="center"/>
        <w:rPr>
          <w:color w:val="000000" w:themeColor="text1"/>
          <w:sz w:val="22"/>
          <w:szCs w:val="22"/>
          <w:lang w:val="en-US"/>
        </w:rPr>
      </w:pPr>
      <w:r w:rsidRPr="005F6069">
        <w:rPr>
          <w:color w:val="000000" w:themeColor="text1"/>
          <w:sz w:val="22"/>
          <w:szCs w:val="22"/>
          <w:lang w:val="fi-FI"/>
        </w:rPr>
        <w:t>Tabel 4.</w:t>
      </w:r>
      <w:r w:rsidRPr="005F6069">
        <w:rPr>
          <w:color w:val="000000" w:themeColor="text1"/>
          <w:sz w:val="22"/>
          <w:szCs w:val="22"/>
          <w:lang w:val="en-US"/>
        </w:rPr>
        <w:t>4</w:t>
      </w:r>
      <w:r w:rsidRPr="005F6069">
        <w:rPr>
          <w:color w:val="000000" w:themeColor="text1"/>
          <w:sz w:val="22"/>
          <w:szCs w:val="22"/>
          <w:lang w:val="fi-FI"/>
        </w:rPr>
        <w:t xml:space="preserve">. Tabel Multikolinearitas </w:t>
      </w:r>
    </w:p>
    <w:tbl>
      <w:tblPr>
        <w:tblW w:w="4352" w:type="dxa"/>
        <w:jc w:val="center"/>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2173"/>
        <w:gridCol w:w="65"/>
        <w:gridCol w:w="1243"/>
        <w:gridCol w:w="65"/>
        <w:gridCol w:w="728"/>
        <w:gridCol w:w="38"/>
      </w:tblGrid>
      <w:tr w:rsidR="00B42D61" w:rsidRPr="005F6069" w:rsidTr="000B78ED">
        <w:trPr>
          <w:gridAfter w:val="1"/>
          <w:wAfter w:w="38" w:type="dxa"/>
          <w:cantSplit/>
          <w:trHeight w:val="551"/>
          <w:tblHeader/>
          <w:jc w:val="center"/>
        </w:trPr>
        <w:tc>
          <w:tcPr>
            <w:tcW w:w="2213"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B42D61" w:rsidRPr="005F6069" w:rsidRDefault="00B42D61" w:rsidP="00B42D61">
            <w:pPr>
              <w:autoSpaceDE w:val="0"/>
              <w:autoSpaceDN w:val="0"/>
              <w:adjustRightInd w:val="0"/>
              <w:spacing w:after="0"/>
              <w:ind w:left="60" w:right="60"/>
              <w:jc w:val="center"/>
              <w:rPr>
                <w:b w:val="0"/>
                <w:color w:val="000000"/>
                <w:sz w:val="22"/>
                <w:szCs w:val="22"/>
              </w:rPr>
            </w:pPr>
            <w:r w:rsidRPr="005F6069">
              <w:rPr>
                <w:b w:val="0"/>
                <w:color w:val="000000"/>
                <w:sz w:val="22"/>
                <w:szCs w:val="22"/>
              </w:rPr>
              <w:t>Model</w:t>
            </w:r>
          </w:p>
        </w:tc>
        <w:tc>
          <w:tcPr>
            <w:tcW w:w="2101"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B42D61" w:rsidRPr="005F6069" w:rsidRDefault="00B42D61" w:rsidP="00B42D61">
            <w:pPr>
              <w:autoSpaceDE w:val="0"/>
              <w:autoSpaceDN w:val="0"/>
              <w:adjustRightInd w:val="0"/>
              <w:spacing w:after="0"/>
              <w:ind w:left="60" w:right="60"/>
              <w:jc w:val="center"/>
              <w:rPr>
                <w:b w:val="0"/>
                <w:color w:val="000000"/>
                <w:sz w:val="22"/>
                <w:szCs w:val="22"/>
              </w:rPr>
            </w:pPr>
            <w:r w:rsidRPr="005F6069">
              <w:rPr>
                <w:b w:val="0"/>
                <w:color w:val="000000"/>
                <w:sz w:val="22"/>
                <w:szCs w:val="22"/>
              </w:rPr>
              <w:t>Collinearity Statistics</w:t>
            </w:r>
          </w:p>
        </w:tc>
      </w:tr>
      <w:tr w:rsidR="000B78ED" w:rsidRPr="005F6069" w:rsidTr="000B78ED">
        <w:trPr>
          <w:gridAfter w:val="1"/>
          <w:wAfter w:w="38" w:type="dxa"/>
          <w:cantSplit/>
          <w:trHeight w:val="223"/>
          <w:tblHeader/>
          <w:jc w:val="center"/>
        </w:trPr>
        <w:tc>
          <w:tcPr>
            <w:tcW w:w="2213" w:type="dxa"/>
            <w:gridSpan w:val="2"/>
            <w:vMerge/>
            <w:tcBorders>
              <w:top w:val="single" w:sz="8" w:space="0" w:color="000000"/>
              <w:left w:val="single" w:sz="8" w:space="0" w:color="000000"/>
              <w:bottom w:val="single" w:sz="8" w:space="0" w:color="000000"/>
              <w:right w:val="single" w:sz="8" w:space="0" w:color="000000"/>
            </w:tcBorders>
            <w:shd w:val="clear" w:color="auto" w:fill="FFFFFF"/>
          </w:tcPr>
          <w:p w:rsidR="00B42D61" w:rsidRPr="005F6069" w:rsidRDefault="00B42D61" w:rsidP="00B42D61">
            <w:pPr>
              <w:autoSpaceDE w:val="0"/>
              <w:autoSpaceDN w:val="0"/>
              <w:adjustRightInd w:val="0"/>
              <w:spacing w:after="0"/>
              <w:jc w:val="left"/>
              <w:rPr>
                <w:b w:val="0"/>
                <w:color w:val="000000"/>
                <w:sz w:val="22"/>
                <w:szCs w:val="22"/>
              </w:rPr>
            </w:pPr>
          </w:p>
        </w:tc>
        <w:tc>
          <w:tcPr>
            <w:tcW w:w="13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B42D61" w:rsidRPr="005F6069" w:rsidRDefault="00B42D61" w:rsidP="00B42D61">
            <w:pPr>
              <w:autoSpaceDE w:val="0"/>
              <w:autoSpaceDN w:val="0"/>
              <w:adjustRightInd w:val="0"/>
              <w:spacing w:after="0"/>
              <w:ind w:left="60" w:right="60"/>
              <w:jc w:val="center"/>
              <w:rPr>
                <w:b w:val="0"/>
                <w:color w:val="000000"/>
                <w:sz w:val="22"/>
                <w:szCs w:val="22"/>
                <w:lang w:val="en-US"/>
              </w:rPr>
            </w:pPr>
            <w:r w:rsidRPr="005F6069">
              <w:rPr>
                <w:b w:val="0"/>
                <w:color w:val="000000"/>
                <w:sz w:val="22"/>
                <w:szCs w:val="22"/>
              </w:rPr>
              <w:t>Tol</w:t>
            </w:r>
            <w:r w:rsidRPr="005F6069">
              <w:rPr>
                <w:b w:val="0"/>
                <w:color w:val="000000"/>
                <w:sz w:val="22"/>
                <w:szCs w:val="22"/>
                <w:lang w:val="en-US"/>
              </w:rPr>
              <w:t>erance</w:t>
            </w:r>
          </w:p>
        </w:tc>
        <w:tc>
          <w:tcPr>
            <w:tcW w:w="79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B42D61" w:rsidRPr="005F6069" w:rsidRDefault="00B42D61" w:rsidP="00B42D61">
            <w:pPr>
              <w:autoSpaceDE w:val="0"/>
              <w:autoSpaceDN w:val="0"/>
              <w:adjustRightInd w:val="0"/>
              <w:spacing w:after="0"/>
              <w:ind w:left="60" w:right="60"/>
              <w:jc w:val="center"/>
              <w:rPr>
                <w:b w:val="0"/>
                <w:color w:val="000000"/>
                <w:sz w:val="22"/>
                <w:szCs w:val="22"/>
              </w:rPr>
            </w:pPr>
            <w:r w:rsidRPr="005F6069">
              <w:rPr>
                <w:b w:val="0"/>
                <w:color w:val="000000"/>
                <w:sz w:val="22"/>
                <w:szCs w:val="22"/>
              </w:rPr>
              <w:t>VIF</w:t>
            </w:r>
          </w:p>
        </w:tc>
      </w:tr>
      <w:tr w:rsidR="000B78ED" w:rsidRPr="005F6069" w:rsidTr="000B78ED">
        <w:trPr>
          <w:cantSplit/>
          <w:trHeight w:val="113"/>
          <w:tblHeader/>
          <w:jc w:val="center"/>
        </w:trPr>
        <w:tc>
          <w:tcPr>
            <w:tcW w:w="40" w:type="dxa"/>
            <w:vMerge w:val="restart"/>
            <w:tcBorders>
              <w:top w:val="single" w:sz="8" w:space="0" w:color="000000"/>
              <w:left w:val="single" w:sz="8" w:space="0" w:color="000000"/>
              <w:right w:val="single" w:sz="8" w:space="0" w:color="000000"/>
            </w:tcBorders>
            <w:shd w:val="clear" w:color="auto" w:fill="FFFFFF"/>
          </w:tcPr>
          <w:p w:rsidR="00B42D61" w:rsidRPr="005F6069" w:rsidRDefault="00B42D61" w:rsidP="00B42D61">
            <w:pPr>
              <w:autoSpaceDE w:val="0"/>
              <w:autoSpaceDN w:val="0"/>
              <w:adjustRightInd w:val="0"/>
              <w:spacing w:after="0"/>
              <w:jc w:val="center"/>
              <w:rPr>
                <w:b w:val="0"/>
                <w:sz w:val="22"/>
                <w:szCs w:val="22"/>
                <w:lang w:val="en-US"/>
              </w:rPr>
            </w:pPr>
            <w:r w:rsidRPr="005F6069">
              <w:rPr>
                <w:b w:val="0"/>
                <w:color w:val="000000"/>
                <w:sz w:val="22"/>
                <w:szCs w:val="22"/>
              </w:rPr>
              <w:t>1</w:t>
            </w: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tcPr>
          <w:p w:rsidR="00B42D61" w:rsidRPr="005F6069" w:rsidRDefault="00B42D61" w:rsidP="00B42D61">
            <w:pPr>
              <w:autoSpaceDE w:val="0"/>
              <w:autoSpaceDN w:val="0"/>
              <w:adjustRightInd w:val="0"/>
              <w:spacing w:after="0"/>
              <w:ind w:left="60" w:right="60"/>
              <w:jc w:val="left"/>
              <w:rPr>
                <w:b w:val="0"/>
                <w:color w:val="000000"/>
                <w:sz w:val="22"/>
                <w:szCs w:val="22"/>
              </w:rPr>
            </w:pPr>
            <w:r w:rsidRPr="005F6069">
              <w:rPr>
                <w:b w:val="0"/>
                <w:color w:val="000000"/>
                <w:sz w:val="22"/>
                <w:szCs w:val="22"/>
              </w:rPr>
              <w:t>Ukuran Perusahaan (X1)</w:t>
            </w:r>
          </w:p>
        </w:tc>
        <w:tc>
          <w:tcPr>
            <w:tcW w:w="1308" w:type="dxa"/>
            <w:gridSpan w:val="2"/>
            <w:tcBorders>
              <w:top w:val="single" w:sz="8" w:space="0" w:color="000000"/>
              <w:left w:val="single" w:sz="8" w:space="0" w:color="000000"/>
              <w:bottom w:val="single" w:sz="8" w:space="0" w:color="000000"/>
              <w:right w:val="single" w:sz="8" w:space="0" w:color="000000"/>
            </w:tcBorders>
            <w:shd w:val="clear" w:color="auto" w:fill="FFFFFF"/>
          </w:tcPr>
          <w:p w:rsidR="00B42D61" w:rsidRPr="005F6069" w:rsidRDefault="00B42D61" w:rsidP="00B42D61">
            <w:pPr>
              <w:autoSpaceDE w:val="0"/>
              <w:autoSpaceDN w:val="0"/>
              <w:adjustRightInd w:val="0"/>
              <w:spacing w:after="0"/>
              <w:ind w:left="60" w:right="60"/>
              <w:jc w:val="right"/>
              <w:rPr>
                <w:b w:val="0"/>
                <w:color w:val="000000"/>
                <w:sz w:val="22"/>
                <w:szCs w:val="22"/>
              </w:rPr>
            </w:pPr>
            <w:r w:rsidRPr="005F6069">
              <w:rPr>
                <w:b w:val="0"/>
                <w:color w:val="000000"/>
                <w:sz w:val="22"/>
                <w:szCs w:val="22"/>
              </w:rPr>
              <w:t>,885</w:t>
            </w:r>
          </w:p>
        </w:tc>
        <w:tc>
          <w:tcPr>
            <w:tcW w:w="766" w:type="dxa"/>
            <w:gridSpan w:val="2"/>
            <w:tcBorders>
              <w:top w:val="single" w:sz="8" w:space="0" w:color="000000"/>
              <w:left w:val="single" w:sz="8" w:space="0" w:color="000000"/>
              <w:bottom w:val="single" w:sz="8" w:space="0" w:color="000000"/>
              <w:right w:val="single" w:sz="8" w:space="0" w:color="000000"/>
            </w:tcBorders>
            <w:shd w:val="clear" w:color="auto" w:fill="FFFFFF"/>
          </w:tcPr>
          <w:p w:rsidR="00B42D61" w:rsidRPr="005F6069" w:rsidRDefault="00B42D61" w:rsidP="00B42D61">
            <w:pPr>
              <w:autoSpaceDE w:val="0"/>
              <w:autoSpaceDN w:val="0"/>
              <w:adjustRightInd w:val="0"/>
              <w:spacing w:after="0"/>
              <w:ind w:left="60" w:right="60"/>
              <w:jc w:val="right"/>
              <w:rPr>
                <w:b w:val="0"/>
                <w:color w:val="000000"/>
                <w:sz w:val="22"/>
                <w:szCs w:val="22"/>
              </w:rPr>
            </w:pPr>
            <w:r w:rsidRPr="005F6069">
              <w:rPr>
                <w:b w:val="0"/>
                <w:color w:val="000000"/>
                <w:sz w:val="22"/>
                <w:szCs w:val="22"/>
              </w:rPr>
              <w:t>1,130</w:t>
            </w:r>
          </w:p>
        </w:tc>
      </w:tr>
      <w:tr w:rsidR="000B78ED" w:rsidRPr="005F6069" w:rsidTr="000B78ED">
        <w:trPr>
          <w:cantSplit/>
          <w:trHeight w:val="113"/>
          <w:tblHeader/>
          <w:jc w:val="center"/>
        </w:trPr>
        <w:tc>
          <w:tcPr>
            <w:tcW w:w="40" w:type="dxa"/>
            <w:vMerge/>
            <w:tcBorders>
              <w:left w:val="single" w:sz="8" w:space="0" w:color="000000"/>
              <w:right w:val="single" w:sz="8" w:space="0" w:color="000000"/>
            </w:tcBorders>
            <w:shd w:val="clear" w:color="auto" w:fill="FFFFFF"/>
          </w:tcPr>
          <w:p w:rsidR="00B42D61" w:rsidRPr="005F6069" w:rsidRDefault="00B42D61" w:rsidP="00B42D61">
            <w:pPr>
              <w:autoSpaceDE w:val="0"/>
              <w:autoSpaceDN w:val="0"/>
              <w:adjustRightInd w:val="0"/>
              <w:spacing w:after="0"/>
              <w:jc w:val="left"/>
              <w:rPr>
                <w:b w:val="0"/>
                <w:color w:val="000000"/>
                <w:sz w:val="22"/>
                <w:szCs w:val="22"/>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tcPr>
          <w:p w:rsidR="00B42D61" w:rsidRPr="005F6069" w:rsidRDefault="00B42D61" w:rsidP="00B42D61">
            <w:pPr>
              <w:autoSpaceDE w:val="0"/>
              <w:autoSpaceDN w:val="0"/>
              <w:adjustRightInd w:val="0"/>
              <w:spacing w:after="0"/>
              <w:ind w:left="60" w:right="60"/>
              <w:jc w:val="left"/>
              <w:rPr>
                <w:b w:val="0"/>
                <w:color w:val="000000"/>
                <w:sz w:val="22"/>
                <w:szCs w:val="22"/>
              </w:rPr>
            </w:pPr>
            <w:r w:rsidRPr="005F6069">
              <w:rPr>
                <w:b w:val="0"/>
                <w:color w:val="000000"/>
                <w:sz w:val="22"/>
                <w:szCs w:val="22"/>
                <w:lang w:val="en-US"/>
              </w:rPr>
              <w:t>ROE</w:t>
            </w:r>
            <w:r w:rsidRPr="005F6069">
              <w:rPr>
                <w:b w:val="0"/>
                <w:color w:val="000000"/>
                <w:sz w:val="22"/>
                <w:szCs w:val="22"/>
              </w:rPr>
              <w:t xml:space="preserve"> (X2)</w:t>
            </w:r>
          </w:p>
        </w:tc>
        <w:tc>
          <w:tcPr>
            <w:tcW w:w="1308" w:type="dxa"/>
            <w:gridSpan w:val="2"/>
            <w:tcBorders>
              <w:top w:val="single" w:sz="8" w:space="0" w:color="000000"/>
              <w:left w:val="single" w:sz="8" w:space="0" w:color="000000"/>
              <w:bottom w:val="single" w:sz="8" w:space="0" w:color="000000"/>
              <w:right w:val="single" w:sz="8" w:space="0" w:color="000000"/>
            </w:tcBorders>
            <w:shd w:val="clear" w:color="auto" w:fill="FFFFFF"/>
          </w:tcPr>
          <w:p w:rsidR="00B42D61" w:rsidRPr="005F6069" w:rsidRDefault="00B42D61" w:rsidP="00B42D61">
            <w:pPr>
              <w:autoSpaceDE w:val="0"/>
              <w:autoSpaceDN w:val="0"/>
              <w:adjustRightInd w:val="0"/>
              <w:spacing w:after="0"/>
              <w:ind w:left="60" w:right="60"/>
              <w:jc w:val="right"/>
              <w:rPr>
                <w:b w:val="0"/>
                <w:color w:val="000000"/>
                <w:sz w:val="22"/>
                <w:szCs w:val="22"/>
              </w:rPr>
            </w:pPr>
            <w:r w:rsidRPr="005F6069">
              <w:rPr>
                <w:b w:val="0"/>
                <w:color w:val="000000"/>
                <w:sz w:val="22"/>
                <w:szCs w:val="22"/>
              </w:rPr>
              <w:t>,601</w:t>
            </w:r>
          </w:p>
        </w:tc>
        <w:tc>
          <w:tcPr>
            <w:tcW w:w="766" w:type="dxa"/>
            <w:gridSpan w:val="2"/>
            <w:tcBorders>
              <w:top w:val="single" w:sz="8" w:space="0" w:color="000000"/>
              <w:left w:val="single" w:sz="8" w:space="0" w:color="000000"/>
              <w:bottom w:val="single" w:sz="8" w:space="0" w:color="000000"/>
              <w:right w:val="single" w:sz="8" w:space="0" w:color="000000"/>
            </w:tcBorders>
            <w:shd w:val="clear" w:color="auto" w:fill="FFFFFF"/>
          </w:tcPr>
          <w:p w:rsidR="00B42D61" w:rsidRPr="005F6069" w:rsidRDefault="00B42D61" w:rsidP="00B42D61">
            <w:pPr>
              <w:autoSpaceDE w:val="0"/>
              <w:autoSpaceDN w:val="0"/>
              <w:adjustRightInd w:val="0"/>
              <w:spacing w:after="0"/>
              <w:ind w:left="60" w:right="60"/>
              <w:jc w:val="right"/>
              <w:rPr>
                <w:b w:val="0"/>
                <w:color w:val="000000"/>
                <w:sz w:val="22"/>
                <w:szCs w:val="22"/>
              </w:rPr>
            </w:pPr>
            <w:r w:rsidRPr="005F6069">
              <w:rPr>
                <w:b w:val="0"/>
                <w:color w:val="000000"/>
                <w:sz w:val="22"/>
                <w:szCs w:val="22"/>
              </w:rPr>
              <w:t>1,664</w:t>
            </w:r>
          </w:p>
        </w:tc>
      </w:tr>
      <w:tr w:rsidR="000B78ED" w:rsidRPr="005F6069" w:rsidTr="000B78ED">
        <w:trPr>
          <w:cantSplit/>
          <w:trHeight w:val="113"/>
          <w:tblHeader/>
          <w:jc w:val="center"/>
        </w:trPr>
        <w:tc>
          <w:tcPr>
            <w:tcW w:w="40" w:type="dxa"/>
            <w:vMerge/>
            <w:tcBorders>
              <w:left w:val="single" w:sz="8" w:space="0" w:color="000000"/>
              <w:right w:val="single" w:sz="8" w:space="0" w:color="000000"/>
            </w:tcBorders>
            <w:shd w:val="clear" w:color="auto" w:fill="FFFFFF"/>
          </w:tcPr>
          <w:p w:rsidR="00B42D61" w:rsidRPr="005F6069" w:rsidRDefault="00B42D61" w:rsidP="00B42D61">
            <w:pPr>
              <w:autoSpaceDE w:val="0"/>
              <w:autoSpaceDN w:val="0"/>
              <w:adjustRightInd w:val="0"/>
              <w:spacing w:after="0"/>
              <w:jc w:val="left"/>
              <w:rPr>
                <w:b w:val="0"/>
                <w:color w:val="000000"/>
                <w:sz w:val="22"/>
                <w:szCs w:val="22"/>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tcPr>
          <w:p w:rsidR="00B42D61" w:rsidRPr="005F6069" w:rsidRDefault="00B42D61" w:rsidP="00B42D61">
            <w:pPr>
              <w:autoSpaceDE w:val="0"/>
              <w:autoSpaceDN w:val="0"/>
              <w:adjustRightInd w:val="0"/>
              <w:spacing w:after="0"/>
              <w:ind w:left="60" w:right="60"/>
              <w:jc w:val="left"/>
              <w:rPr>
                <w:b w:val="0"/>
                <w:color w:val="000000"/>
                <w:sz w:val="22"/>
                <w:szCs w:val="22"/>
              </w:rPr>
            </w:pPr>
            <w:r w:rsidRPr="005F6069">
              <w:rPr>
                <w:b w:val="0"/>
                <w:color w:val="000000"/>
                <w:sz w:val="22"/>
                <w:szCs w:val="22"/>
              </w:rPr>
              <w:t>NPM (X3)</w:t>
            </w:r>
          </w:p>
        </w:tc>
        <w:tc>
          <w:tcPr>
            <w:tcW w:w="1308" w:type="dxa"/>
            <w:gridSpan w:val="2"/>
            <w:tcBorders>
              <w:top w:val="single" w:sz="8" w:space="0" w:color="000000"/>
              <w:left w:val="single" w:sz="8" w:space="0" w:color="000000"/>
              <w:bottom w:val="single" w:sz="8" w:space="0" w:color="000000"/>
              <w:right w:val="single" w:sz="8" w:space="0" w:color="000000"/>
            </w:tcBorders>
            <w:shd w:val="clear" w:color="auto" w:fill="FFFFFF"/>
          </w:tcPr>
          <w:p w:rsidR="00B42D61" w:rsidRPr="005F6069" w:rsidRDefault="00B42D61" w:rsidP="00B42D61">
            <w:pPr>
              <w:autoSpaceDE w:val="0"/>
              <w:autoSpaceDN w:val="0"/>
              <w:adjustRightInd w:val="0"/>
              <w:spacing w:after="0"/>
              <w:ind w:left="60" w:right="60"/>
              <w:jc w:val="right"/>
              <w:rPr>
                <w:b w:val="0"/>
                <w:color w:val="000000"/>
                <w:sz w:val="22"/>
                <w:szCs w:val="22"/>
              </w:rPr>
            </w:pPr>
            <w:r w:rsidRPr="005F6069">
              <w:rPr>
                <w:b w:val="0"/>
                <w:color w:val="000000"/>
                <w:sz w:val="22"/>
                <w:szCs w:val="22"/>
              </w:rPr>
              <w:t>,645</w:t>
            </w:r>
          </w:p>
        </w:tc>
        <w:tc>
          <w:tcPr>
            <w:tcW w:w="766" w:type="dxa"/>
            <w:gridSpan w:val="2"/>
            <w:tcBorders>
              <w:top w:val="single" w:sz="8" w:space="0" w:color="000000"/>
              <w:left w:val="single" w:sz="8" w:space="0" w:color="000000"/>
              <w:bottom w:val="single" w:sz="8" w:space="0" w:color="000000"/>
              <w:right w:val="single" w:sz="8" w:space="0" w:color="000000"/>
            </w:tcBorders>
            <w:shd w:val="clear" w:color="auto" w:fill="FFFFFF"/>
          </w:tcPr>
          <w:p w:rsidR="00B42D61" w:rsidRPr="005F6069" w:rsidRDefault="00B42D61" w:rsidP="00B42D61">
            <w:pPr>
              <w:autoSpaceDE w:val="0"/>
              <w:autoSpaceDN w:val="0"/>
              <w:adjustRightInd w:val="0"/>
              <w:spacing w:after="0"/>
              <w:ind w:left="60" w:right="60"/>
              <w:jc w:val="right"/>
              <w:rPr>
                <w:b w:val="0"/>
                <w:color w:val="000000"/>
                <w:sz w:val="22"/>
                <w:szCs w:val="22"/>
              </w:rPr>
            </w:pPr>
            <w:r w:rsidRPr="005F6069">
              <w:rPr>
                <w:b w:val="0"/>
                <w:color w:val="000000"/>
                <w:sz w:val="22"/>
                <w:szCs w:val="22"/>
              </w:rPr>
              <w:t>1,550</w:t>
            </w:r>
          </w:p>
        </w:tc>
      </w:tr>
      <w:tr w:rsidR="00B42D61" w:rsidRPr="005F6069" w:rsidTr="000B78ED">
        <w:trPr>
          <w:gridAfter w:val="1"/>
          <w:wAfter w:w="38" w:type="dxa"/>
          <w:cantSplit/>
          <w:trHeight w:val="113"/>
          <w:tblHeader/>
          <w:jc w:val="center"/>
        </w:trPr>
        <w:tc>
          <w:tcPr>
            <w:tcW w:w="4314" w:type="dxa"/>
            <w:gridSpan w:val="6"/>
            <w:tcBorders>
              <w:top w:val="single" w:sz="8" w:space="0" w:color="000000"/>
              <w:left w:val="nil"/>
              <w:bottom w:val="nil"/>
              <w:right w:val="nil"/>
            </w:tcBorders>
            <w:shd w:val="clear" w:color="auto" w:fill="FFFFFF"/>
          </w:tcPr>
          <w:p w:rsidR="00B42D61" w:rsidRPr="005F6069" w:rsidRDefault="00B42D61" w:rsidP="00B42D61">
            <w:pPr>
              <w:autoSpaceDE w:val="0"/>
              <w:autoSpaceDN w:val="0"/>
              <w:adjustRightInd w:val="0"/>
              <w:spacing w:after="0"/>
              <w:ind w:left="60" w:right="60"/>
              <w:jc w:val="left"/>
              <w:rPr>
                <w:b w:val="0"/>
                <w:color w:val="000000"/>
                <w:sz w:val="22"/>
                <w:szCs w:val="22"/>
              </w:rPr>
            </w:pPr>
            <w:r w:rsidRPr="005F6069">
              <w:rPr>
                <w:b w:val="0"/>
                <w:color w:val="000000"/>
                <w:sz w:val="22"/>
                <w:szCs w:val="22"/>
              </w:rPr>
              <w:t>b. Dependent Variable: DER (Y)</w:t>
            </w:r>
          </w:p>
        </w:tc>
      </w:tr>
      <w:tr w:rsidR="00B42D61" w:rsidRPr="005F6069" w:rsidTr="000B78ED">
        <w:trPr>
          <w:gridAfter w:val="1"/>
          <w:wAfter w:w="38" w:type="dxa"/>
          <w:cantSplit/>
          <w:trHeight w:val="113"/>
          <w:tblHeader/>
          <w:jc w:val="center"/>
        </w:trPr>
        <w:tc>
          <w:tcPr>
            <w:tcW w:w="4314" w:type="dxa"/>
            <w:gridSpan w:val="6"/>
            <w:tcBorders>
              <w:top w:val="nil"/>
              <w:left w:val="nil"/>
              <w:bottom w:val="nil"/>
              <w:right w:val="nil"/>
            </w:tcBorders>
            <w:shd w:val="clear" w:color="auto" w:fill="FFFFFF"/>
          </w:tcPr>
          <w:p w:rsidR="00B42D61" w:rsidRPr="005F6069" w:rsidRDefault="00B42D61" w:rsidP="00B42D61">
            <w:pPr>
              <w:autoSpaceDE w:val="0"/>
              <w:autoSpaceDN w:val="0"/>
              <w:adjustRightInd w:val="0"/>
              <w:spacing w:after="0"/>
              <w:ind w:left="60" w:right="60"/>
              <w:jc w:val="left"/>
              <w:rPr>
                <w:b w:val="0"/>
                <w:color w:val="000000"/>
                <w:sz w:val="22"/>
                <w:szCs w:val="22"/>
              </w:rPr>
            </w:pPr>
            <w:r w:rsidRPr="005F6069">
              <w:rPr>
                <w:b w:val="0"/>
                <w:color w:val="000000"/>
                <w:sz w:val="22"/>
                <w:szCs w:val="22"/>
                <w:lang w:val="en-US"/>
              </w:rPr>
              <w:t>Sumber : Data Sekunder diolah dengan SPSS 18</w:t>
            </w:r>
          </w:p>
        </w:tc>
      </w:tr>
    </w:tbl>
    <w:p w:rsidR="00B42D61" w:rsidRPr="005F6069" w:rsidRDefault="00B42D61" w:rsidP="00B42D61">
      <w:pPr>
        <w:tabs>
          <w:tab w:val="left" w:pos="720"/>
        </w:tabs>
        <w:rPr>
          <w:color w:val="000000" w:themeColor="text1"/>
          <w:sz w:val="22"/>
          <w:szCs w:val="22"/>
          <w:lang w:val="en-US"/>
        </w:rPr>
      </w:pPr>
    </w:p>
    <w:p w:rsidR="00B42D61" w:rsidRPr="005F6069" w:rsidRDefault="00B42D61" w:rsidP="000B78ED">
      <w:pPr>
        <w:tabs>
          <w:tab w:val="left" w:pos="720"/>
        </w:tabs>
        <w:spacing w:after="0"/>
        <w:jc w:val="left"/>
        <w:rPr>
          <w:color w:val="000000" w:themeColor="text1"/>
          <w:sz w:val="22"/>
          <w:szCs w:val="22"/>
          <w:lang w:val="en-US"/>
        </w:rPr>
      </w:pPr>
      <w:r w:rsidRPr="005F6069">
        <w:rPr>
          <w:color w:val="000000" w:themeColor="text1"/>
          <w:sz w:val="22"/>
          <w:szCs w:val="22"/>
          <w:lang w:val="en-US"/>
        </w:rPr>
        <w:t>4.1.3.</w:t>
      </w:r>
      <w:r w:rsidRPr="005F6069">
        <w:rPr>
          <w:color w:val="000000" w:themeColor="text1"/>
          <w:sz w:val="22"/>
          <w:szCs w:val="22"/>
          <w:lang w:val="en-US"/>
        </w:rPr>
        <w:tab/>
        <w:t>Analisis Regresi Linier Berganda</w:t>
      </w:r>
    </w:p>
    <w:p w:rsidR="00686D92" w:rsidRPr="005F6069" w:rsidRDefault="00B42D61" w:rsidP="00B42D61">
      <w:pPr>
        <w:tabs>
          <w:tab w:val="left" w:pos="720"/>
        </w:tabs>
        <w:rPr>
          <w:b w:val="0"/>
          <w:color w:val="000000" w:themeColor="text1"/>
          <w:sz w:val="22"/>
          <w:szCs w:val="22"/>
          <w:lang w:val="en-US"/>
        </w:rPr>
      </w:pPr>
      <w:r w:rsidRPr="005F6069">
        <w:rPr>
          <w:b w:val="0"/>
          <w:color w:val="000000" w:themeColor="text1"/>
          <w:sz w:val="22"/>
          <w:szCs w:val="22"/>
          <w:lang w:val="en-US"/>
        </w:rPr>
        <w:tab/>
      </w:r>
      <w:r w:rsidRPr="005F6069">
        <w:rPr>
          <w:b w:val="0"/>
          <w:color w:val="000000" w:themeColor="text1"/>
          <w:sz w:val="22"/>
          <w:szCs w:val="22"/>
        </w:rPr>
        <w:t xml:space="preserve">Model persamaan regresi linear berganda pada penelitian ini untuk melihat pengaruh variabel dependen dengan variabel independent dengan menggunakan uji F dan uji t untuk mengetahui signifikansi pengaruh variabel </w:t>
      </w:r>
      <w:r w:rsidRPr="005F6069">
        <w:rPr>
          <w:b w:val="0"/>
          <w:color w:val="000000" w:themeColor="text1"/>
          <w:sz w:val="22"/>
          <w:szCs w:val="22"/>
          <w:lang w:val="en-US"/>
        </w:rPr>
        <w:t>independen terhadap variabel dependen</w:t>
      </w:r>
      <w:r w:rsidRPr="005F6069">
        <w:rPr>
          <w:b w:val="0"/>
          <w:color w:val="000000" w:themeColor="text1"/>
          <w:sz w:val="22"/>
          <w:szCs w:val="22"/>
        </w:rPr>
        <w:t xml:space="preserve">. Berdasarkan hasil analisis regresi berganda dengan menggunakan program SPSS </w:t>
      </w:r>
      <w:r w:rsidRPr="005F6069">
        <w:rPr>
          <w:b w:val="0"/>
          <w:color w:val="000000" w:themeColor="text1"/>
          <w:sz w:val="22"/>
          <w:szCs w:val="22"/>
        </w:rPr>
        <w:lastRenderedPageBreak/>
        <w:t>versi 1</w:t>
      </w:r>
      <w:r w:rsidRPr="005F6069">
        <w:rPr>
          <w:b w:val="0"/>
          <w:color w:val="000000" w:themeColor="text1"/>
          <w:sz w:val="22"/>
          <w:szCs w:val="22"/>
          <w:lang w:val="en-US"/>
        </w:rPr>
        <w:t>8</w:t>
      </w:r>
      <w:r w:rsidRPr="005F6069">
        <w:rPr>
          <w:b w:val="0"/>
          <w:color w:val="000000" w:themeColor="text1"/>
          <w:sz w:val="22"/>
          <w:szCs w:val="22"/>
        </w:rPr>
        <w:t xml:space="preserve"> diperoleh hasil sebagaimana yang tercantum pada tabel 4.</w:t>
      </w:r>
      <w:r w:rsidRPr="005F6069">
        <w:rPr>
          <w:b w:val="0"/>
          <w:color w:val="000000" w:themeColor="text1"/>
          <w:sz w:val="22"/>
          <w:szCs w:val="22"/>
          <w:lang w:val="en-US"/>
        </w:rPr>
        <w:t>5</w:t>
      </w:r>
      <w:r w:rsidRPr="005F6069">
        <w:rPr>
          <w:b w:val="0"/>
          <w:color w:val="000000" w:themeColor="text1"/>
          <w:sz w:val="22"/>
          <w:szCs w:val="22"/>
        </w:rPr>
        <w:t xml:space="preserve"> berikut ini</w:t>
      </w:r>
      <w:r w:rsidR="00686D92" w:rsidRPr="005F6069">
        <w:rPr>
          <w:b w:val="0"/>
          <w:color w:val="000000" w:themeColor="text1"/>
          <w:sz w:val="22"/>
          <w:szCs w:val="22"/>
          <w:lang w:val="en-US"/>
        </w:rPr>
        <w:t>.</w:t>
      </w:r>
    </w:p>
    <w:p w:rsidR="00B42D61" w:rsidRPr="005F6069" w:rsidRDefault="00B42D61" w:rsidP="000B78ED">
      <w:pPr>
        <w:rPr>
          <w:color w:val="000000" w:themeColor="text1"/>
          <w:sz w:val="22"/>
          <w:szCs w:val="22"/>
          <w:lang w:val="en-US"/>
        </w:rPr>
      </w:pPr>
      <w:r w:rsidRPr="005F6069">
        <w:rPr>
          <w:color w:val="000000" w:themeColor="text1"/>
          <w:sz w:val="22"/>
          <w:szCs w:val="22"/>
          <w:lang w:val="fi-FI"/>
        </w:rPr>
        <w:t xml:space="preserve">Tabel 4.5. Hasil Analisis Regresi </w:t>
      </w:r>
      <w:r w:rsidRPr="005F6069">
        <w:rPr>
          <w:color w:val="000000" w:themeColor="text1"/>
          <w:sz w:val="22"/>
          <w:szCs w:val="22"/>
        </w:rPr>
        <w:t>Ukuran Perusahaan</w:t>
      </w:r>
      <w:r w:rsidRPr="005F6069">
        <w:rPr>
          <w:color w:val="000000" w:themeColor="text1"/>
          <w:sz w:val="22"/>
          <w:szCs w:val="22"/>
          <w:lang w:val="fi-FI"/>
        </w:rPr>
        <w:t xml:space="preserve">, ROE Dan </w:t>
      </w:r>
      <w:r w:rsidRPr="005F6069">
        <w:rPr>
          <w:color w:val="000000" w:themeColor="text1"/>
          <w:sz w:val="22"/>
          <w:szCs w:val="22"/>
        </w:rPr>
        <w:t>NPM</w:t>
      </w:r>
      <w:r w:rsidRPr="005F6069">
        <w:rPr>
          <w:color w:val="000000" w:themeColor="text1"/>
          <w:sz w:val="22"/>
          <w:szCs w:val="22"/>
          <w:lang w:val="fi-FI"/>
        </w:rPr>
        <w:t xml:space="preserve"> Terhadap D</w:t>
      </w:r>
      <w:r w:rsidRPr="005F6069">
        <w:rPr>
          <w:color w:val="000000" w:themeColor="text1"/>
          <w:sz w:val="22"/>
          <w:szCs w:val="22"/>
        </w:rPr>
        <w:t>ER</w:t>
      </w:r>
      <w:r w:rsidRPr="005F6069">
        <w:rPr>
          <w:color w:val="000000" w:themeColor="text1"/>
          <w:sz w:val="22"/>
          <w:szCs w:val="22"/>
          <w:lang w:val="fi-FI"/>
        </w:rPr>
        <w:t xml:space="preserve"> Pada Perusahaan </w:t>
      </w:r>
      <w:r w:rsidRPr="005F6069">
        <w:rPr>
          <w:color w:val="000000" w:themeColor="text1"/>
          <w:sz w:val="22"/>
          <w:szCs w:val="22"/>
        </w:rPr>
        <w:t>Properti &amp; Real Estate</w:t>
      </w:r>
      <w:r w:rsidRPr="005F6069">
        <w:rPr>
          <w:color w:val="000000" w:themeColor="text1"/>
          <w:sz w:val="22"/>
          <w:szCs w:val="22"/>
          <w:lang w:val="fi-FI"/>
        </w:rPr>
        <w:t xml:space="preserve"> Yang Terdaftar Di Bursa Efek Indonesia Periode 20</w:t>
      </w:r>
      <w:r w:rsidRPr="005F6069">
        <w:rPr>
          <w:color w:val="000000" w:themeColor="text1"/>
          <w:sz w:val="22"/>
          <w:szCs w:val="22"/>
        </w:rPr>
        <w:t xml:space="preserve">10 </w:t>
      </w:r>
      <w:r w:rsidR="00CF278D" w:rsidRPr="005F6069">
        <w:rPr>
          <w:color w:val="000000" w:themeColor="text1"/>
          <w:sz w:val="22"/>
          <w:szCs w:val="22"/>
        </w:rPr>
        <w:t>–</w:t>
      </w:r>
      <w:r w:rsidRPr="005F6069">
        <w:rPr>
          <w:color w:val="000000" w:themeColor="text1"/>
          <w:sz w:val="22"/>
          <w:szCs w:val="22"/>
        </w:rPr>
        <w:t xml:space="preserve"> 2013</w:t>
      </w:r>
      <w:r w:rsidR="00CF278D" w:rsidRPr="005F6069">
        <w:rPr>
          <w:color w:val="000000" w:themeColor="text1"/>
          <w:sz w:val="22"/>
          <w:szCs w:val="22"/>
          <w:lang w:val="en-US"/>
        </w:rPr>
        <w:t>.</w:t>
      </w:r>
    </w:p>
    <w:tbl>
      <w:tblPr>
        <w:tblW w:w="5712" w:type="dxa"/>
        <w:jc w:val="center"/>
        <w:tblInd w:w="-423" w:type="dxa"/>
        <w:tblLook w:val="0000" w:firstRow="0" w:lastRow="0" w:firstColumn="0" w:lastColumn="0" w:noHBand="0" w:noVBand="0"/>
      </w:tblPr>
      <w:tblGrid>
        <w:gridCol w:w="1218"/>
        <w:gridCol w:w="1072"/>
        <w:gridCol w:w="779"/>
        <w:gridCol w:w="711"/>
        <w:gridCol w:w="656"/>
        <w:gridCol w:w="1276"/>
      </w:tblGrid>
      <w:tr w:rsidR="00010AB2" w:rsidRPr="005F6069" w:rsidTr="008F1FE6">
        <w:trPr>
          <w:trHeight w:val="132"/>
          <w:jc w:val="center"/>
        </w:trPr>
        <w:tc>
          <w:tcPr>
            <w:tcW w:w="1218" w:type="dxa"/>
            <w:tcBorders>
              <w:top w:val="single" w:sz="8" w:space="0" w:color="auto"/>
              <w:left w:val="single" w:sz="8" w:space="0" w:color="auto"/>
              <w:bottom w:val="single" w:sz="4" w:space="0" w:color="auto"/>
              <w:right w:val="single" w:sz="4" w:space="0" w:color="auto"/>
            </w:tcBorders>
            <w:shd w:val="clear" w:color="auto" w:fill="auto"/>
            <w:vAlign w:val="center"/>
          </w:tcPr>
          <w:p w:rsidR="00010AB2" w:rsidRPr="005F6069" w:rsidRDefault="00010AB2" w:rsidP="00010AB2">
            <w:pPr>
              <w:spacing w:after="0"/>
              <w:ind w:right="170"/>
              <w:jc w:val="center"/>
              <w:rPr>
                <w:b w:val="0"/>
                <w:color w:val="000000" w:themeColor="text1"/>
                <w:sz w:val="22"/>
                <w:szCs w:val="22"/>
                <w:lang w:val="en-US"/>
              </w:rPr>
            </w:pPr>
            <w:r w:rsidRPr="005F6069">
              <w:rPr>
                <w:b w:val="0"/>
                <w:color w:val="000000" w:themeColor="text1"/>
                <w:sz w:val="22"/>
                <w:szCs w:val="22"/>
              </w:rPr>
              <w:t xml:space="preserve">Variabel </w:t>
            </w:r>
          </w:p>
        </w:tc>
        <w:tc>
          <w:tcPr>
            <w:tcW w:w="1072" w:type="dxa"/>
            <w:tcBorders>
              <w:top w:val="single" w:sz="8" w:space="0" w:color="auto"/>
              <w:left w:val="nil"/>
              <w:bottom w:val="single" w:sz="4" w:space="0" w:color="auto"/>
              <w:right w:val="single" w:sz="4" w:space="0" w:color="auto"/>
            </w:tcBorders>
            <w:shd w:val="clear" w:color="auto" w:fill="auto"/>
            <w:vAlign w:val="center"/>
          </w:tcPr>
          <w:p w:rsidR="00010AB2" w:rsidRPr="005F6069" w:rsidRDefault="00010AB2" w:rsidP="00FC7C2E">
            <w:pPr>
              <w:spacing w:after="0"/>
              <w:jc w:val="center"/>
              <w:rPr>
                <w:b w:val="0"/>
                <w:color w:val="000000" w:themeColor="text1"/>
                <w:sz w:val="22"/>
                <w:szCs w:val="22"/>
              </w:rPr>
            </w:pPr>
            <w:r w:rsidRPr="005F6069">
              <w:rPr>
                <w:b w:val="0"/>
                <w:color w:val="000000" w:themeColor="text1"/>
                <w:sz w:val="22"/>
                <w:szCs w:val="22"/>
              </w:rPr>
              <w:t>Ko</w:t>
            </w:r>
            <w:r w:rsidRPr="005F6069">
              <w:rPr>
                <w:b w:val="0"/>
                <w:color w:val="000000" w:themeColor="text1"/>
                <w:sz w:val="22"/>
                <w:szCs w:val="22"/>
                <w:lang w:val="en-US"/>
              </w:rPr>
              <w:t>e</w:t>
            </w:r>
            <w:r w:rsidRPr="005F6069">
              <w:rPr>
                <w:b w:val="0"/>
                <w:color w:val="000000" w:themeColor="text1"/>
                <w:sz w:val="22"/>
                <w:szCs w:val="22"/>
              </w:rPr>
              <w:t>fisien Regresi</w:t>
            </w:r>
          </w:p>
        </w:tc>
        <w:tc>
          <w:tcPr>
            <w:tcW w:w="779" w:type="dxa"/>
            <w:tcBorders>
              <w:top w:val="single" w:sz="8" w:space="0" w:color="auto"/>
              <w:left w:val="nil"/>
              <w:bottom w:val="single" w:sz="4" w:space="0" w:color="auto"/>
              <w:right w:val="single" w:sz="4" w:space="0" w:color="auto"/>
            </w:tcBorders>
            <w:shd w:val="clear" w:color="auto" w:fill="auto"/>
            <w:vAlign w:val="center"/>
          </w:tcPr>
          <w:p w:rsidR="00010AB2" w:rsidRPr="005F6069" w:rsidRDefault="00010AB2" w:rsidP="00FC7C2E">
            <w:pPr>
              <w:spacing w:after="0"/>
              <w:jc w:val="center"/>
              <w:rPr>
                <w:b w:val="0"/>
                <w:color w:val="000000" w:themeColor="text1"/>
                <w:sz w:val="22"/>
                <w:szCs w:val="22"/>
              </w:rPr>
            </w:pPr>
            <w:r w:rsidRPr="005F6069">
              <w:rPr>
                <w:b w:val="0"/>
                <w:color w:val="000000" w:themeColor="text1"/>
                <w:sz w:val="22"/>
                <w:szCs w:val="22"/>
                <w:lang w:val="en-US"/>
              </w:rPr>
              <w:t>t-</w:t>
            </w:r>
            <w:r w:rsidRPr="005F6069">
              <w:rPr>
                <w:b w:val="0"/>
                <w:color w:val="000000" w:themeColor="text1"/>
                <w:sz w:val="22"/>
                <w:szCs w:val="22"/>
              </w:rPr>
              <w:t>hitung</w:t>
            </w:r>
          </w:p>
        </w:tc>
        <w:tc>
          <w:tcPr>
            <w:tcW w:w="711" w:type="dxa"/>
            <w:tcBorders>
              <w:top w:val="single" w:sz="8" w:space="0" w:color="auto"/>
              <w:left w:val="nil"/>
              <w:bottom w:val="single" w:sz="4" w:space="0" w:color="auto"/>
              <w:right w:val="single" w:sz="4" w:space="0" w:color="auto"/>
            </w:tcBorders>
            <w:shd w:val="clear" w:color="auto" w:fill="auto"/>
            <w:vAlign w:val="center"/>
          </w:tcPr>
          <w:p w:rsidR="00010AB2" w:rsidRPr="005F6069" w:rsidRDefault="00010AB2" w:rsidP="00FC7C2E">
            <w:pPr>
              <w:spacing w:after="0"/>
              <w:jc w:val="center"/>
              <w:rPr>
                <w:b w:val="0"/>
                <w:color w:val="000000" w:themeColor="text1"/>
                <w:sz w:val="22"/>
                <w:szCs w:val="22"/>
              </w:rPr>
            </w:pPr>
            <w:r w:rsidRPr="005F6069">
              <w:rPr>
                <w:b w:val="0"/>
                <w:color w:val="000000" w:themeColor="text1"/>
                <w:sz w:val="22"/>
                <w:szCs w:val="22"/>
              </w:rPr>
              <w:t>Prob.</w:t>
            </w:r>
          </w:p>
        </w:tc>
        <w:tc>
          <w:tcPr>
            <w:tcW w:w="544" w:type="dxa"/>
            <w:tcBorders>
              <w:top w:val="single" w:sz="8" w:space="0" w:color="auto"/>
              <w:left w:val="nil"/>
              <w:bottom w:val="single" w:sz="4" w:space="0" w:color="auto"/>
              <w:right w:val="single" w:sz="4" w:space="0" w:color="auto"/>
            </w:tcBorders>
            <w:shd w:val="clear" w:color="auto" w:fill="auto"/>
            <w:vAlign w:val="center"/>
          </w:tcPr>
          <w:p w:rsidR="00010AB2" w:rsidRPr="005F6069" w:rsidRDefault="00010AB2" w:rsidP="00FC7C2E">
            <w:pPr>
              <w:spacing w:after="0"/>
              <w:jc w:val="center"/>
              <w:rPr>
                <w:b w:val="0"/>
                <w:color w:val="000000" w:themeColor="text1"/>
                <w:sz w:val="22"/>
                <w:szCs w:val="22"/>
              </w:rPr>
            </w:pPr>
            <w:r w:rsidRPr="005F6069">
              <w:rPr>
                <w:b w:val="0"/>
                <w:color w:val="000000" w:themeColor="text1"/>
                <w:sz w:val="22"/>
                <w:szCs w:val="22"/>
              </w:rPr>
              <w:t>Arah</w:t>
            </w:r>
          </w:p>
        </w:tc>
        <w:tc>
          <w:tcPr>
            <w:tcW w:w="1388" w:type="dxa"/>
            <w:tcBorders>
              <w:top w:val="single" w:sz="8" w:space="0" w:color="auto"/>
              <w:left w:val="nil"/>
              <w:bottom w:val="single" w:sz="4" w:space="0" w:color="auto"/>
              <w:right w:val="single" w:sz="8" w:space="0" w:color="auto"/>
            </w:tcBorders>
            <w:shd w:val="clear" w:color="auto" w:fill="auto"/>
            <w:vAlign w:val="center"/>
          </w:tcPr>
          <w:p w:rsidR="00010AB2" w:rsidRPr="005F6069" w:rsidRDefault="00010AB2" w:rsidP="00FC7C2E">
            <w:pPr>
              <w:spacing w:after="0"/>
              <w:jc w:val="center"/>
              <w:rPr>
                <w:b w:val="0"/>
                <w:color w:val="000000" w:themeColor="text1"/>
                <w:sz w:val="22"/>
                <w:szCs w:val="22"/>
              </w:rPr>
            </w:pPr>
            <w:r w:rsidRPr="005F6069">
              <w:rPr>
                <w:b w:val="0"/>
                <w:color w:val="000000" w:themeColor="text1"/>
                <w:sz w:val="22"/>
                <w:szCs w:val="22"/>
              </w:rPr>
              <w:t>Ket.</w:t>
            </w:r>
          </w:p>
        </w:tc>
      </w:tr>
      <w:tr w:rsidR="00010AB2" w:rsidRPr="005F6069" w:rsidTr="008F1FE6">
        <w:trPr>
          <w:trHeight w:val="421"/>
          <w:jc w:val="center"/>
        </w:trPr>
        <w:tc>
          <w:tcPr>
            <w:tcW w:w="1218" w:type="dxa"/>
            <w:tcBorders>
              <w:top w:val="single" w:sz="4" w:space="0" w:color="auto"/>
              <w:left w:val="single" w:sz="8" w:space="0" w:color="auto"/>
              <w:bottom w:val="single" w:sz="4" w:space="0" w:color="auto"/>
              <w:right w:val="single" w:sz="4" w:space="0" w:color="auto"/>
            </w:tcBorders>
            <w:shd w:val="clear" w:color="auto" w:fill="auto"/>
            <w:vAlign w:val="center"/>
          </w:tcPr>
          <w:p w:rsidR="00010AB2" w:rsidRPr="005F6069" w:rsidRDefault="00010AB2" w:rsidP="00010AB2">
            <w:pPr>
              <w:spacing w:after="0"/>
              <w:ind w:right="-397"/>
              <w:rPr>
                <w:b w:val="0"/>
                <w:color w:val="000000" w:themeColor="text1"/>
                <w:sz w:val="22"/>
                <w:szCs w:val="22"/>
                <w:lang w:val="en-US"/>
              </w:rPr>
            </w:pPr>
            <w:r w:rsidRPr="005F6069">
              <w:rPr>
                <w:b w:val="0"/>
                <w:color w:val="000000" w:themeColor="text1"/>
                <w:sz w:val="22"/>
                <w:szCs w:val="22"/>
              </w:rPr>
              <w:t>Konstanta</w:t>
            </w:r>
            <w:r w:rsidRPr="005F6069">
              <w:rPr>
                <w:b w:val="0"/>
                <w:color w:val="000000" w:themeColor="text1"/>
                <w:sz w:val="22"/>
                <w:szCs w:val="22"/>
                <w:lang w:val="en-US"/>
              </w:rPr>
              <w:t xml:space="preserve"> </w:t>
            </w:r>
          </w:p>
        </w:tc>
        <w:tc>
          <w:tcPr>
            <w:tcW w:w="1072" w:type="dxa"/>
            <w:tcBorders>
              <w:top w:val="single" w:sz="4" w:space="0" w:color="auto"/>
              <w:left w:val="nil"/>
              <w:bottom w:val="single" w:sz="4" w:space="0" w:color="auto"/>
              <w:right w:val="single" w:sz="4" w:space="0" w:color="auto"/>
            </w:tcBorders>
            <w:shd w:val="clear" w:color="auto" w:fill="auto"/>
            <w:vAlign w:val="center"/>
          </w:tcPr>
          <w:p w:rsidR="00010AB2" w:rsidRPr="005F6069" w:rsidRDefault="00010AB2" w:rsidP="00FC7C2E">
            <w:pPr>
              <w:spacing w:after="0"/>
              <w:jc w:val="center"/>
              <w:rPr>
                <w:b w:val="0"/>
                <w:color w:val="000000" w:themeColor="text1"/>
                <w:sz w:val="22"/>
                <w:szCs w:val="22"/>
              </w:rPr>
            </w:pPr>
            <w:r w:rsidRPr="005F6069">
              <w:rPr>
                <w:b w:val="0"/>
                <w:color w:val="000000" w:themeColor="text1"/>
                <w:sz w:val="22"/>
                <w:szCs w:val="22"/>
              </w:rPr>
              <w:t>0,643</w:t>
            </w:r>
          </w:p>
        </w:tc>
        <w:tc>
          <w:tcPr>
            <w:tcW w:w="779" w:type="dxa"/>
            <w:tcBorders>
              <w:top w:val="nil"/>
              <w:left w:val="nil"/>
              <w:bottom w:val="single" w:sz="4" w:space="0" w:color="auto"/>
              <w:right w:val="single" w:sz="4" w:space="0" w:color="auto"/>
            </w:tcBorders>
            <w:shd w:val="clear" w:color="auto" w:fill="auto"/>
            <w:vAlign w:val="center"/>
          </w:tcPr>
          <w:p w:rsidR="00010AB2" w:rsidRPr="005F6069" w:rsidRDefault="00010AB2" w:rsidP="00FC7C2E">
            <w:pPr>
              <w:spacing w:after="0"/>
              <w:jc w:val="center"/>
              <w:rPr>
                <w:b w:val="0"/>
                <w:color w:val="000000" w:themeColor="text1"/>
                <w:sz w:val="22"/>
                <w:szCs w:val="22"/>
              </w:rPr>
            </w:pPr>
            <w:r w:rsidRPr="005F6069">
              <w:rPr>
                <w:b w:val="0"/>
                <w:color w:val="000000" w:themeColor="text1"/>
                <w:sz w:val="22"/>
                <w:szCs w:val="22"/>
              </w:rPr>
              <w:t>4,606</w:t>
            </w:r>
          </w:p>
        </w:tc>
        <w:tc>
          <w:tcPr>
            <w:tcW w:w="711" w:type="dxa"/>
            <w:tcBorders>
              <w:top w:val="nil"/>
              <w:left w:val="nil"/>
              <w:bottom w:val="single" w:sz="4" w:space="0" w:color="auto"/>
              <w:right w:val="single" w:sz="4" w:space="0" w:color="auto"/>
            </w:tcBorders>
            <w:shd w:val="clear" w:color="auto" w:fill="auto"/>
            <w:vAlign w:val="center"/>
          </w:tcPr>
          <w:p w:rsidR="00010AB2" w:rsidRPr="005F6069" w:rsidRDefault="00010AB2" w:rsidP="00FC7C2E">
            <w:pPr>
              <w:jc w:val="center"/>
              <w:rPr>
                <w:b w:val="0"/>
                <w:color w:val="000000" w:themeColor="text1"/>
                <w:sz w:val="22"/>
                <w:szCs w:val="22"/>
                <w:lang w:val="en-US"/>
              </w:rPr>
            </w:pPr>
            <w:r w:rsidRPr="005F6069">
              <w:rPr>
                <w:b w:val="0"/>
                <w:color w:val="000000" w:themeColor="text1"/>
                <w:sz w:val="22"/>
                <w:szCs w:val="22"/>
                <w:lang w:val="en-US"/>
              </w:rPr>
              <w:t>0</w:t>
            </w:r>
            <w:r w:rsidRPr="005F6069">
              <w:rPr>
                <w:b w:val="0"/>
                <w:color w:val="000000" w:themeColor="text1"/>
                <w:sz w:val="22"/>
                <w:szCs w:val="22"/>
              </w:rPr>
              <w:t>,</w:t>
            </w:r>
            <w:r w:rsidRPr="005F6069">
              <w:rPr>
                <w:b w:val="0"/>
                <w:color w:val="000000" w:themeColor="text1"/>
                <w:sz w:val="22"/>
                <w:szCs w:val="22"/>
                <w:lang w:val="en-US"/>
              </w:rPr>
              <w:t>000</w:t>
            </w:r>
          </w:p>
        </w:tc>
        <w:tc>
          <w:tcPr>
            <w:tcW w:w="544" w:type="dxa"/>
            <w:tcBorders>
              <w:top w:val="nil"/>
              <w:left w:val="nil"/>
              <w:bottom w:val="single" w:sz="4" w:space="0" w:color="auto"/>
              <w:right w:val="single" w:sz="4" w:space="0" w:color="auto"/>
            </w:tcBorders>
            <w:shd w:val="clear" w:color="auto" w:fill="auto"/>
            <w:vAlign w:val="center"/>
          </w:tcPr>
          <w:p w:rsidR="00010AB2" w:rsidRPr="005F6069" w:rsidRDefault="00010AB2" w:rsidP="00FC7C2E">
            <w:pPr>
              <w:jc w:val="center"/>
              <w:rPr>
                <w:b w:val="0"/>
                <w:color w:val="000000" w:themeColor="text1"/>
                <w:sz w:val="22"/>
                <w:szCs w:val="22"/>
              </w:rPr>
            </w:pPr>
          </w:p>
        </w:tc>
        <w:tc>
          <w:tcPr>
            <w:tcW w:w="1388" w:type="dxa"/>
            <w:tcBorders>
              <w:top w:val="nil"/>
              <w:left w:val="nil"/>
              <w:bottom w:val="single" w:sz="4" w:space="0" w:color="auto"/>
              <w:right w:val="single" w:sz="8" w:space="0" w:color="auto"/>
            </w:tcBorders>
            <w:shd w:val="clear" w:color="auto" w:fill="auto"/>
            <w:vAlign w:val="center"/>
          </w:tcPr>
          <w:p w:rsidR="00010AB2" w:rsidRPr="005F6069" w:rsidRDefault="00010AB2" w:rsidP="00FC7C2E">
            <w:pPr>
              <w:jc w:val="center"/>
              <w:rPr>
                <w:b w:val="0"/>
                <w:color w:val="000000" w:themeColor="text1"/>
                <w:sz w:val="22"/>
                <w:szCs w:val="22"/>
              </w:rPr>
            </w:pPr>
          </w:p>
        </w:tc>
      </w:tr>
      <w:tr w:rsidR="00010AB2" w:rsidRPr="005F6069" w:rsidTr="008F1FE6">
        <w:trPr>
          <w:trHeight w:val="105"/>
          <w:jc w:val="center"/>
        </w:trPr>
        <w:tc>
          <w:tcPr>
            <w:tcW w:w="1218" w:type="dxa"/>
            <w:tcBorders>
              <w:top w:val="single" w:sz="4" w:space="0" w:color="auto"/>
              <w:left w:val="single" w:sz="8" w:space="0" w:color="auto"/>
              <w:bottom w:val="single" w:sz="4" w:space="0" w:color="auto"/>
              <w:right w:val="single" w:sz="4" w:space="0" w:color="auto"/>
            </w:tcBorders>
            <w:shd w:val="clear" w:color="auto" w:fill="auto"/>
            <w:vAlign w:val="center"/>
          </w:tcPr>
          <w:p w:rsidR="00010AB2" w:rsidRPr="005F6069" w:rsidRDefault="00010AB2" w:rsidP="00FC7C2E">
            <w:pPr>
              <w:spacing w:after="0"/>
              <w:rPr>
                <w:b w:val="0"/>
                <w:color w:val="000000" w:themeColor="text1"/>
                <w:sz w:val="22"/>
                <w:szCs w:val="22"/>
              </w:rPr>
            </w:pPr>
            <w:r w:rsidRPr="005F6069">
              <w:rPr>
                <w:b w:val="0"/>
                <w:color w:val="000000" w:themeColor="text1"/>
                <w:sz w:val="22"/>
                <w:szCs w:val="22"/>
              </w:rPr>
              <w:t xml:space="preserve">Ukuran </w:t>
            </w:r>
            <w:r w:rsidRPr="005F6069">
              <w:rPr>
                <w:b w:val="0"/>
                <w:color w:val="000000" w:themeColor="text1"/>
                <w:sz w:val="22"/>
                <w:szCs w:val="22"/>
                <w:lang w:val="en-US"/>
              </w:rPr>
              <w:t>Perusahaan</w:t>
            </w:r>
            <w:r w:rsidRPr="005F6069">
              <w:rPr>
                <w:b w:val="0"/>
                <w:color w:val="000000" w:themeColor="text1"/>
                <w:sz w:val="22"/>
                <w:szCs w:val="22"/>
              </w:rPr>
              <w:t xml:space="preserve"> (X</w:t>
            </w:r>
            <w:r w:rsidRPr="005F6069">
              <w:rPr>
                <w:b w:val="0"/>
                <w:color w:val="000000" w:themeColor="text1"/>
                <w:sz w:val="22"/>
                <w:szCs w:val="22"/>
                <w:vertAlign w:val="subscript"/>
              </w:rPr>
              <w:t>1</w:t>
            </w:r>
            <w:r w:rsidRPr="005F6069">
              <w:rPr>
                <w:b w:val="0"/>
                <w:color w:val="000000" w:themeColor="text1"/>
                <w:sz w:val="22"/>
                <w:szCs w:val="22"/>
              </w:rPr>
              <w:t>)</w:t>
            </w:r>
          </w:p>
        </w:tc>
        <w:tc>
          <w:tcPr>
            <w:tcW w:w="1072" w:type="dxa"/>
            <w:tcBorders>
              <w:top w:val="single" w:sz="4" w:space="0" w:color="auto"/>
              <w:left w:val="nil"/>
              <w:bottom w:val="single" w:sz="4" w:space="0" w:color="auto"/>
              <w:right w:val="single" w:sz="4" w:space="0" w:color="auto"/>
            </w:tcBorders>
            <w:shd w:val="clear" w:color="auto" w:fill="auto"/>
            <w:vAlign w:val="center"/>
          </w:tcPr>
          <w:p w:rsidR="00010AB2" w:rsidRPr="005F6069" w:rsidRDefault="00010AB2" w:rsidP="00FC7C2E">
            <w:pPr>
              <w:spacing w:after="0"/>
              <w:jc w:val="center"/>
              <w:rPr>
                <w:b w:val="0"/>
                <w:color w:val="000000" w:themeColor="text1"/>
                <w:sz w:val="22"/>
                <w:szCs w:val="22"/>
              </w:rPr>
            </w:pPr>
            <w:r w:rsidRPr="005F6069">
              <w:rPr>
                <w:b w:val="0"/>
                <w:color w:val="000000" w:themeColor="text1"/>
                <w:sz w:val="22"/>
                <w:szCs w:val="22"/>
              </w:rPr>
              <w:t>0,038</w:t>
            </w:r>
          </w:p>
        </w:tc>
        <w:tc>
          <w:tcPr>
            <w:tcW w:w="779" w:type="dxa"/>
            <w:tcBorders>
              <w:top w:val="nil"/>
              <w:left w:val="nil"/>
              <w:bottom w:val="single" w:sz="4" w:space="0" w:color="auto"/>
              <w:right w:val="single" w:sz="4" w:space="0" w:color="auto"/>
            </w:tcBorders>
            <w:shd w:val="clear" w:color="auto" w:fill="auto"/>
            <w:vAlign w:val="center"/>
          </w:tcPr>
          <w:p w:rsidR="00010AB2" w:rsidRPr="005F6069" w:rsidRDefault="00010AB2" w:rsidP="00FC7C2E">
            <w:pPr>
              <w:spacing w:after="0"/>
              <w:jc w:val="center"/>
              <w:rPr>
                <w:b w:val="0"/>
                <w:color w:val="000000" w:themeColor="text1"/>
                <w:sz w:val="22"/>
                <w:szCs w:val="22"/>
              </w:rPr>
            </w:pPr>
            <w:r w:rsidRPr="005F6069">
              <w:rPr>
                <w:b w:val="0"/>
                <w:color w:val="000000" w:themeColor="text1"/>
                <w:sz w:val="22"/>
                <w:szCs w:val="22"/>
              </w:rPr>
              <w:t>0,928</w:t>
            </w:r>
          </w:p>
        </w:tc>
        <w:tc>
          <w:tcPr>
            <w:tcW w:w="711" w:type="dxa"/>
            <w:tcBorders>
              <w:top w:val="nil"/>
              <w:left w:val="nil"/>
              <w:bottom w:val="single" w:sz="4" w:space="0" w:color="auto"/>
              <w:right w:val="single" w:sz="4" w:space="0" w:color="auto"/>
            </w:tcBorders>
            <w:shd w:val="clear" w:color="auto" w:fill="auto"/>
            <w:vAlign w:val="center"/>
          </w:tcPr>
          <w:p w:rsidR="00010AB2" w:rsidRPr="005F6069" w:rsidRDefault="00010AB2" w:rsidP="00FC7C2E">
            <w:pPr>
              <w:jc w:val="center"/>
              <w:rPr>
                <w:b w:val="0"/>
                <w:color w:val="000000" w:themeColor="text1"/>
                <w:sz w:val="22"/>
                <w:szCs w:val="22"/>
              </w:rPr>
            </w:pPr>
            <w:r w:rsidRPr="005F6069">
              <w:rPr>
                <w:b w:val="0"/>
                <w:color w:val="000000" w:themeColor="text1"/>
                <w:sz w:val="22"/>
                <w:szCs w:val="22"/>
                <w:lang w:val="en-US"/>
              </w:rPr>
              <w:t>0</w:t>
            </w:r>
            <w:r w:rsidRPr="005F6069">
              <w:rPr>
                <w:b w:val="0"/>
                <w:color w:val="000000" w:themeColor="text1"/>
                <w:sz w:val="22"/>
                <w:szCs w:val="22"/>
              </w:rPr>
              <w:t>,355</w:t>
            </w:r>
          </w:p>
        </w:tc>
        <w:tc>
          <w:tcPr>
            <w:tcW w:w="544" w:type="dxa"/>
            <w:tcBorders>
              <w:top w:val="nil"/>
              <w:left w:val="nil"/>
              <w:bottom w:val="single" w:sz="4" w:space="0" w:color="auto"/>
              <w:right w:val="single" w:sz="4" w:space="0" w:color="auto"/>
            </w:tcBorders>
            <w:shd w:val="clear" w:color="auto" w:fill="auto"/>
            <w:vAlign w:val="center"/>
          </w:tcPr>
          <w:p w:rsidR="00010AB2" w:rsidRPr="005F6069" w:rsidRDefault="00010AB2" w:rsidP="00FC7C2E">
            <w:pPr>
              <w:spacing w:after="0"/>
              <w:jc w:val="center"/>
              <w:rPr>
                <w:b w:val="0"/>
                <w:color w:val="000000" w:themeColor="text1"/>
                <w:sz w:val="22"/>
                <w:szCs w:val="22"/>
                <w:lang w:val="en-US"/>
              </w:rPr>
            </w:pPr>
            <w:r w:rsidRPr="005F6069">
              <w:rPr>
                <w:b w:val="0"/>
                <w:color w:val="000000" w:themeColor="text1"/>
                <w:sz w:val="22"/>
                <w:szCs w:val="22"/>
                <w:lang w:val="en-US"/>
              </w:rPr>
              <w:t>-</w:t>
            </w:r>
          </w:p>
        </w:tc>
        <w:tc>
          <w:tcPr>
            <w:tcW w:w="1388" w:type="dxa"/>
            <w:tcBorders>
              <w:top w:val="nil"/>
              <w:left w:val="nil"/>
              <w:bottom w:val="single" w:sz="4" w:space="0" w:color="auto"/>
              <w:right w:val="single" w:sz="8" w:space="0" w:color="auto"/>
            </w:tcBorders>
            <w:shd w:val="clear" w:color="auto" w:fill="auto"/>
            <w:vAlign w:val="center"/>
          </w:tcPr>
          <w:p w:rsidR="00010AB2" w:rsidRPr="005F6069" w:rsidRDefault="00010AB2" w:rsidP="00FC7C2E">
            <w:pPr>
              <w:spacing w:after="0"/>
              <w:jc w:val="center"/>
              <w:rPr>
                <w:b w:val="0"/>
                <w:color w:val="000000" w:themeColor="text1"/>
                <w:sz w:val="22"/>
                <w:szCs w:val="22"/>
                <w:lang w:val="en-US"/>
              </w:rPr>
            </w:pPr>
            <w:r w:rsidRPr="005F6069">
              <w:rPr>
                <w:b w:val="0"/>
                <w:color w:val="000000" w:themeColor="text1"/>
                <w:sz w:val="22"/>
                <w:szCs w:val="22"/>
                <w:lang w:val="en-US"/>
              </w:rPr>
              <w:t>Tidak signifikan</w:t>
            </w:r>
          </w:p>
        </w:tc>
      </w:tr>
      <w:tr w:rsidR="00010AB2" w:rsidRPr="005F6069" w:rsidTr="008F1FE6">
        <w:trPr>
          <w:trHeight w:val="111"/>
          <w:jc w:val="center"/>
        </w:trPr>
        <w:tc>
          <w:tcPr>
            <w:tcW w:w="1218" w:type="dxa"/>
            <w:tcBorders>
              <w:top w:val="single" w:sz="4" w:space="0" w:color="auto"/>
              <w:left w:val="single" w:sz="8" w:space="0" w:color="auto"/>
              <w:bottom w:val="single" w:sz="4" w:space="0" w:color="auto"/>
              <w:right w:val="single" w:sz="4" w:space="0" w:color="auto"/>
            </w:tcBorders>
            <w:shd w:val="clear" w:color="auto" w:fill="auto"/>
            <w:vAlign w:val="center"/>
          </w:tcPr>
          <w:p w:rsidR="00010AB2" w:rsidRPr="005F6069" w:rsidRDefault="00010AB2" w:rsidP="00FC7C2E">
            <w:pPr>
              <w:spacing w:after="0"/>
              <w:rPr>
                <w:b w:val="0"/>
                <w:color w:val="000000" w:themeColor="text1"/>
                <w:sz w:val="22"/>
                <w:szCs w:val="22"/>
                <w:lang w:val="en-US"/>
              </w:rPr>
            </w:pPr>
            <w:r w:rsidRPr="005F6069">
              <w:rPr>
                <w:b w:val="0"/>
                <w:color w:val="000000" w:themeColor="text1"/>
                <w:sz w:val="22"/>
                <w:szCs w:val="22"/>
                <w:lang w:val="en-US"/>
              </w:rPr>
              <w:t>ROE (X</w:t>
            </w:r>
            <w:r w:rsidRPr="005F6069">
              <w:rPr>
                <w:b w:val="0"/>
                <w:color w:val="000000" w:themeColor="text1"/>
                <w:sz w:val="22"/>
                <w:szCs w:val="22"/>
                <w:vertAlign w:val="subscript"/>
                <w:lang w:val="en-US"/>
              </w:rPr>
              <w:t>2</w:t>
            </w:r>
            <w:r w:rsidRPr="005F6069">
              <w:rPr>
                <w:b w:val="0"/>
                <w:color w:val="000000" w:themeColor="text1"/>
                <w:sz w:val="22"/>
                <w:szCs w:val="22"/>
                <w:lang w:val="en-US"/>
              </w:rPr>
              <w:t>)</w:t>
            </w:r>
          </w:p>
        </w:tc>
        <w:tc>
          <w:tcPr>
            <w:tcW w:w="1072" w:type="dxa"/>
            <w:tcBorders>
              <w:top w:val="single" w:sz="4" w:space="0" w:color="auto"/>
              <w:left w:val="nil"/>
              <w:bottom w:val="single" w:sz="4" w:space="0" w:color="auto"/>
              <w:right w:val="single" w:sz="4" w:space="0" w:color="auto"/>
            </w:tcBorders>
            <w:shd w:val="clear" w:color="auto" w:fill="auto"/>
            <w:vAlign w:val="center"/>
          </w:tcPr>
          <w:p w:rsidR="00010AB2" w:rsidRPr="005F6069" w:rsidRDefault="00010AB2" w:rsidP="00FC7C2E">
            <w:pPr>
              <w:spacing w:after="0"/>
              <w:jc w:val="center"/>
              <w:rPr>
                <w:b w:val="0"/>
                <w:color w:val="000000" w:themeColor="text1"/>
                <w:sz w:val="22"/>
                <w:szCs w:val="22"/>
              </w:rPr>
            </w:pPr>
            <w:r w:rsidRPr="005F6069">
              <w:rPr>
                <w:b w:val="0"/>
                <w:color w:val="000000" w:themeColor="text1"/>
                <w:sz w:val="22"/>
                <w:szCs w:val="22"/>
              </w:rPr>
              <w:t>0,049</w:t>
            </w:r>
          </w:p>
        </w:tc>
        <w:tc>
          <w:tcPr>
            <w:tcW w:w="779" w:type="dxa"/>
            <w:tcBorders>
              <w:top w:val="nil"/>
              <w:left w:val="nil"/>
              <w:bottom w:val="single" w:sz="4" w:space="0" w:color="auto"/>
              <w:right w:val="single" w:sz="4" w:space="0" w:color="auto"/>
            </w:tcBorders>
            <w:shd w:val="clear" w:color="auto" w:fill="auto"/>
            <w:vAlign w:val="center"/>
          </w:tcPr>
          <w:p w:rsidR="00010AB2" w:rsidRPr="005F6069" w:rsidRDefault="00010AB2" w:rsidP="00FC7C2E">
            <w:pPr>
              <w:spacing w:after="0"/>
              <w:jc w:val="center"/>
              <w:rPr>
                <w:b w:val="0"/>
                <w:color w:val="000000" w:themeColor="text1"/>
                <w:sz w:val="22"/>
                <w:szCs w:val="22"/>
              </w:rPr>
            </w:pPr>
            <w:r w:rsidRPr="005F6069">
              <w:rPr>
                <w:b w:val="0"/>
                <w:color w:val="000000" w:themeColor="text1"/>
                <w:sz w:val="22"/>
                <w:szCs w:val="22"/>
              </w:rPr>
              <w:t>7,590</w:t>
            </w:r>
          </w:p>
        </w:tc>
        <w:tc>
          <w:tcPr>
            <w:tcW w:w="711" w:type="dxa"/>
            <w:tcBorders>
              <w:top w:val="nil"/>
              <w:left w:val="nil"/>
              <w:bottom w:val="single" w:sz="4" w:space="0" w:color="auto"/>
              <w:right w:val="single" w:sz="4" w:space="0" w:color="auto"/>
            </w:tcBorders>
            <w:shd w:val="clear" w:color="auto" w:fill="auto"/>
            <w:vAlign w:val="center"/>
          </w:tcPr>
          <w:p w:rsidR="00010AB2" w:rsidRPr="005F6069" w:rsidRDefault="00010AB2" w:rsidP="00FC7C2E">
            <w:pPr>
              <w:jc w:val="center"/>
              <w:rPr>
                <w:b w:val="0"/>
                <w:color w:val="000000" w:themeColor="text1"/>
                <w:sz w:val="22"/>
                <w:szCs w:val="22"/>
                <w:lang w:val="en-US"/>
              </w:rPr>
            </w:pPr>
            <w:r w:rsidRPr="005F6069">
              <w:rPr>
                <w:b w:val="0"/>
                <w:color w:val="000000" w:themeColor="text1"/>
                <w:sz w:val="22"/>
                <w:szCs w:val="22"/>
                <w:lang w:val="en-US"/>
              </w:rPr>
              <w:t>0</w:t>
            </w:r>
            <w:r w:rsidRPr="005F6069">
              <w:rPr>
                <w:b w:val="0"/>
                <w:color w:val="000000" w:themeColor="text1"/>
                <w:sz w:val="22"/>
                <w:szCs w:val="22"/>
              </w:rPr>
              <w:t>,</w:t>
            </w:r>
            <w:r w:rsidRPr="005F6069">
              <w:rPr>
                <w:b w:val="0"/>
                <w:color w:val="000000" w:themeColor="text1"/>
                <w:sz w:val="22"/>
                <w:szCs w:val="22"/>
                <w:lang w:val="en-US"/>
              </w:rPr>
              <w:t>000</w:t>
            </w:r>
          </w:p>
        </w:tc>
        <w:tc>
          <w:tcPr>
            <w:tcW w:w="544" w:type="dxa"/>
            <w:tcBorders>
              <w:top w:val="nil"/>
              <w:left w:val="nil"/>
              <w:bottom w:val="single" w:sz="4" w:space="0" w:color="auto"/>
              <w:right w:val="single" w:sz="4" w:space="0" w:color="auto"/>
            </w:tcBorders>
            <w:shd w:val="clear" w:color="auto" w:fill="auto"/>
            <w:vAlign w:val="center"/>
          </w:tcPr>
          <w:p w:rsidR="00010AB2" w:rsidRPr="005F6069" w:rsidRDefault="00010AB2" w:rsidP="00FC7C2E">
            <w:pPr>
              <w:jc w:val="center"/>
              <w:rPr>
                <w:b w:val="0"/>
                <w:color w:val="000000" w:themeColor="text1"/>
                <w:sz w:val="22"/>
                <w:szCs w:val="22"/>
                <w:lang w:val="en-US"/>
              </w:rPr>
            </w:pPr>
            <w:r w:rsidRPr="005F6069">
              <w:rPr>
                <w:b w:val="0"/>
                <w:color w:val="000000" w:themeColor="text1"/>
                <w:sz w:val="22"/>
                <w:szCs w:val="22"/>
                <w:lang w:val="en-US"/>
              </w:rPr>
              <w:t>+</w:t>
            </w:r>
          </w:p>
        </w:tc>
        <w:tc>
          <w:tcPr>
            <w:tcW w:w="1388" w:type="dxa"/>
            <w:tcBorders>
              <w:top w:val="nil"/>
              <w:left w:val="nil"/>
              <w:bottom w:val="single" w:sz="4" w:space="0" w:color="auto"/>
              <w:right w:val="single" w:sz="8" w:space="0" w:color="auto"/>
            </w:tcBorders>
            <w:shd w:val="clear" w:color="auto" w:fill="auto"/>
            <w:vAlign w:val="center"/>
          </w:tcPr>
          <w:p w:rsidR="00010AB2" w:rsidRPr="005F6069" w:rsidRDefault="00010AB2" w:rsidP="00FC7C2E">
            <w:pPr>
              <w:spacing w:after="0"/>
              <w:jc w:val="center"/>
              <w:rPr>
                <w:b w:val="0"/>
                <w:color w:val="000000" w:themeColor="text1"/>
                <w:sz w:val="22"/>
                <w:szCs w:val="22"/>
                <w:lang w:val="en-US"/>
              </w:rPr>
            </w:pPr>
            <w:r w:rsidRPr="005F6069">
              <w:rPr>
                <w:b w:val="0"/>
                <w:color w:val="000000" w:themeColor="text1"/>
                <w:sz w:val="22"/>
                <w:szCs w:val="22"/>
                <w:lang w:val="en-US"/>
              </w:rPr>
              <w:t>Signifikan</w:t>
            </w:r>
          </w:p>
        </w:tc>
      </w:tr>
      <w:tr w:rsidR="00010AB2" w:rsidRPr="005F6069" w:rsidTr="008F1FE6">
        <w:trPr>
          <w:trHeight w:val="111"/>
          <w:jc w:val="center"/>
        </w:trPr>
        <w:tc>
          <w:tcPr>
            <w:tcW w:w="1218" w:type="dxa"/>
            <w:tcBorders>
              <w:top w:val="single" w:sz="4" w:space="0" w:color="auto"/>
              <w:left w:val="single" w:sz="8" w:space="0" w:color="auto"/>
              <w:bottom w:val="double" w:sz="6" w:space="0" w:color="auto"/>
              <w:right w:val="single" w:sz="4" w:space="0" w:color="auto"/>
            </w:tcBorders>
            <w:shd w:val="clear" w:color="auto" w:fill="auto"/>
            <w:vAlign w:val="center"/>
          </w:tcPr>
          <w:p w:rsidR="00010AB2" w:rsidRPr="005F6069" w:rsidRDefault="00010AB2" w:rsidP="00FC7C2E">
            <w:pPr>
              <w:spacing w:after="0"/>
              <w:rPr>
                <w:b w:val="0"/>
                <w:color w:val="000000" w:themeColor="text1"/>
                <w:sz w:val="22"/>
                <w:szCs w:val="22"/>
                <w:lang w:val="en-US"/>
              </w:rPr>
            </w:pPr>
            <w:r w:rsidRPr="005F6069">
              <w:rPr>
                <w:b w:val="0"/>
                <w:color w:val="000000" w:themeColor="text1"/>
                <w:sz w:val="22"/>
                <w:szCs w:val="22"/>
                <w:lang w:val="en-US"/>
              </w:rPr>
              <w:t>CR (X</w:t>
            </w:r>
            <w:r w:rsidRPr="005F6069">
              <w:rPr>
                <w:b w:val="0"/>
                <w:color w:val="000000" w:themeColor="text1"/>
                <w:sz w:val="22"/>
                <w:szCs w:val="22"/>
                <w:vertAlign w:val="subscript"/>
                <w:lang w:val="en-US"/>
              </w:rPr>
              <w:t>3</w:t>
            </w:r>
            <w:r w:rsidRPr="005F6069">
              <w:rPr>
                <w:b w:val="0"/>
                <w:color w:val="000000" w:themeColor="text1"/>
                <w:sz w:val="22"/>
                <w:szCs w:val="22"/>
                <w:lang w:val="en-US"/>
              </w:rPr>
              <w:t>)</w:t>
            </w:r>
          </w:p>
        </w:tc>
        <w:tc>
          <w:tcPr>
            <w:tcW w:w="1072" w:type="dxa"/>
            <w:tcBorders>
              <w:top w:val="single" w:sz="4" w:space="0" w:color="auto"/>
              <w:left w:val="nil"/>
              <w:bottom w:val="double" w:sz="6" w:space="0" w:color="auto"/>
              <w:right w:val="single" w:sz="4" w:space="0" w:color="auto"/>
            </w:tcBorders>
            <w:shd w:val="clear" w:color="auto" w:fill="auto"/>
            <w:vAlign w:val="center"/>
          </w:tcPr>
          <w:p w:rsidR="00010AB2" w:rsidRPr="005F6069" w:rsidRDefault="00010AB2" w:rsidP="00FC7C2E">
            <w:pPr>
              <w:spacing w:after="0"/>
              <w:jc w:val="center"/>
              <w:rPr>
                <w:b w:val="0"/>
                <w:color w:val="000000" w:themeColor="text1"/>
                <w:sz w:val="22"/>
                <w:szCs w:val="22"/>
              </w:rPr>
            </w:pPr>
            <w:r w:rsidRPr="005F6069">
              <w:rPr>
                <w:b w:val="0"/>
                <w:color w:val="000000" w:themeColor="text1"/>
                <w:sz w:val="22"/>
                <w:szCs w:val="22"/>
              </w:rPr>
              <w:t>-</w:t>
            </w:r>
            <w:r w:rsidRPr="005F6069">
              <w:rPr>
                <w:b w:val="0"/>
                <w:color w:val="000000" w:themeColor="text1"/>
                <w:sz w:val="22"/>
                <w:szCs w:val="22"/>
                <w:lang w:val="en-US"/>
              </w:rPr>
              <w:t>0</w:t>
            </w:r>
            <w:r w:rsidRPr="005F6069">
              <w:rPr>
                <w:b w:val="0"/>
                <w:color w:val="000000" w:themeColor="text1"/>
                <w:sz w:val="22"/>
                <w:szCs w:val="22"/>
              </w:rPr>
              <w:t>,</w:t>
            </w:r>
            <w:r w:rsidRPr="005F6069">
              <w:rPr>
                <w:b w:val="0"/>
                <w:color w:val="000000" w:themeColor="text1"/>
                <w:sz w:val="22"/>
                <w:szCs w:val="22"/>
                <w:lang w:val="en-US"/>
              </w:rPr>
              <w:t>0</w:t>
            </w:r>
            <w:r w:rsidRPr="005F6069">
              <w:rPr>
                <w:b w:val="0"/>
                <w:color w:val="000000" w:themeColor="text1"/>
                <w:sz w:val="22"/>
                <w:szCs w:val="22"/>
              </w:rPr>
              <w:t>17</w:t>
            </w:r>
          </w:p>
        </w:tc>
        <w:tc>
          <w:tcPr>
            <w:tcW w:w="779" w:type="dxa"/>
            <w:tcBorders>
              <w:top w:val="nil"/>
              <w:left w:val="nil"/>
              <w:bottom w:val="double" w:sz="6" w:space="0" w:color="auto"/>
              <w:right w:val="single" w:sz="4" w:space="0" w:color="auto"/>
            </w:tcBorders>
            <w:shd w:val="clear" w:color="auto" w:fill="auto"/>
            <w:vAlign w:val="center"/>
          </w:tcPr>
          <w:p w:rsidR="00010AB2" w:rsidRPr="005F6069" w:rsidRDefault="00010AB2" w:rsidP="00FC7C2E">
            <w:pPr>
              <w:spacing w:after="0"/>
              <w:jc w:val="center"/>
              <w:rPr>
                <w:b w:val="0"/>
                <w:color w:val="000000" w:themeColor="text1"/>
                <w:sz w:val="22"/>
                <w:szCs w:val="22"/>
              </w:rPr>
            </w:pPr>
            <w:r w:rsidRPr="005F6069">
              <w:rPr>
                <w:b w:val="0"/>
                <w:color w:val="000000" w:themeColor="text1"/>
                <w:sz w:val="22"/>
                <w:szCs w:val="22"/>
              </w:rPr>
              <w:t>-5,194</w:t>
            </w:r>
          </w:p>
        </w:tc>
        <w:tc>
          <w:tcPr>
            <w:tcW w:w="711" w:type="dxa"/>
            <w:tcBorders>
              <w:top w:val="nil"/>
              <w:left w:val="nil"/>
              <w:bottom w:val="double" w:sz="6" w:space="0" w:color="auto"/>
              <w:right w:val="single" w:sz="4" w:space="0" w:color="auto"/>
            </w:tcBorders>
            <w:shd w:val="clear" w:color="auto" w:fill="auto"/>
            <w:vAlign w:val="center"/>
          </w:tcPr>
          <w:p w:rsidR="00010AB2" w:rsidRPr="005F6069" w:rsidRDefault="00010AB2" w:rsidP="00FC7C2E">
            <w:pPr>
              <w:jc w:val="center"/>
              <w:rPr>
                <w:b w:val="0"/>
                <w:color w:val="000000" w:themeColor="text1"/>
                <w:sz w:val="22"/>
                <w:szCs w:val="22"/>
              </w:rPr>
            </w:pPr>
            <w:r w:rsidRPr="005F6069">
              <w:rPr>
                <w:b w:val="0"/>
                <w:color w:val="000000" w:themeColor="text1"/>
                <w:sz w:val="22"/>
                <w:szCs w:val="22"/>
                <w:lang w:val="en-US"/>
              </w:rPr>
              <w:t>0</w:t>
            </w:r>
            <w:r w:rsidRPr="005F6069">
              <w:rPr>
                <w:b w:val="0"/>
                <w:color w:val="000000" w:themeColor="text1"/>
                <w:sz w:val="22"/>
                <w:szCs w:val="22"/>
              </w:rPr>
              <w:t>,000</w:t>
            </w:r>
          </w:p>
        </w:tc>
        <w:tc>
          <w:tcPr>
            <w:tcW w:w="544" w:type="dxa"/>
            <w:tcBorders>
              <w:top w:val="nil"/>
              <w:left w:val="nil"/>
              <w:bottom w:val="double" w:sz="6" w:space="0" w:color="auto"/>
              <w:right w:val="single" w:sz="4" w:space="0" w:color="auto"/>
            </w:tcBorders>
            <w:shd w:val="clear" w:color="auto" w:fill="auto"/>
            <w:vAlign w:val="center"/>
          </w:tcPr>
          <w:p w:rsidR="00010AB2" w:rsidRPr="005F6069" w:rsidRDefault="00010AB2" w:rsidP="00FC7C2E">
            <w:pPr>
              <w:jc w:val="center"/>
              <w:rPr>
                <w:b w:val="0"/>
                <w:color w:val="000000" w:themeColor="text1"/>
                <w:sz w:val="22"/>
                <w:szCs w:val="22"/>
                <w:lang w:val="en-US"/>
              </w:rPr>
            </w:pPr>
            <w:r w:rsidRPr="005F6069">
              <w:rPr>
                <w:b w:val="0"/>
                <w:color w:val="000000" w:themeColor="text1"/>
                <w:sz w:val="22"/>
                <w:szCs w:val="22"/>
                <w:lang w:val="en-US"/>
              </w:rPr>
              <w:t>+</w:t>
            </w:r>
          </w:p>
        </w:tc>
        <w:tc>
          <w:tcPr>
            <w:tcW w:w="1388" w:type="dxa"/>
            <w:tcBorders>
              <w:top w:val="nil"/>
              <w:left w:val="nil"/>
              <w:bottom w:val="double" w:sz="6" w:space="0" w:color="auto"/>
              <w:right w:val="single" w:sz="8" w:space="0" w:color="auto"/>
            </w:tcBorders>
            <w:shd w:val="clear" w:color="auto" w:fill="auto"/>
            <w:vAlign w:val="center"/>
          </w:tcPr>
          <w:p w:rsidR="00010AB2" w:rsidRPr="005F6069" w:rsidRDefault="00010AB2" w:rsidP="00FC7C2E">
            <w:pPr>
              <w:spacing w:after="0"/>
              <w:jc w:val="center"/>
              <w:rPr>
                <w:b w:val="0"/>
                <w:color w:val="000000" w:themeColor="text1"/>
                <w:sz w:val="22"/>
                <w:szCs w:val="22"/>
                <w:lang w:val="en-US"/>
              </w:rPr>
            </w:pPr>
            <w:r w:rsidRPr="005F6069">
              <w:rPr>
                <w:b w:val="0"/>
                <w:color w:val="000000" w:themeColor="text1"/>
                <w:sz w:val="22"/>
                <w:szCs w:val="22"/>
                <w:lang w:val="en-US"/>
              </w:rPr>
              <w:t>Tidak Signifikan</w:t>
            </w:r>
          </w:p>
        </w:tc>
      </w:tr>
      <w:tr w:rsidR="00010AB2" w:rsidRPr="005F6069" w:rsidTr="008F1FE6">
        <w:trPr>
          <w:trHeight w:val="128"/>
          <w:jc w:val="center"/>
        </w:trPr>
        <w:tc>
          <w:tcPr>
            <w:tcW w:w="432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010AB2" w:rsidRPr="005F6069" w:rsidRDefault="00010AB2" w:rsidP="00FC7C2E">
            <w:pPr>
              <w:tabs>
                <w:tab w:val="left" w:pos="2113"/>
              </w:tabs>
              <w:spacing w:after="0"/>
              <w:jc w:val="right"/>
              <w:rPr>
                <w:b w:val="0"/>
                <w:color w:val="000000" w:themeColor="text1"/>
                <w:sz w:val="22"/>
                <w:szCs w:val="22"/>
              </w:rPr>
            </w:pPr>
            <w:r w:rsidRPr="005F6069">
              <w:rPr>
                <w:b w:val="0"/>
                <w:color w:val="000000" w:themeColor="text1"/>
                <w:sz w:val="22"/>
                <w:szCs w:val="22"/>
              </w:rPr>
              <w:t xml:space="preserve">R                                    </w:t>
            </w:r>
          </w:p>
        </w:tc>
        <w:tc>
          <w:tcPr>
            <w:tcW w:w="1388" w:type="dxa"/>
            <w:tcBorders>
              <w:top w:val="single" w:sz="4" w:space="0" w:color="auto"/>
              <w:left w:val="single" w:sz="4" w:space="0" w:color="auto"/>
              <w:bottom w:val="single" w:sz="4" w:space="0" w:color="auto"/>
              <w:right w:val="single" w:sz="8" w:space="0" w:color="auto"/>
            </w:tcBorders>
            <w:shd w:val="clear" w:color="auto" w:fill="auto"/>
            <w:vAlign w:val="center"/>
          </w:tcPr>
          <w:p w:rsidR="00010AB2" w:rsidRPr="005F6069" w:rsidRDefault="00010AB2" w:rsidP="00FC7C2E">
            <w:pPr>
              <w:tabs>
                <w:tab w:val="left" w:pos="2113"/>
              </w:tabs>
              <w:spacing w:after="0"/>
              <w:jc w:val="right"/>
              <w:rPr>
                <w:b w:val="0"/>
                <w:color w:val="000000" w:themeColor="text1"/>
                <w:sz w:val="22"/>
                <w:szCs w:val="22"/>
              </w:rPr>
            </w:pPr>
            <w:r w:rsidRPr="005F6069">
              <w:rPr>
                <w:b w:val="0"/>
                <w:color w:val="000000" w:themeColor="text1"/>
                <w:sz w:val="22"/>
                <w:szCs w:val="22"/>
                <w:lang w:val="en-US"/>
              </w:rPr>
              <w:t>0.</w:t>
            </w:r>
            <w:r w:rsidRPr="005F6069">
              <w:rPr>
                <w:b w:val="0"/>
                <w:color w:val="000000" w:themeColor="text1"/>
                <w:sz w:val="22"/>
                <w:szCs w:val="22"/>
              </w:rPr>
              <w:t>601</w:t>
            </w:r>
          </w:p>
        </w:tc>
      </w:tr>
      <w:tr w:rsidR="00010AB2" w:rsidRPr="005F6069" w:rsidTr="008F1FE6">
        <w:trPr>
          <w:trHeight w:val="102"/>
          <w:jc w:val="center"/>
        </w:trPr>
        <w:tc>
          <w:tcPr>
            <w:tcW w:w="432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010AB2" w:rsidRPr="005F6069" w:rsidRDefault="00010AB2" w:rsidP="00FC7C2E">
            <w:pPr>
              <w:spacing w:after="0"/>
              <w:jc w:val="right"/>
              <w:rPr>
                <w:b w:val="0"/>
                <w:color w:val="000000" w:themeColor="text1"/>
                <w:sz w:val="22"/>
                <w:szCs w:val="22"/>
              </w:rPr>
            </w:pPr>
            <w:r w:rsidRPr="005F6069">
              <w:rPr>
                <w:b w:val="0"/>
                <w:color w:val="000000" w:themeColor="text1"/>
                <w:sz w:val="22"/>
                <w:szCs w:val="22"/>
              </w:rPr>
              <w:t xml:space="preserve">R Square                        </w:t>
            </w:r>
          </w:p>
        </w:tc>
        <w:tc>
          <w:tcPr>
            <w:tcW w:w="1388" w:type="dxa"/>
            <w:tcBorders>
              <w:top w:val="single" w:sz="4" w:space="0" w:color="auto"/>
              <w:left w:val="single" w:sz="4" w:space="0" w:color="auto"/>
              <w:bottom w:val="single" w:sz="4" w:space="0" w:color="auto"/>
              <w:right w:val="single" w:sz="8" w:space="0" w:color="auto"/>
            </w:tcBorders>
            <w:shd w:val="clear" w:color="auto" w:fill="auto"/>
            <w:vAlign w:val="center"/>
          </w:tcPr>
          <w:p w:rsidR="00010AB2" w:rsidRPr="005F6069" w:rsidRDefault="00010AB2" w:rsidP="00FC7C2E">
            <w:pPr>
              <w:spacing w:after="0"/>
              <w:jc w:val="right"/>
              <w:rPr>
                <w:b w:val="0"/>
                <w:color w:val="000000" w:themeColor="text1"/>
                <w:sz w:val="22"/>
                <w:szCs w:val="22"/>
              </w:rPr>
            </w:pPr>
            <w:r w:rsidRPr="005F6069">
              <w:rPr>
                <w:b w:val="0"/>
                <w:color w:val="000000" w:themeColor="text1"/>
                <w:sz w:val="22"/>
                <w:szCs w:val="22"/>
                <w:lang w:val="en-US"/>
              </w:rPr>
              <w:t>0.</w:t>
            </w:r>
            <w:r w:rsidRPr="005F6069">
              <w:rPr>
                <w:b w:val="0"/>
                <w:color w:val="000000" w:themeColor="text1"/>
                <w:sz w:val="22"/>
                <w:szCs w:val="22"/>
              </w:rPr>
              <w:t>361</w:t>
            </w:r>
          </w:p>
        </w:tc>
      </w:tr>
      <w:tr w:rsidR="00010AB2" w:rsidRPr="005F6069" w:rsidTr="008F1FE6">
        <w:trPr>
          <w:trHeight w:val="102"/>
          <w:jc w:val="center"/>
        </w:trPr>
        <w:tc>
          <w:tcPr>
            <w:tcW w:w="432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010AB2" w:rsidRPr="005F6069" w:rsidRDefault="00010AB2" w:rsidP="00FC7C2E">
            <w:pPr>
              <w:spacing w:after="0"/>
              <w:jc w:val="right"/>
              <w:rPr>
                <w:b w:val="0"/>
                <w:color w:val="000000" w:themeColor="text1"/>
                <w:sz w:val="22"/>
                <w:szCs w:val="22"/>
              </w:rPr>
            </w:pPr>
            <w:r w:rsidRPr="005F6069">
              <w:rPr>
                <w:b w:val="0"/>
                <w:color w:val="000000" w:themeColor="text1"/>
                <w:sz w:val="22"/>
                <w:szCs w:val="22"/>
              </w:rPr>
              <w:t xml:space="preserve">Adjust R Square             </w:t>
            </w:r>
          </w:p>
        </w:tc>
        <w:tc>
          <w:tcPr>
            <w:tcW w:w="1388" w:type="dxa"/>
            <w:tcBorders>
              <w:top w:val="single" w:sz="4" w:space="0" w:color="auto"/>
              <w:left w:val="single" w:sz="4" w:space="0" w:color="auto"/>
              <w:bottom w:val="single" w:sz="4" w:space="0" w:color="auto"/>
              <w:right w:val="single" w:sz="8" w:space="0" w:color="auto"/>
            </w:tcBorders>
            <w:shd w:val="clear" w:color="auto" w:fill="auto"/>
            <w:vAlign w:val="center"/>
          </w:tcPr>
          <w:p w:rsidR="00010AB2" w:rsidRPr="005F6069" w:rsidRDefault="00010AB2" w:rsidP="00FC7C2E">
            <w:pPr>
              <w:spacing w:after="0"/>
              <w:jc w:val="right"/>
              <w:rPr>
                <w:b w:val="0"/>
                <w:color w:val="000000" w:themeColor="text1"/>
                <w:sz w:val="22"/>
                <w:szCs w:val="22"/>
              </w:rPr>
            </w:pPr>
            <w:r w:rsidRPr="005F6069">
              <w:rPr>
                <w:b w:val="0"/>
                <w:color w:val="000000" w:themeColor="text1"/>
                <w:sz w:val="22"/>
                <w:szCs w:val="22"/>
                <w:lang w:val="en-US"/>
              </w:rPr>
              <w:t>0.</w:t>
            </w:r>
            <w:r w:rsidRPr="005F6069">
              <w:rPr>
                <w:b w:val="0"/>
                <w:color w:val="000000" w:themeColor="text1"/>
                <w:sz w:val="22"/>
                <w:szCs w:val="22"/>
              </w:rPr>
              <w:t>346</w:t>
            </w:r>
          </w:p>
        </w:tc>
      </w:tr>
      <w:tr w:rsidR="00010AB2" w:rsidRPr="005F6069" w:rsidTr="008F1FE6">
        <w:trPr>
          <w:trHeight w:val="102"/>
          <w:jc w:val="center"/>
        </w:trPr>
        <w:tc>
          <w:tcPr>
            <w:tcW w:w="432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010AB2" w:rsidRPr="005F6069" w:rsidRDefault="00010AB2" w:rsidP="00FC7C2E">
            <w:pPr>
              <w:spacing w:after="0"/>
              <w:jc w:val="right"/>
              <w:rPr>
                <w:b w:val="0"/>
                <w:color w:val="000000" w:themeColor="text1"/>
                <w:sz w:val="22"/>
                <w:szCs w:val="22"/>
              </w:rPr>
            </w:pPr>
            <w:r w:rsidRPr="005F6069">
              <w:rPr>
                <w:b w:val="0"/>
                <w:color w:val="000000" w:themeColor="text1"/>
                <w:sz w:val="22"/>
                <w:szCs w:val="22"/>
              </w:rPr>
              <w:t>F</w:t>
            </w:r>
            <w:r w:rsidRPr="005F6069">
              <w:rPr>
                <w:b w:val="0"/>
                <w:color w:val="000000" w:themeColor="text1"/>
                <w:sz w:val="22"/>
                <w:szCs w:val="22"/>
                <w:lang w:val="en-US"/>
              </w:rPr>
              <w:t>-Hitung</w:t>
            </w:r>
            <w:r w:rsidRPr="005F6069">
              <w:rPr>
                <w:b w:val="0"/>
                <w:color w:val="000000" w:themeColor="text1"/>
                <w:sz w:val="22"/>
                <w:szCs w:val="22"/>
              </w:rPr>
              <w:t xml:space="preserve">                       </w:t>
            </w:r>
          </w:p>
        </w:tc>
        <w:tc>
          <w:tcPr>
            <w:tcW w:w="1388" w:type="dxa"/>
            <w:tcBorders>
              <w:top w:val="single" w:sz="4" w:space="0" w:color="auto"/>
              <w:left w:val="single" w:sz="4" w:space="0" w:color="auto"/>
              <w:bottom w:val="single" w:sz="4" w:space="0" w:color="auto"/>
              <w:right w:val="single" w:sz="8" w:space="0" w:color="auto"/>
            </w:tcBorders>
            <w:shd w:val="clear" w:color="auto" w:fill="auto"/>
            <w:vAlign w:val="center"/>
          </w:tcPr>
          <w:p w:rsidR="00010AB2" w:rsidRPr="005F6069" w:rsidRDefault="00010AB2" w:rsidP="00FC7C2E">
            <w:pPr>
              <w:spacing w:after="0"/>
              <w:jc w:val="right"/>
              <w:rPr>
                <w:b w:val="0"/>
                <w:color w:val="000000" w:themeColor="text1"/>
                <w:sz w:val="22"/>
                <w:szCs w:val="22"/>
              </w:rPr>
            </w:pPr>
            <w:r w:rsidRPr="005F6069">
              <w:rPr>
                <w:b w:val="0"/>
                <w:color w:val="000000" w:themeColor="text1"/>
                <w:sz w:val="22"/>
                <w:szCs w:val="22"/>
              </w:rPr>
              <w:t>24,094</w:t>
            </w:r>
          </w:p>
        </w:tc>
      </w:tr>
      <w:tr w:rsidR="00010AB2" w:rsidRPr="005F6069" w:rsidTr="008F1FE6">
        <w:trPr>
          <w:trHeight w:val="102"/>
          <w:jc w:val="center"/>
        </w:trPr>
        <w:tc>
          <w:tcPr>
            <w:tcW w:w="432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010AB2" w:rsidRPr="005F6069" w:rsidRDefault="00010AB2" w:rsidP="00FC7C2E">
            <w:pPr>
              <w:spacing w:after="0"/>
              <w:jc w:val="right"/>
              <w:rPr>
                <w:b w:val="0"/>
                <w:color w:val="000000" w:themeColor="text1"/>
                <w:sz w:val="22"/>
                <w:szCs w:val="22"/>
              </w:rPr>
            </w:pPr>
            <w:r w:rsidRPr="005F6069">
              <w:rPr>
                <w:b w:val="0"/>
                <w:color w:val="000000" w:themeColor="text1"/>
                <w:sz w:val="22"/>
                <w:szCs w:val="22"/>
              </w:rPr>
              <w:t xml:space="preserve">F Signifikan                   </w:t>
            </w:r>
          </w:p>
        </w:tc>
        <w:tc>
          <w:tcPr>
            <w:tcW w:w="1388" w:type="dxa"/>
            <w:tcBorders>
              <w:top w:val="single" w:sz="4" w:space="0" w:color="auto"/>
              <w:left w:val="single" w:sz="4" w:space="0" w:color="auto"/>
              <w:bottom w:val="single" w:sz="4" w:space="0" w:color="auto"/>
              <w:right w:val="single" w:sz="8" w:space="0" w:color="auto"/>
            </w:tcBorders>
            <w:shd w:val="clear" w:color="auto" w:fill="auto"/>
            <w:vAlign w:val="center"/>
          </w:tcPr>
          <w:p w:rsidR="00010AB2" w:rsidRPr="005F6069" w:rsidRDefault="00010AB2" w:rsidP="00FC7C2E">
            <w:pPr>
              <w:spacing w:after="0"/>
              <w:jc w:val="right"/>
              <w:rPr>
                <w:b w:val="0"/>
                <w:color w:val="000000" w:themeColor="text1"/>
                <w:sz w:val="22"/>
                <w:szCs w:val="22"/>
              </w:rPr>
            </w:pPr>
            <w:r w:rsidRPr="005F6069">
              <w:rPr>
                <w:b w:val="0"/>
                <w:color w:val="000000" w:themeColor="text1"/>
                <w:sz w:val="22"/>
                <w:szCs w:val="22"/>
                <w:lang w:val="en-US"/>
              </w:rPr>
              <w:t>0.000</w:t>
            </w:r>
          </w:p>
        </w:tc>
      </w:tr>
      <w:tr w:rsidR="00010AB2" w:rsidRPr="005F6069" w:rsidTr="008F1FE6">
        <w:trPr>
          <w:trHeight w:val="102"/>
          <w:jc w:val="center"/>
        </w:trPr>
        <w:tc>
          <w:tcPr>
            <w:tcW w:w="4324" w:type="dxa"/>
            <w:gridSpan w:val="5"/>
            <w:tcBorders>
              <w:top w:val="single" w:sz="4" w:space="0" w:color="auto"/>
            </w:tcBorders>
            <w:shd w:val="clear" w:color="auto" w:fill="auto"/>
            <w:vAlign w:val="center"/>
          </w:tcPr>
          <w:p w:rsidR="00010AB2" w:rsidRPr="005F6069" w:rsidRDefault="00010AB2" w:rsidP="00FC7C2E">
            <w:pPr>
              <w:jc w:val="left"/>
              <w:rPr>
                <w:b w:val="0"/>
                <w:color w:val="000000" w:themeColor="text1"/>
                <w:sz w:val="22"/>
                <w:szCs w:val="22"/>
                <w:lang w:val="en-US"/>
              </w:rPr>
            </w:pPr>
            <w:r w:rsidRPr="005F6069">
              <w:rPr>
                <w:b w:val="0"/>
                <w:color w:val="000000" w:themeColor="text1"/>
                <w:sz w:val="22"/>
                <w:szCs w:val="22"/>
                <w:lang w:val="en-US"/>
              </w:rPr>
              <w:t>Sumber : Data Sekunder diolah dengan SPSS 18</w:t>
            </w:r>
          </w:p>
        </w:tc>
        <w:tc>
          <w:tcPr>
            <w:tcW w:w="1388" w:type="dxa"/>
            <w:tcBorders>
              <w:top w:val="single" w:sz="4" w:space="0" w:color="auto"/>
            </w:tcBorders>
            <w:shd w:val="clear" w:color="auto" w:fill="auto"/>
            <w:vAlign w:val="center"/>
          </w:tcPr>
          <w:p w:rsidR="00010AB2" w:rsidRPr="005F6069" w:rsidRDefault="00010AB2" w:rsidP="00FC7C2E">
            <w:pPr>
              <w:jc w:val="right"/>
              <w:rPr>
                <w:b w:val="0"/>
                <w:color w:val="000000" w:themeColor="text1"/>
                <w:sz w:val="22"/>
                <w:szCs w:val="22"/>
                <w:lang w:val="en-US"/>
              </w:rPr>
            </w:pPr>
          </w:p>
        </w:tc>
      </w:tr>
    </w:tbl>
    <w:p w:rsidR="00B42D61" w:rsidRPr="005F6069" w:rsidRDefault="00B42D61" w:rsidP="000E2AEE">
      <w:pPr>
        <w:pStyle w:val="ListParagraph"/>
        <w:numPr>
          <w:ilvl w:val="0"/>
          <w:numId w:val="6"/>
        </w:numPr>
        <w:ind w:left="360"/>
        <w:rPr>
          <w:b w:val="0"/>
          <w:color w:val="000000" w:themeColor="text1"/>
          <w:sz w:val="22"/>
          <w:szCs w:val="22"/>
          <w:lang w:val="en-US"/>
        </w:rPr>
      </w:pPr>
      <w:r w:rsidRPr="005F6069">
        <w:rPr>
          <w:b w:val="0"/>
          <w:color w:val="000000" w:themeColor="text1"/>
          <w:sz w:val="22"/>
          <w:szCs w:val="22"/>
          <w:lang w:val="en-US"/>
        </w:rPr>
        <w:t>Koefisien Korelasi (R)</w:t>
      </w:r>
    </w:p>
    <w:p w:rsidR="000E2AEE" w:rsidRDefault="00B42D61" w:rsidP="008F1FE6">
      <w:pPr>
        <w:pStyle w:val="ListParagraph"/>
        <w:spacing w:before="360"/>
        <w:ind w:left="0" w:firstLine="720"/>
        <w:rPr>
          <w:b w:val="0"/>
          <w:color w:val="auto"/>
          <w:sz w:val="22"/>
          <w:szCs w:val="22"/>
          <w:lang w:val="en-US"/>
        </w:rPr>
      </w:pPr>
      <w:r w:rsidRPr="005F6069">
        <w:rPr>
          <w:b w:val="0"/>
          <w:color w:val="auto"/>
          <w:sz w:val="22"/>
          <w:szCs w:val="22"/>
          <w:lang w:val="en-US"/>
        </w:rPr>
        <w:t>Berdasarkan Tabel 4.5. diketahui nilai R adalah 0.</w:t>
      </w:r>
      <w:r w:rsidRPr="005F6069">
        <w:rPr>
          <w:b w:val="0"/>
          <w:color w:val="auto"/>
          <w:sz w:val="22"/>
          <w:szCs w:val="22"/>
        </w:rPr>
        <w:t>601</w:t>
      </w:r>
      <w:r w:rsidRPr="005F6069">
        <w:rPr>
          <w:b w:val="0"/>
          <w:color w:val="auto"/>
          <w:sz w:val="22"/>
          <w:szCs w:val="22"/>
          <w:lang w:val="en-US"/>
        </w:rPr>
        <w:t xml:space="preserve">, hal ini menunjukkan bahwa interpretasi terhadap koefisien korelasi antara tingkat </w:t>
      </w:r>
      <w:r w:rsidRPr="005F6069">
        <w:rPr>
          <w:b w:val="0"/>
          <w:color w:val="auto"/>
          <w:sz w:val="22"/>
          <w:szCs w:val="22"/>
        </w:rPr>
        <w:t xml:space="preserve">ukuran </w:t>
      </w:r>
      <w:r w:rsidRPr="005F6069">
        <w:rPr>
          <w:b w:val="0"/>
          <w:color w:val="auto"/>
          <w:sz w:val="22"/>
          <w:szCs w:val="22"/>
          <w:lang w:val="en-US"/>
        </w:rPr>
        <w:t xml:space="preserve">perusahaan, </w:t>
      </w:r>
      <w:r w:rsidRPr="005F6069">
        <w:rPr>
          <w:b w:val="0"/>
          <w:i/>
          <w:color w:val="auto"/>
          <w:sz w:val="22"/>
          <w:szCs w:val="22"/>
          <w:lang w:val="en-US"/>
        </w:rPr>
        <w:t xml:space="preserve">return on equity </w:t>
      </w:r>
      <w:r w:rsidRPr="005F6069">
        <w:rPr>
          <w:b w:val="0"/>
          <w:color w:val="auto"/>
          <w:sz w:val="22"/>
          <w:szCs w:val="22"/>
          <w:lang w:val="en-US"/>
        </w:rPr>
        <w:t xml:space="preserve">(ROE), </w:t>
      </w:r>
      <w:r w:rsidRPr="005F6069">
        <w:rPr>
          <w:b w:val="0"/>
          <w:i/>
          <w:color w:val="auto"/>
          <w:sz w:val="22"/>
          <w:szCs w:val="22"/>
        </w:rPr>
        <w:t>net profit margin</w:t>
      </w:r>
      <w:r w:rsidRPr="005F6069">
        <w:rPr>
          <w:b w:val="0"/>
          <w:color w:val="auto"/>
          <w:sz w:val="22"/>
          <w:szCs w:val="22"/>
          <w:lang w:val="en-US"/>
        </w:rPr>
        <w:t xml:space="preserve"> (</w:t>
      </w:r>
      <w:r w:rsidRPr="005F6069">
        <w:rPr>
          <w:b w:val="0"/>
          <w:color w:val="auto"/>
          <w:sz w:val="22"/>
          <w:szCs w:val="22"/>
        </w:rPr>
        <w:t>NPM</w:t>
      </w:r>
      <w:r w:rsidRPr="005F6069">
        <w:rPr>
          <w:b w:val="0"/>
          <w:color w:val="auto"/>
          <w:sz w:val="22"/>
          <w:szCs w:val="22"/>
          <w:lang w:val="en-US"/>
        </w:rPr>
        <w:t xml:space="preserve">) dan </w:t>
      </w:r>
      <w:r w:rsidRPr="005F6069">
        <w:rPr>
          <w:b w:val="0"/>
          <w:i/>
          <w:color w:val="auto"/>
          <w:sz w:val="22"/>
          <w:szCs w:val="22"/>
        </w:rPr>
        <w:t>debt equity ratio</w:t>
      </w:r>
      <w:r w:rsidRPr="005F6069">
        <w:rPr>
          <w:b w:val="0"/>
          <w:i/>
          <w:color w:val="auto"/>
          <w:sz w:val="22"/>
          <w:szCs w:val="22"/>
          <w:lang w:val="en-US"/>
        </w:rPr>
        <w:t xml:space="preserve"> </w:t>
      </w:r>
      <w:r w:rsidRPr="005F6069">
        <w:rPr>
          <w:b w:val="0"/>
          <w:color w:val="auto"/>
          <w:sz w:val="22"/>
          <w:szCs w:val="22"/>
          <w:lang w:val="en-US"/>
        </w:rPr>
        <w:t>(D</w:t>
      </w:r>
      <w:r w:rsidRPr="005F6069">
        <w:rPr>
          <w:b w:val="0"/>
          <w:color w:val="auto"/>
          <w:sz w:val="22"/>
          <w:szCs w:val="22"/>
        </w:rPr>
        <w:t>E</w:t>
      </w:r>
      <w:r w:rsidRPr="005F6069">
        <w:rPr>
          <w:b w:val="0"/>
          <w:color w:val="auto"/>
          <w:sz w:val="22"/>
          <w:szCs w:val="22"/>
          <w:lang w:val="en-US"/>
        </w:rPr>
        <w:t>R) mempunyai tingkat hubungan sedang yaitu sebesar 0,</w:t>
      </w:r>
      <w:r w:rsidRPr="005F6069">
        <w:rPr>
          <w:b w:val="0"/>
          <w:color w:val="auto"/>
          <w:sz w:val="22"/>
          <w:szCs w:val="22"/>
        </w:rPr>
        <w:t>601</w:t>
      </w:r>
      <w:r w:rsidRPr="005F6069">
        <w:rPr>
          <w:b w:val="0"/>
          <w:color w:val="auto"/>
          <w:sz w:val="22"/>
          <w:szCs w:val="22"/>
          <w:lang w:val="en-US"/>
        </w:rPr>
        <w:t xml:space="preserve"> persen.</w:t>
      </w:r>
    </w:p>
    <w:p w:rsidR="008F1FE6" w:rsidRPr="008F1FE6" w:rsidRDefault="008F1FE6" w:rsidP="008F1FE6">
      <w:pPr>
        <w:pStyle w:val="ListParagraph"/>
        <w:spacing w:before="360"/>
        <w:ind w:left="0" w:firstLine="720"/>
        <w:rPr>
          <w:b w:val="0"/>
          <w:color w:val="auto"/>
          <w:sz w:val="22"/>
          <w:szCs w:val="22"/>
          <w:lang w:val="en-US"/>
        </w:rPr>
      </w:pPr>
    </w:p>
    <w:p w:rsidR="00B42D61" w:rsidRPr="005F6069" w:rsidRDefault="00B42D61" w:rsidP="000E2AEE">
      <w:pPr>
        <w:pStyle w:val="ListParagraph"/>
        <w:numPr>
          <w:ilvl w:val="0"/>
          <w:numId w:val="6"/>
        </w:numPr>
        <w:spacing w:after="0"/>
        <w:ind w:left="360"/>
        <w:rPr>
          <w:b w:val="0"/>
          <w:color w:val="000000" w:themeColor="text1"/>
          <w:sz w:val="22"/>
          <w:szCs w:val="22"/>
          <w:lang w:val="en-US"/>
        </w:rPr>
      </w:pPr>
      <w:r w:rsidRPr="005F6069">
        <w:rPr>
          <w:b w:val="0"/>
          <w:color w:val="000000" w:themeColor="text1"/>
          <w:sz w:val="22"/>
          <w:szCs w:val="22"/>
          <w:lang w:val="en-US"/>
        </w:rPr>
        <w:t>Koefisien Determinasi (R</w:t>
      </w:r>
      <w:r w:rsidRPr="005F6069">
        <w:rPr>
          <w:b w:val="0"/>
          <w:color w:val="000000" w:themeColor="text1"/>
          <w:sz w:val="22"/>
          <w:szCs w:val="22"/>
          <w:vertAlign w:val="superscript"/>
          <w:lang w:val="en-US"/>
        </w:rPr>
        <w:t>2</w:t>
      </w:r>
      <w:r w:rsidRPr="005F6069">
        <w:rPr>
          <w:b w:val="0"/>
          <w:color w:val="000000" w:themeColor="text1"/>
          <w:sz w:val="22"/>
          <w:szCs w:val="22"/>
          <w:lang w:val="en-US"/>
        </w:rPr>
        <w:t>)</w:t>
      </w:r>
    </w:p>
    <w:p w:rsidR="00B42D61" w:rsidRPr="005F6069" w:rsidRDefault="00B42D61" w:rsidP="00B42D61">
      <w:pPr>
        <w:tabs>
          <w:tab w:val="left" w:pos="720"/>
        </w:tabs>
        <w:rPr>
          <w:b w:val="0"/>
          <w:color w:val="000000" w:themeColor="text1"/>
          <w:sz w:val="22"/>
          <w:szCs w:val="22"/>
          <w:lang w:val="en-US"/>
        </w:rPr>
      </w:pPr>
      <w:r w:rsidRPr="005F6069">
        <w:rPr>
          <w:b w:val="0"/>
          <w:color w:val="000000" w:themeColor="text1"/>
          <w:sz w:val="22"/>
          <w:szCs w:val="22"/>
          <w:lang w:val="en-US"/>
        </w:rPr>
        <w:tab/>
      </w:r>
      <w:r w:rsidRPr="005F6069">
        <w:rPr>
          <w:b w:val="0"/>
          <w:color w:val="000000" w:themeColor="text1"/>
          <w:sz w:val="22"/>
          <w:szCs w:val="22"/>
        </w:rPr>
        <w:t xml:space="preserve">Berdasarkan tabel </w:t>
      </w:r>
      <w:r w:rsidRPr="005F6069">
        <w:rPr>
          <w:b w:val="0"/>
          <w:color w:val="000000" w:themeColor="text1"/>
          <w:sz w:val="22"/>
          <w:szCs w:val="22"/>
          <w:lang w:val="en-US"/>
        </w:rPr>
        <w:t>4</w:t>
      </w:r>
      <w:r w:rsidRPr="005F6069">
        <w:rPr>
          <w:b w:val="0"/>
          <w:color w:val="000000" w:themeColor="text1"/>
          <w:sz w:val="22"/>
          <w:szCs w:val="22"/>
        </w:rPr>
        <w:t>.</w:t>
      </w:r>
      <w:r w:rsidRPr="005F6069">
        <w:rPr>
          <w:b w:val="0"/>
          <w:color w:val="000000" w:themeColor="text1"/>
          <w:sz w:val="22"/>
          <w:szCs w:val="22"/>
          <w:lang w:val="en-US"/>
        </w:rPr>
        <w:t>5.</w:t>
      </w:r>
      <w:r w:rsidRPr="005F6069">
        <w:rPr>
          <w:b w:val="0"/>
          <w:color w:val="000000" w:themeColor="text1"/>
          <w:sz w:val="22"/>
          <w:szCs w:val="22"/>
        </w:rPr>
        <w:t xml:space="preserve"> diketahui nilai R</w:t>
      </w:r>
      <w:r w:rsidRPr="005F6069">
        <w:rPr>
          <w:b w:val="0"/>
          <w:color w:val="000000" w:themeColor="text1"/>
          <w:sz w:val="22"/>
          <w:szCs w:val="22"/>
          <w:vertAlign w:val="superscript"/>
        </w:rPr>
        <w:t>2</w:t>
      </w:r>
      <w:r w:rsidRPr="005F6069">
        <w:rPr>
          <w:b w:val="0"/>
          <w:color w:val="000000" w:themeColor="text1"/>
          <w:sz w:val="22"/>
          <w:szCs w:val="22"/>
        </w:rPr>
        <w:t xml:space="preserve"> adalah 0,361, hal ini menunjukkan bahwa 36,1 persen variasi vari</w:t>
      </w:r>
      <w:r w:rsidRPr="005F6069">
        <w:rPr>
          <w:b w:val="0"/>
          <w:color w:val="000000" w:themeColor="text1"/>
          <w:sz w:val="22"/>
          <w:szCs w:val="22"/>
          <w:lang w:val="en-US"/>
        </w:rPr>
        <w:t>a</w:t>
      </w:r>
      <w:r w:rsidRPr="005F6069">
        <w:rPr>
          <w:b w:val="0"/>
          <w:color w:val="000000" w:themeColor="text1"/>
          <w:sz w:val="22"/>
          <w:szCs w:val="22"/>
        </w:rPr>
        <w:t xml:space="preserve">bel </w:t>
      </w:r>
      <w:r w:rsidRPr="005F6069">
        <w:rPr>
          <w:b w:val="0"/>
          <w:i/>
          <w:color w:val="auto"/>
          <w:sz w:val="22"/>
          <w:szCs w:val="22"/>
        </w:rPr>
        <w:t>debt equity ratio</w:t>
      </w:r>
      <w:r w:rsidRPr="005F6069">
        <w:rPr>
          <w:b w:val="0"/>
          <w:i/>
          <w:color w:val="auto"/>
          <w:sz w:val="22"/>
          <w:szCs w:val="22"/>
          <w:lang w:val="en-US"/>
        </w:rPr>
        <w:t xml:space="preserve"> </w:t>
      </w:r>
      <w:r w:rsidRPr="005F6069">
        <w:rPr>
          <w:b w:val="0"/>
          <w:color w:val="auto"/>
          <w:sz w:val="22"/>
          <w:szCs w:val="22"/>
          <w:lang w:val="en-US"/>
        </w:rPr>
        <w:t>(D</w:t>
      </w:r>
      <w:r w:rsidRPr="005F6069">
        <w:rPr>
          <w:b w:val="0"/>
          <w:color w:val="auto"/>
          <w:sz w:val="22"/>
          <w:szCs w:val="22"/>
        </w:rPr>
        <w:t>E</w:t>
      </w:r>
      <w:r w:rsidRPr="005F6069">
        <w:rPr>
          <w:b w:val="0"/>
          <w:color w:val="auto"/>
          <w:sz w:val="22"/>
          <w:szCs w:val="22"/>
          <w:lang w:val="en-US"/>
        </w:rPr>
        <w:t>R)</w:t>
      </w:r>
      <w:r w:rsidRPr="005F6069">
        <w:rPr>
          <w:b w:val="0"/>
          <w:color w:val="000000" w:themeColor="text1"/>
          <w:sz w:val="22"/>
          <w:szCs w:val="22"/>
          <w:lang w:val="en-US"/>
        </w:rPr>
        <w:t xml:space="preserve"> </w:t>
      </w:r>
      <w:r w:rsidRPr="005F6069">
        <w:rPr>
          <w:b w:val="0"/>
          <w:color w:val="000000" w:themeColor="text1"/>
          <w:sz w:val="22"/>
          <w:szCs w:val="22"/>
        </w:rPr>
        <w:t xml:space="preserve">dapat dijelaskan oleh variasi variabel </w:t>
      </w:r>
      <w:r w:rsidRPr="005F6069">
        <w:rPr>
          <w:b w:val="0"/>
          <w:color w:val="auto"/>
          <w:sz w:val="22"/>
          <w:szCs w:val="22"/>
        </w:rPr>
        <w:t xml:space="preserve">ukuran </w:t>
      </w:r>
      <w:r w:rsidRPr="005F6069">
        <w:rPr>
          <w:b w:val="0"/>
          <w:color w:val="auto"/>
          <w:sz w:val="22"/>
          <w:szCs w:val="22"/>
          <w:lang w:val="en-US"/>
        </w:rPr>
        <w:t xml:space="preserve">perusahaan, </w:t>
      </w:r>
      <w:r w:rsidRPr="005F6069">
        <w:rPr>
          <w:b w:val="0"/>
          <w:i/>
          <w:color w:val="auto"/>
          <w:sz w:val="22"/>
          <w:szCs w:val="22"/>
          <w:lang w:val="en-US"/>
        </w:rPr>
        <w:t xml:space="preserve">return on equity </w:t>
      </w:r>
      <w:r w:rsidRPr="005F6069">
        <w:rPr>
          <w:b w:val="0"/>
          <w:color w:val="auto"/>
          <w:sz w:val="22"/>
          <w:szCs w:val="22"/>
          <w:lang w:val="en-US"/>
        </w:rPr>
        <w:t xml:space="preserve">(ROE), </w:t>
      </w:r>
      <w:r w:rsidRPr="005F6069">
        <w:rPr>
          <w:b w:val="0"/>
          <w:i/>
          <w:color w:val="auto"/>
          <w:sz w:val="22"/>
          <w:szCs w:val="22"/>
        </w:rPr>
        <w:t>net profit margin</w:t>
      </w:r>
      <w:r w:rsidRPr="005F6069">
        <w:rPr>
          <w:b w:val="0"/>
          <w:color w:val="auto"/>
          <w:sz w:val="22"/>
          <w:szCs w:val="22"/>
          <w:lang w:val="en-US"/>
        </w:rPr>
        <w:t xml:space="preserve"> (</w:t>
      </w:r>
      <w:r w:rsidRPr="005F6069">
        <w:rPr>
          <w:b w:val="0"/>
          <w:color w:val="auto"/>
          <w:sz w:val="22"/>
          <w:szCs w:val="22"/>
        </w:rPr>
        <w:t>NPM</w:t>
      </w:r>
      <w:r w:rsidRPr="005F6069">
        <w:rPr>
          <w:b w:val="0"/>
          <w:color w:val="auto"/>
          <w:sz w:val="22"/>
          <w:szCs w:val="22"/>
          <w:lang w:val="en-US"/>
        </w:rPr>
        <w:t>)</w:t>
      </w:r>
      <w:r w:rsidRPr="005F6069">
        <w:rPr>
          <w:b w:val="0"/>
          <w:color w:val="000000" w:themeColor="text1"/>
          <w:sz w:val="22"/>
          <w:szCs w:val="22"/>
        </w:rPr>
        <w:t>, sedangkan sisanya sebesar 63.9 persen dijelaskan oleh variabel</w:t>
      </w:r>
      <w:r w:rsidRPr="005F6069">
        <w:rPr>
          <w:b w:val="0"/>
          <w:color w:val="000000" w:themeColor="text1"/>
          <w:sz w:val="22"/>
          <w:szCs w:val="22"/>
          <w:lang w:val="en-US"/>
        </w:rPr>
        <w:t>-variabel</w:t>
      </w:r>
      <w:r w:rsidRPr="005F6069">
        <w:rPr>
          <w:b w:val="0"/>
          <w:color w:val="000000" w:themeColor="text1"/>
          <w:sz w:val="22"/>
          <w:szCs w:val="22"/>
        </w:rPr>
        <w:t xml:space="preserve"> lain yang tidak termasuk dalam model penelitian ini. </w:t>
      </w:r>
    </w:p>
    <w:p w:rsidR="00B42D61" w:rsidRPr="005F6069" w:rsidRDefault="00B42D61" w:rsidP="000E2AEE">
      <w:pPr>
        <w:pStyle w:val="ListParagraph"/>
        <w:numPr>
          <w:ilvl w:val="0"/>
          <w:numId w:val="6"/>
        </w:numPr>
        <w:ind w:left="360"/>
        <w:rPr>
          <w:b w:val="0"/>
          <w:color w:val="000000" w:themeColor="text1"/>
          <w:sz w:val="22"/>
          <w:szCs w:val="22"/>
          <w:lang w:val="en-US"/>
        </w:rPr>
      </w:pPr>
      <w:r w:rsidRPr="005F6069">
        <w:rPr>
          <w:b w:val="0"/>
          <w:color w:val="000000" w:themeColor="text1"/>
          <w:sz w:val="22"/>
          <w:szCs w:val="22"/>
          <w:lang w:val="en-US"/>
        </w:rPr>
        <w:t xml:space="preserve">Uji Statistik F </w:t>
      </w:r>
    </w:p>
    <w:p w:rsidR="00B42D61" w:rsidRPr="005F6069" w:rsidRDefault="00B42D61" w:rsidP="00B42D61">
      <w:pPr>
        <w:tabs>
          <w:tab w:val="left" w:pos="720"/>
        </w:tabs>
        <w:rPr>
          <w:b w:val="0"/>
          <w:color w:val="000000" w:themeColor="text1"/>
          <w:sz w:val="22"/>
          <w:szCs w:val="22"/>
          <w:lang w:val="en-US"/>
        </w:rPr>
      </w:pPr>
      <w:r w:rsidRPr="005F6069">
        <w:rPr>
          <w:b w:val="0"/>
          <w:color w:val="000000" w:themeColor="text1"/>
          <w:sz w:val="22"/>
          <w:szCs w:val="22"/>
          <w:lang w:val="en-US"/>
        </w:rPr>
        <w:tab/>
        <w:t xml:space="preserve">Berdasarkan tabel 4.5. diketahui </w:t>
      </w:r>
      <w:r w:rsidRPr="005F6069">
        <w:rPr>
          <w:b w:val="0"/>
          <w:color w:val="000000" w:themeColor="text1"/>
          <w:sz w:val="22"/>
          <w:szCs w:val="22"/>
          <w:lang w:val="sv-SE"/>
        </w:rPr>
        <w:t xml:space="preserve">nilai F Hitung </w:t>
      </w:r>
      <w:r w:rsidRPr="005F6069">
        <w:rPr>
          <w:b w:val="0"/>
          <w:color w:val="000000" w:themeColor="text1"/>
          <w:sz w:val="22"/>
          <w:szCs w:val="22"/>
        </w:rPr>
        <w:t>24,094</w:t>
      </w:r>
      <w:r w:rsidRPr="005F6069">
        <w:rPr>
          <w:b w:val="0"/>
          <w:color w:val="000000" w:themeColor="text1"/>
          <w:sz w:val="22"/>
          <w:szCs w:val="22"/>
          <w:lang w:val="sv-SE"/>
        </w:rPr>
        <w:t xml:space="preserve"> dengan signifikasi </w:t>
      </w:r>
      <w:r w:rsidRPr="005F6069">
        <w:rPr>
          <w:b w:val="0"/>
          <w:color w:val="000000" w:themeColor="text1"/>
          <w:sz w:val="22"/>
          <w:szCs w:val="22"/>
        </w:rPr>
        <w:t>0</w:t>
      </w:r>
      <w:r w:rsidRPr="005F6069">
        <w:rPr>
          <w:b w:val="0"/>
          <w:color w:val="000000" w:themeColor="text1"/>
          <w:sz w:val="22"/>
          <w:szCs w:val="22"/>
          <w:lang w:val="en-US"/>
        </w:rPr>
        <w:t>.</w:t>
      </w:r>
      <w:r w:rsidRPr="005F6069">
        <w:rPr>
          <w:b w:val="0"/>
          <w:color w:val="000000" w:themeColor="text1"/>
          <w:sz w:val="22"/>
          <w:szCs w:val="22"/>
        </w:rPr>
        <w:t>0</w:t>
      </w:r>
      <w:r w:rsidRPr="005F6069">
        <w:rPr>
          <w:b w:val="0"/>
          <w:color w:val="000000" w:themeColor="text1"/>
          <w:sz w:val="22"/>
          <w:szCs w:val="22"/>
          <w:lang w:val="sv-SE"/>
        </w:rPr>
        <w:t xml:space="preserve">00. hasil menunjukkan bahwa secara keseluruhan bersama-sama variabel independen berpengaruh signifikan terhadap </w:t>
      </w:r>
      <w:r w:rsidRPr="005F6069">
        <w:rPr>
          <w:b w:val="0"/>
          <w:color w:val="000000" w:themeColor="text1"/>
          <w:sz w:val="22"/>
          <w:szCs w:val="22"/>
        </w:rPr>
        <w:t xml:space="preserve">struktur modal (DER) </w:t>
      </w:r>
      <w:r w:rsidRPr="005F6069">
        <w:rPr>
          <w:b w:val="0"/>
          <w:color w:val="000000" w:themeColor="text1"/>
          <w:sz w:val="22"/>
          <w:szCs w:val="22"/>
          <w:lang w:val="sv-SE"/>
        </w:rPr>
        <w:t>dan mengisyaratkan bahwa model yang dibentuk telah menunjukkan model yang baik/layak (</w:t>
      </w:r>
      <w:r w:rsidRPr="005F6069">
        <w:rPr>
          <w:b w:val="0"/>
          <w:i/>
          <w:color w:val="000000" w:themeColor="text1"/>
          <w:sz w:val="22"/>
          <w:szCs w:val="22"/>
          <w:lang w:val="sv-SE"/>
        </w:rPr>
        <w:t>goodness of fit</w:t>
      </w:r>
      <w:r w:rsidRPr="005F6069">
        <w:rPr>
          <w:b w:val="0"/>
          <w:color w:val="000000" w:themeColor="text1"/>
          <w:sz w:val="22"/>
          <w:szCs w:val="22"/>
          <w:lang w:val="sv-SE"/>
        </w:rPr>
        <w:t>)</w:t>
      </w:r>
      <w:r w:rsidRPr="005F6069">
        <w:rPr>
          <w:b w:val="0"/>
          <w:color w:val="000000" w:themeColor="text1"/>
          <w:sz w:val="22"/>
          <w:szCs w:val="22"/>
        </w:rPr>
        <w:t xml:space="preserve">. </w:t>
      </w:r>
    </w:p>
    <w:p w:rsidR="000E2AEE" w:rsidRPr="005F6069" w:rsidRDefault="000E2AEE" w:rsidP="00B42D61">
      <w:pPr>
        <w:tabs>
          <w:tab w:val="left" w:pos="720"/>
        </w:tabs>
        <w:rPr>
          <w:b w:val="0"/>
          <w:color w:val="000000" w:themeColor="text1"/>
          <w:sz w:val="22"/>
          <w:szCs w:val="22"/>
          <w:lang w:val="en-US"/>
        </w:rPr>
      </w:pPr>
    </w:p>
    <w:p w:rsidR="00B42D61" w:rsidRPr="005F6069" w:rsidRDefault="00B42D61" w:rsidP="000E2AEE">
      <w:pPr>
        <w:pStyle w:val="ListParagraph"/>
        <w:numPr>
          <w:ilvl w:val="0"/>
          <w:numId w:val="6"/>
        </w:numPr>
        <w:ind w:left="360"/>
        <w:rPr>
          <w:b w:val="0"/>
          <w:color w:val="000000" w:themeColor="text1"/>
          <w:sz w:val="22"/>
          <w:szCs w:val="22"/>
          <w:lang w:val="en-US"/>
        </w:rPr>
      </w:pPr>
      <w:r w:rsidRPr="005F6069">
        <w:rPr>
          <w:b w:val="0"/>
          <w:color w:val="000000" w:themeColor="text1"/>
          <w:sz w:val="22"/>
          <w:szCs w:val="22"/>
          <w:lang w:val="en-US"/>
        </w:rPr>
        <w:t>Uji Statistik t</w:t>
      </w:r>
    </w:p>
    <w:p w:rsidR="00B42D61" w:rsidRPr="005F6069" w:rsidRDefault="00B42D61" w:rsidP="00B42D61">
      <w:pPr>
        <w:tabs>
          <w:tab w:val="left" w:pos="720"/>
        </w:tabs>
        <w:rPr>
          <w:b w:val="0"/>
          <w:color w:val="000000" w:themeColor="text1"/>
          <w:sz w:val="22"/>
          <w:szCs w:val="22"/>
          <w:lang w:val="en-US"/>
        </w:rPr>
      </w:pPr>
      <w:r w:rsidRPr="005F6069">
        <w:rPr>
          <w:b w:val="0"/>
          <w:color w:val="000000" w:themeColor="text1"/>
          <w:sz w:val="22"/>
          <w:szCs w:val="22"/>
          <w:lang w:val="en-US"/>
        </w:rPr>
        <w:tab/>
        <w:t>Uji ini dilakukan untuk mengetahui apakah variabel independen secara individu berpengaruh terhadap variabel dependen. Jika tingkat signifikansi lebih kecil dari 0.05 maka dapat dikatakan bahwa variabel independen berpengaruh terhadap variabel dependen. Dari tabel 4.5. dapat diambil keputusan sebagai berikut :</w:t>
      </w:r>
    </w:p>
    <w:p w:rsidR="00B42D61" w:rsidRPr="005F6069" w:rsidRDefault="00B42D61" w:rsidP="000E2AEE">
      <w:pPr>
        <w:pStyle w:val="ListParagraph"/>
        <w:numPr>
          <w:ilvl w:val="0"/>
          <w:numId w:val="4"/>
        </w:numPr>
        <w:tabs>
          <w:tab w:val="left" w:pos="720"/>
        </w:tabs>
        <w:spacing w:after="0"/>
        <w:ind w:left="360"/>
        <w:rPr>
          <w:b w:val="0"/>
          <w:color w:val="auto"/>
          <w:sz w:val="22"/>
          <w:szCs w:val="22"/>
          <w:lang w:val="en-US"/>
        </w:rPr>
      </w:pPr>
      <w:r w:rsidRPr="005F6069">
        <w:rPr>
          <w:b w:val="0"/>
          <w:color w:val="auto"/>
          <w:sz w:val="22"/>
          <w:szCs w:val="22"/>
          <w:lang w:val="en-US"/>
        </w:rPr>
        <w:t xml:space="preserve">Pengujian hipotesis </w:t>
      </w:r>
      <w:r w:rsidRPr="005F6069">
        <w:rPr>
          <w:b w:val="0"/>
          <w:color w:val="auto"/>
          <w:sz w:val="22"/>
          <w:szCs w:val="22"/>
        </w:rPr>
        <w:t>pertama</w:t>
      </w:r>
      <w:r w:rsidRPr="005F6069">
        <w:rPr>
          <w:b w:val="0"/>
          <w:color w:val="auto"/>
          <w:sz w:val="22"/>
          <w:szCs w:val="22"/>
          <w:lang w:val="en-US"/>
        </w:rPr>
        <w:t>, pengaruh ukuran perusahaan terhadap struktur modal (DER)</w:t>
      </w:r>
    </w:p>
    <w:p w:rsidR="00B42D61" w:rsidRPr="005F6069" w:rsidRDefault="00B42D61" w:rsidP="00B42D61">
      <w:pPr>
        <w:tabs>
          <w:tab w:val="left" w:pos="720"/>
        </w:tabs>
        <w:rPr>
          <w:b w:val="0"/>
          <w:color w:val="auto"/>
          <w:sz w:val="22"/>
          <w:szCs w:val="22"/>
        </w:rPr>
      </w:pPr>
      <w:r w:rsidRPr="005F6069">
        <w:rPr>
          <w:b w:val="0"/>
          <w:color w:val="0070C0"/>
          <w:sz w:val="22"/>
          <w:szCs w:val="22"/>
          <w:lang w:val="en-US"/>
        </w:rPr>
        <w:tab/>
      </w:r>
      <w:r w:rsidRPr="005F6069">
        <w:rPr>
          <w:b w:val="0"/>
          <w:color w:val="auto"/>
          <w:sz w:val="22"/>
          <w:szCs w:val="22"/>
          <w:lang w:val="en-US"/>
        </w:rPr>
        <w:t>Dari tabel tingkat signifikansi hasil pengolahan data diketahui bahwa ukuran perusahaan mempunyai tingkat signifikansi sebesar 0.</w:t>
      </w:r>
      <w:r w:rsidRPr="005F6069">
        <w:rPr>
          <w:b w:val="0"/>
          <w:color w:val="auto"/>
          <w:sz w:val="22"/>
          <w:szCs w:val="22"/>
        </w:rPr>
        <w:t>355</w:t>
      </w:r>
      <w:r w:rsidRPr="005F6069">
        <w:rPr>
          <w:b w:val="0"/>
          <w:color w:val="auto"/>
          <w:sz w:val="22"/>
          <w:szCs w:val="22"/>
          <w:lang w:val="en-US"/>
        </w:rPr>
        <w:t xml:space="preserve">  lebih besar dari tingkat signifikansi 0.05. sedangkan didapat nilai t hitung lebih kecil dari t tabel yaitu </w:t>
      </w:r>
      <w:r w:rsidRPr="005F6069">
        <w:rPr>
          <w:b w:val="0"/>
          <w:color w:val="auto"/>
          <w:sz w:val="22"/>
          <w:szCs w:val="22"/>
        </w:rPr>
        <w:t>0,928</w:t>
      </w:r>
      <w:r w:rsidRPr="005F6069">
        <w:rPr>
          <w:b w:val="0"/>
          <w:color w:val="auto"/>
          <w:sz w:val="22"/>
          <w:szCs w:val="22"/>
          <w:lang w:val="en-US"/>
        </w:rPr>
        <w:t xml:space="preserve"> &lt; 1.</w:t>
      </w:r>
      <w:r w:rsidRPr="005F6069">
        <w:rPr>
          <w:b w:val="0"/>
          <w:color w:val="auto"/>
          <w:sz w:val="22"/>
          <w:szCs w:val="22"/>
        </w:rPr>
        <w:t>979</w:t>
      </w:r>
      <w:r w:rsidRPr="005F6069">
        <w:rPr>
          <w:b w:val="0"/>
          <w:color w:val="auto"/>
          <w:sz w:val="22"/>
          <w:szCs w:val="22"/>
          <w:lang w:val="en-US"/>
        </w:rPr>
        <w:t>. sehingga dapat dikatakan bahwa ukuran perusahaan tidak mempunyai pengaruh yang signifikan terhadap struktur modal (DER).</w:t>
      </w:r>
      <w:r w:rsidRPr="005F6069">
        <w:rPr>
          <w:b w:val="0"/>
          <w:color w:val="0070C0"/>
          <w:sz w:val="22"/>
          <w:szCs w:val="22"/>
          <w:lang w:val="en-US"/>
        </w:rPr>
        <w:t xml:space="preserve"> </w:t>
      </w:r>
      <w:r w:rsidRPr="005F6069">
        <w:rPr>
          <w:b w:val="0"/>
          <w:color w:val="auto"/>
          <w:sz w:val="22"/>
          <w:szCs w:val="22"/>
          <w:lang w:val="en-US"/>
        </w:rPr>
        <w:t>Pertumbuhan perusahaan mempunyai koefisien regresi dengan arah positif sebesar 0.0</w:t>
      </w:r>
      <w:r w:rsidRPr="005F6069">
        <w:rPr>
          <w:b w:val="0"/>
          <w:color w:val="auto"/>
          <w:sz w:val="22"/>
          <w:szCs w:val="22"/>
        </w:rPr>
        <w:t>38</w:t>
      </w:r>
      <w:r w:rsidRPr="005F6069">
        <w:rPr>
          <w:b w:val="0"/>
          <w:color w:val="auto"/>
          <w:sz w:val="22"/>
          <w:szCs w:val="22"/>
          <w:lang w:val="en-US"/>
        </w:rPr>
        <w:t xml:space="preserve">. Dalam hal ini berarti hipotesis yang </w:t>
      </w:r>
      <w:r w:rsidRPr="005F6069">
        <w:rPr>
          <w:b w:val="0"/>
          <w:color w:val="auto"/>
          <w:sz w:val="22"/>
          <w:szCs w:val="22"/>
        </w:rPr>
        <w:t>pertama</w:t>
      </w:r>
      <w:r w:rsidRPr="005F6069">
        <w:rPr>
          <w:b w:val="0"/>
          <w:color w:val="auto"/>
          <w:sz w:val="22"/>
          <w:szCs w:val="22"/>
          <w:lang w:val="en-US"/>
        </w:rPr>
        <w:t xml:space="preserve"> yang menyatakan ukuran perusahaan berpengaruh positif terhadap struktur modal (DER) ditolak.  </w:t>
      </w:r>
    </w:p>
    <w:p w:rsidR="00B42D61" w:rsidRPr="005F6069" w:rsidRDefault="00B42D61" w:rsidP="00B42D61">
      <w:pPr>
        <w:pStyle w:val="ListParagraph"/>
        <w:numPr>
          <w:ilvl w:val="0"/>
          <w:numId w:val="4"/>
        </w:numPr>
        <w:tabs>
          <w:tab w:val="left" w:pos="720"/>
        </w:tabs>
        <w:ind w:left="360"/>
        <w:rPr>
          <w:b w:val="0"/>
          <w:color w:val="auto"/>
          <w:sz w:val="22"/>
          <w:szCs w:val="22"/>
          <w:lang w:val="en-US"/>
        </w:rPr>
      </w:pPr>
      <w:r w:rsidRPr="005F6069">
        <w:rPr>
          <w:b w:val="0"/>
          <w:color w:val="auto"/>
          <w:sz w:val="22"/>
          <w:szCs w:val="22"/>
          <w:lang w:val="en-US"/>
        </w:rPr>
        <w:t>Pengujian hipotesis ke</w:t>
      </w:r>
      <w:r w:rsidRPr="005F6069">
        <w:rPr>
          <w:b w:val="0"/>
          <w:color w:val="auto"/>
          <w:sz w:val="22"/>
          <w:szCs w:val="22"/>
        </w:rPr>
        <w:t>dua</w:t>
      </w:r>
      <w:r w:rsidRPr="005F6069">
        <w:rPr>
          <w:b w:val="0"/>
          <w:color w:val="auto"/>
          <w:sz w:val="22"/>
          <w:szCs w:val="22"/>
          <w:lang w:val="en-US"/>
        </w:rPr>
        <w:t>, pengaruh resiko bisnis (ROE) terhadap struktur modal (DER)</w:t>
      </w:r>
    </w:p>
    <w:p w:rsidR="00B42D61" w:rsidRPr="005F6069" w:rsidRDefault="00B42D61" w:rsidP="00B42D61">
      <w:pPr>
        <w:tabs>
          <w:tab w:val="left" w:pos="720"/>
        </w:tabs>
        <w:rPr>
          <w:b w:val="0"/>
          <w:color w:val="auto"/>
          <w:sz w:val="22"/>
          <w:szCs w:val="22"/>
          <w:lang w:val="en-US"/>
        </w:rPr>
      </w:pPr>
      <w:r w:rsidRPr="005F6069">
        <w:rPr>
          <w:b w:val="0"/>
          <w:color w:val="0070C0"/>
          <w:sz w:val="22"/>
          <w:szCs w:val="22"/>
          <w:lang w:val="en-US"/>
        </w:rPr>
        <w:tab/>
      </w:r>
      <w:r w:rsidRPr="005F6069">
        <w:rPr>
          <w:b w:val="0"/>
          <w:color w:val="auto"/>
          <w:sz w:val="22"/>
          <w:szCs w:val="22"/>
          <w:lang w:val="en-US"/>
        </w:rPr>
        <w:t xml:space="preserve">Dari tabel tingkat signifikansi hasil pengolahan data diketahui bahwa ROE mempunyai tingkat signifikansi sebesar 0.000 lebih kecil dari tingkat signifikansi 0.05. sedangkan didapat nilai t hitung lebih besar dari t tabel yaitu </w:t>
      </w:r>
      <w:r w:rsidRPr="005F6069">
        <w:rPr>
          <w:b w:val="0"/>
          <w:color w:val="auto"/>
          <w:sz w:val="22"/>
          <w:szCs w:val="22"/>
        </w:rPr>
        <w:t>7.590</w:t>
      </w:r>
      <w:r w:rsidRPr="005F6069">
        <w:rPr>
          <w:b w:val="0"/>
          <w:color w:val="auto"/>
          <w:sz w:val="22"/>
          <w:szCs w:val="22"/>
          <w:lang w:val="en-US"/>
        </w:rPr>
        <w:t xml:space="preserve"> &lt; 1.</w:t>
      </w:r>
      <w:r w:rsidRPr="005F6069">
        <w:rPr>
          <w:b w:val="0"/>
          <w:color w:val="auto"/>
          <w:sz w:val="22"/>
          <w:szCs w:val="22"/>
        </w:rPr>
        <w:t>979</w:t>
      </w:r>
      <w:r w:rsidRPr="005F6069">
        <w:rPr>
          <w:b w:val="0"/>
          <w:color w:val="auto"/>
          <w:sz w:val="22"/>
          <w:szCs w:val="22"/>
          <w:lang w:val="en-US"/>
        </w:rPr>
        <w:t>.</w:t>
      </w:r>
      <w:r w:rsidRPr="005F6069">
        <w:rPr>
          <w:b w:val="0"/>
          <w:color w:val="0070C0"/>
          <w:sz w:val="22"/>
          <w:szCs w:val="22"/>
          <w:lang w:val="en-US"/>
        </w:rPr>
        <w:t xml:space="preserve"> </w:t>
      </w:r>
      <w:r w:rsidRPr="005F6069">
        <w:rPr>
          <w:b w:val="0"/>
          <w:color w:val="auto"/>
          <w:sz w:val="22"/>
          <w:szCs w:val="22"/>
          <w:lang w:val="en-US"/>
        </w:rPr>
        <w:t xml:space="preserve">sehingga dapat dikatakan bahwa </w:t>
      </w:r>
      <w:r w:rsidRPr="005F6069">
        <w:rPr>
          <w:b w:val="0"/>
          <w:i/>
          <w:color w:val="auto"/>
          <w:sz w:val="22"/>
          <w:szCs w:val="22"/>
          <w:lang w:val="en-US"/>
        </w:rPr>
        <w:t xml:space="preserve">return on equity </w:t>
      </w:r>
      <w:r w:rsidRPr="005F6069">
        <w:rPr>
          <w:b w:val="0"/>
          <w:color w:val="auto"/>
          <w:sz w:val="22"/>
          <w:szCs w:val="22"/>
          <w:lang w:val="en-US"/>
        </w:rPr>
        <w:t>(ROE) mempunyai pengaruh yang signifikan terhadap struktur modal (DER). Resiko bisnis (ROE) mempunyai koefisien regresi dengan arah positif sebesar 0.0</w:t>
      </w:r>
      <w:r w:rsidRPr="005F6069">
        <w:rPr>
          <w:b w:val="0"/>
          <w:color w:val="auto"/>
          <w:sz w:val="22"/>
          <w:szCs w:val="22"/>
        </w:rPr>
        <w:t>49</w:t>
      </w:r>
      <w:r w:rsidRPr="005F6069">
        <w:rPr>
          <w:b w:val="0"/>
          <w:color w:val="auto"/>
          <w:sz w:val="22"/>
          <w:szCs w:val="22"/>
          <w:lang w:val="en-US"/>
        </w:rPr>
        <w:t>. dari hasil tersebut. Dalam hal ini berarti hipotesis yang ke</w:t>
      </w:r>
      <w:r w:rsidRPr="005F6069">
        <w:rPr>
          <w:b w:val="0"/>
          <w:color w:val="auto"/>
          <w:sz w:val="22"/>
          <w:szCs w:val="22"/>
        </w:rPr>
        <w:t>dua</w:t>
      </w:r>
      <w:r w:rsidRPr="005F6069">
        <w:rPr>
          <w:b w:val="0"/>
          <w:color w:val="auto"/>
          <w:sz w:val="22"/>
          <w:szCs w:val="22"/>
          <w:lang w:val="en-US"/>
        </w:rPr>
        <w:t xml:space="preserve"> yang menyatakan resiko bisnis (ROE) berpengaruh negatif terhadap struktur modal (DER) ditolak.  </w:t>
      </w:r>
    </w:p>
    <w:p w:rsidR="00B42D61" w:rsidRPr="005F6069" w:rsidRDefault="00B42D61" w:rsidP="00B42D61">
      <w:pPr>
        <w:pStyle w:val="ListParagraph"/>
        <w:numPr>
          <w:ilvl w:val="0"/>
          <w:numId w:val="4"/>
        </w:numPr>
        <w:tabs>
          <w:tab w:val="left" w:pos="720"/>
        </w:tabs>
        <w:ind w:left="360"/>
        <w:rPr>
          <w:b w:val="0"/>
          <w:color w:val="auto"/>
          <w:sz w:val="22"/>
          <w:szCs w:val="22"/>
          <w:lang w:val="en-US"/>
        </w:rPr>
      </w:pPr>
      <w:r w:rsidRPr="005F6069">
        <w:rPr>
          <w:b w:val="0"/>
          <w:color w:val="auto"/>
          <w:sz w:val="22"/>
          <w:szCs w:val="22"/>
          <w:lang w:val="en-US"/>
        </w:rPr>
        <w:t>Pengujian hipotesis k</w:t>
      </w:r>
      <w:r w:rsidRPr="005F6069">
        <w:rPr>
          <w:b w:val="0"/>
          <w:color w:val="auto"/>
          <w:sz w:val="22"/>
          <w:szCs w:val="22"/>
        </w:rPr>
        <w:t>etiga</w:t>
      </w:r>
      <w:r w:rsidRPr="005F6069">
        <w:rPr>
          <w:b w:val="0"/>
          <w:color w:val="auto"/>
          <w:sz w:val="22"/>
          <w:szCs w:val="22"/>
          <w:lang w:val="en-US"/>
        </w:rPr>
        <w:t>, pengaruh profitabilitas (NPM) terhadap struktur modal (DER).</w:t>
      </w:r>
    </w:p>
    <w:p w:rsidR="00B42D61" w:rsidRPr="005F6069" w:rsidRDefault="00B42D61" w:rsidP="00B42D61">
      <w:pPr>
        <w:tabs>
          <w:tab w:val="left" w:pos="720"/>
        </w:tabs>
        <w:rPr>
          <w:b w:val="0"/>
          <w:color w:val="auto"/>
          <w:sz w:val="22"/>
          <w:szCs w:val="22"/>
        </w:rPr>
      </w:pPr>
      <w:r w:rsidRPr="005F6069">
        <w:rPr>
          <w:b w:val="0"/>
          <w:color w:val="auto"/>
          <w:sz w:val="22"/>
          <w:szCs w:val="22"/>
          <w:lang w:val="en-US"/>
        </w:rPr>
        <w:tab/>
        <w:t xml:space="preserve">Dari tabel tingkat signifikansi hasil pengolahan data diketahui bahwa NPM </w:t>
      </w:r>
      <w:r w:rsidRPr="005F6069">
        <w:rPr>
          <w:b w:val="0"/>
          <w:color w:val="auto"/>
          <w:sz w:val="22"/>
          <w:szCs w:val="22"/>
          <w:lang w:val="en-US"/>
        </w:rPr>
        <w:lastRenderedPageBreak/>
        <w:t>mempunyai tingkat signifikansi sebesar 0.000 lebih kecil dari tingkat signifikansi 0.05. sedangkan didapat nilai t hitung lebih kecil dari t tabel yaitu 4.178 &lt; 1.</w:t>
      </w:r>
      <w:r w:rsidRPr="005F6069">
        <w:rPr>
          <w:b w:val="0"/>
          <w:color w:val="auto"/>
          <w:sz w:val="22"/>
          <w:szCs w:val="22"/>
        </w:rPr>
        <w:t>979</w:t>
      </w:r>
      <w:r w:rsidRPr="005F6069">
        <w:rPr>
          <w:b w:val="0"/>
          <w:color w:val="auto"/>
          <w:sz w:val="22"/>
          <w:szCs w:val="22"/>
          <w:lang w:val="en-US"/>
        </w:rPr>
        <w:t xml:space="preserve">. sehingga dapat dikatakan </w:t>
      </w:r>
      <w:r w:rsidRPr="005F6069">
        <w:rPr>
          <w:b w:val="0"/>
          <w:i/>
          <w:color w:val="auto"/>
          <w:sz w:val="22"/>
          <w:szCs w:val="22"/>
          <w:lang w:val="en-US"/>
        </w:rPr>
        <w:t xml:space="preserve">net profit margin </w:t>
      </w:r>
      <w:r w:rsidRPr="005F6069">
        <w:rPr>
          <w:b w:val="0"/>
          <w:color w:val="auto"/>
          <w:sz w:val="22"/>
          <w:szCs w:val="22"/>
          <w:lang w:val="en-US"/>
        </w:rPr>
        <w:t>(NPM) mempunyai pengaruh yang signifikan terhadap struktur modal (DER). Profitabilitas (NPM) mempunyai koefisien regresi dengan arah negatif sebesar 0.0</w:t>
      </w:r>
      <w:r w:rsidRPr="005F6069">
        <w:rPr>
          <w:b w:val="0"/>
          <w:color w:val="auto"/>
          <w:sz w:val="22"/>
          <w:szCs w:val="22"/>
        </w:rPr>
        <w:t>17</w:t>
      </w:r>
      <w:r w:rsidRPr="005F6069">
        <w:rPr>
          <w:b w:val="0"/>
          <w:color w:val="auto"/>
          <w:sz w:val="22"/>
          <w:szCs w:val="22"/>
          <w:lang w:val="en-US"/>
        </w:rPr>
        <w:t>.</w:t>
      </w:r>
      <w:r w:rsidRPr="005F6069">
        <w:rPr>
          <w:b w:val="0"/>
          <w:color w:val="0070C0"/>
          <w:sz w:val="22"/>
          <w:szCs w:val="22"/>
          <w:lang w:val="en-US"/>
        </w:rPr>
        <w:t xml:space="preserve"> </w:t>
      </w:r>
      <w:r w:rsidRPr="005F6069">
        <w:rPr>
          <w:b w:val="0"/>
          <w:color w:val="auto"/>
          <w:sz w:val="22"/>
          <w:szCs w:val="22"/>
          <w:lang w:val="en-US"/>
        </w:rPr>
        <w:t>Dalam hal ini berarti hipotesis yang ke</w:t>
      </w:r>
      <w:r w:rsidRPr="005F6069">
        <w:rPr>
          <w:b w:val="0"/>
          <w:color w:val="auto"/>
          <w:sz w:val="22"/>
          <w:szCs w:val="22"/>
        </w:rPr>
        <w:t>tiga</w:t>
      </w:r>
      <w:r w:rsidRPr="005F6069">
        <w:rPr>
          <w:b w:val="0"/>
          <w:color w:val="auto"/>
          <w:sz w:val="22"/>
          <w:szCs w:val="22"/>
          <w:lang w:val="en-US"/>
        </w:rPr>
        <w:t xml:space="preserve"> yang menyatakan profitabilitas (NPM) berpengaruh negatif  terhadap struktur modal (DER) diterima.</w:t>
      </w:r>
    </w:p>
    <w:p w:rsidR="00B42D61" w:rsidRPr="005F6069" w:rsidRDefault="00B42D61" w:rsidP="00B42D61">
      <w:pPr>
        <w:tabs>
          <w:tab w:val="left" w:pos="720"/>
        </w:tabs>
        <w:rPr>
          <w:b w:val="0"/>
          <w:color w:val="auto"/>
          <w:sz w:val="22"/>
          <w:szCs w:val="22"/>
          <w:lang w:val="en-US"/>
        </w:rPr>
      </w:pPr>
      <w:r w:rsidRPr="005F6069">
        <w:rPr>
          <w:b w:val="0"/>
          <w:color w:val="0070C0"/>
          <w:sz w:val="22"/>
          <w:szCs w:val="22"/>
          <w:lang w:val="en-US"/>
        </w:rPr>
        <w:tab/>
      </w:r>
      <w:r w:rsidRPr="005F6069">
        <w:rPr>
          <w:b w:val="0"/>
          <w:color w:val="auto"/>
          <w:sz w:val="22"/>
          <w:szCs w:val="22"/>
          <w:lang w:val="en-US"/>
        </w:rPr>
        <w:t>Dari hasil analisis regresi linier berganda yang menguji pengaruh ukuran perusahaan, ROE dan NPM terhadap DER dapat dilihat pada tabel 4.</w:t>
      </w:r>
      <w:r w:rsidRPr="005F6069">
        <w:rPr>
          <w:b w:val="0"/>
          <w:color w:val="auto"/>
          <w:sz w:val="22"/>
          <w:szCs w:val="22"/>
        </w:rPr>
        <w:t>11</w:t>
      </w:r>
      <w:r w:rsidRPr="005F6069">
        <w:rPr>
          <w:b w:val="0"/>
          <w:color w:val="auto"/>
          <w:sz w:val="22"/>
          <w:szCs w:val="22"/>
          <w:lang w:val="en-US"/>
        </w:rPr>
        <w:t>. dan persamaan regresi yang bisa dibentuk dapat dijelaskan sebagai berikut :</w:t>
      </w:r>
    </w:p>
    <w:p w:rsidR="00B42D61" w:rsidRPr="005F6069" w:rsidRDefault="00B42D61" w:rsidP="00B42D61">
      <w:pPr>
        <w:tabs>
          <w:tab w:val="left" w:pos="720"/>
        </w:tabs>
        <w:jc w:val="center"/>
        <w:rPr>
          <w:b w:val="0"/>
          <w:color w:val="auto"/>
          <w:sz w:val="22"/>
          <w:szCs w:val="22"/>
          <w:vertAlign w:val="subscript"/>
          <w:lang w:val="en-US"/>
        </w:rPr>
      </w:pPr>
      <w:r w:rsidRPr="005F6069">
        <w:rPr>
          <w:b w:val="0"/>
          <w:color w:val="auto"/>
          <w:sz w:val="22"/>
          <w:szCs w:val="22"/>
          <w:lang w:val="en-US"/>
        </w:rPr>
        <w:t>Y = 0.6</w:t>
      </w:r>
      <w:r w:rsidRPr="005F6069">
        <w:rPr>
          <w:b w:val="0"/>
          <w:color w:val="auto"/>
          <w:sz w:val="22"/>
          <w:szCs w:val="22"/>
        </w:rPr>
        <w:t>43</w:t>
      </w:r>
      <w:r w:rsidRPr="005F6069">
        <w:rPr>
          <w:b w:val="0"/>
          <w:color w:val="auto"/>
          <w:sz w:val="22"/>
          <w:szCs w:val="22"/>
          <w:lang w:val="en-US"/>
        </w:rPr>
        <w:t xml:space="preserve"> + 0.03</w:t>
      </w:r>
      <w:r w:rsidRPr="005F6069">
        <w:rPr>
          <w:b w:val="0"/>
          <w:color w:val="auto"/>
          <w:sz w:val="22"/>
          <w:szCs w:val="22"/>
        </w:rPr>
        <w:t>8</w:t>
      </w:r>
      <w:r w:rsidRPr="005F6069">
        <w:rPr>
          <w:b w:val="0"/>
          <w:color w:val="auto"/>
          <w:sz w:val="22"/>
          <w:szCs w:val="22"/>
          <w:lang w:val="en-US"/>
        </w:rPr>
        <w:t xml:space="preserve"> X</w:t>
      </w:r>
      <w:r w:rsidRPr="005F6069">
        <w:rPr>
          <w:b w:val="0"/>
          <w:color w:val="auto"/>
          <w:sz w:val="22"/>
          <w:szCs w:val="22"/>
          <w:vertAlign w:val="subscript"/>
          <w:lang w:val="en-US"/>
        </w:rPr>
        <w:t>1</w:t>
      </w:r>
      <w:r w:rsidRPr="005F6069">
        <w:rPr>
          <w:b w:val="0"/>
          <w:color w:val="auto"/>
          <w:sz w:val="22"/>
          <w:szCs w:val="22"/>
          <w:lang w:val="en-US"/>
        </w:rPr>
        <w:t xml:space="preserve"> + 0.0</w:t>
      </w:r>
      <w:r w:rsidRPr="005F6069">
        <w:rPr>
          <w:b w:val="0"/>
          <w:color w:val="auto"/>
          <w:sz w:val="22"/>
          <w:szCs w:val="22"/>
        </w:rPr>
        <w:t>49</w:t>
      </w:r>
      <w:r w:rsidRPr="005F6069">
        <w:rPr>
          <w:b w:val="0"/>
          <w:color w:val="auto"/>
          <w:sz w:val="22"/>
          <w:szCs w:val="22"/>
          <w:lang w:val="en-US"/>
        </w:rPr>
        <w:t xml:space="preserve"> X</w:t>
      </w:r>
      <w:r w:rsidRPr="005F6069">
        <w:rPr>
          <w:b w:val="0"/>
          <w:color w:val="auto"/>
          <w:sz w:val="22"/>
          <w:szCs w:val="22"/>
          <w:vertAlign w:val="subscript"/>
          <w:lang w:val="en-US"/>
        </w:rPr>
        <w:t xml:space="preserve">2 </w:t>
      </w:r>
      <w:r w:rsidRPr="005F6069">
        <w:rPr>
          <w:b w:val="0"/>
          <w:color w:val="auto"/>
          <w:sz w:val="22"/>
          <w:szCs w:val="22"/>
        </w:rPr>
        <w:t>– 0.017</w:t>
      </w:r>
      <w:r w:rsidRPr="005F6069">
        <w:rPr>
          <w:b w:val="0"/>
          <w:color w:val="auto"/>
          <w:sz w:val="22"/>
          <w:szCs w:val="22"/>
          <w:lang w:val="en-US"/>
        </w:rPr>
        <w:t xml:space="preserve"> X</w:t>
      </w:r>
      <w:r w:rsidRPr="005F6069">
        <w:rPr>
          <w:b w:val="0"/>
          <w:color w:val="auto"/>
          <w:sz w:val="22"/>
          <w:szCs w:val="22"/>
          <w:vertAlign w:val="subscript"/>
          <w:lang w:val="en-US"/>
        </w:rPr>
        <w:t>3</w:t>
      </w:r>
    </w:p>
    <w:p w:rsidR="00B42D61" w:rsidRPr="005F6069" w:rsidRDefault="00B42D61" w:rsidP="00B42D61">
      <w:pPr>
        <w:tabs>
          <w:tab w:val="left" w:pos="720"/>
        </w:tabs>
        <w:rPr>
          <w:b w:val="0"/>
          <w:color w:val="auto"/>
          <w:sz w:val="22"/>
          <w:szCs w:val="22"/>
          <w:lang w:val="en-US"/>
        </w:rPr>
      </w:pPr>
      <w:r w:rsidRPr="005F6069">
        <w:rPr>
          <w:b w:val="0"/>
          <w:color w:val="0070C0"/>
          <w:sz w:val="22"/>
          <w:szCs w:val="22"/>
          <w:lang w:val="en-US"/>
        </w:rPr>
        <w:tab/>
      </w:r>
      <w:r w:rsidRPr="005F6069">
        <w:rPr>
          <w:b w:val="0"/>
          <w:i/>
          <w:color w:val="auto"/>
          <w:sz w:val="22"/>
          <w:szCs w:val="22"/>
          <w:lang w:val="en-US"/>
        </w:rPr>
        <w:t xml:space="preserve">Intercept </w:t>
      </w:r>
      <w:r w:rsidRPr="005F6069">
        <w:rPr>
          <w:b w:val="0"/>
          <w:color w:val="auto"/>
          <w:sz w:val="22"/>
          <w:szCs w:val="22"/>
          <w:lang w:val="en-US"/>
        </w:rPr>
        <w:t>(Konstanta) bernilai 0.6</w:t>
      </w:r>
      <w:r w:rsidRPr="005F6069">
        <w:rPr>
          <w:b w:val="0"/>
          <w:color w:val="auto"/>
          <w:sz w:val="22"/>
          <w:szCs w:val="22"/>
        </w:rPr>
        <w:t>43</w:t>
      </w:r>
      <w:r w:rsidRPr="005F6069">
        <w:rPr>
          <w:b w:val="0"/>
          <w:color w:val="auto"/>
          <w:sz w:val="22"/>
          <w:szCs w:val="22"/>
          <w:lang w:val="en-US"/>
        </w:rPr>
        <w:t xml:space="preserve"> dapat dinterpretasikan bahwa jika seluruh variabel bebasnya bernilai nol (konstan), maka rata-rata besarnya struktur modal adalah sama dengan nilai </w:t>
      </w:r>
      <w:r w:rsidRPr="005F6069">
        <w:rPr>
          <w:b w:val="0"/>
          <w:i/>
          <w:color w:val="auto"/>
          <w:sz w:val="22"/>
          <w:szCs w:val="22"/>
          <w:lang w:val="en-US"/>
        </w:rPr>
        <w:t xml:space="preserve">Intercept </w:t>
      </w:r>
      <w:r w:rsidRPr="005F6069">
        <w:rPr>
          <w:b w:val="0"/>
          <w:color w:val="auto"/>
          <w:sz w:val="22"/>
          <w:szCs w:val="22"/>
          <w:lang w:val="en-US"/>
        </w:rPr>
        <w:t>(Konstanta) tersebut, yakni sebesar 0.6</w:t>
      </w:r>
      <w:r w:rsidRPr="005F6069">
        <w:rPr>
          <w:b w:val="0"/>
          <w:color w:val="auto"/>
          <w:sz w:val="22"/>
          <w:szCs w:val="22"/>
        </w:rPr>
        <w:t>43</w:t>
      </w:r>
      <w:r w:rsidRPr="005F6069">
        <w:rPr>
          <w:b w:val="0"/>
          <w:color w:val="auto"/>
          <w:sz w:val="22"/>
          <w:szCs w:val="22"/>
          <w:lang w:val="en-US"/>
        </w:rPr>
        <w:t xml:space="preserve"> persen.</w:t>
      </w:r>
    </w:p>
    <w:p w:rsidR="00B42D61" w:rsidRPr="005F6069" w:rsidRDefault="00B42D61" w:rsidP="00B42D61">
      <w:pPr>
        <w:tabs>
          <w:tab w:val="left" w:pos="720"/>
        </w:tabs>
        <w:rPr>
          <w:b w:val="0"/>
          <w:color w:val="auto"/>
          <w:sz w:val="22"/>
          <w:szCs w:val="22"/>
          <w:lang w:val="en-US"/>
        </w:rPr>
      </w:pPr>
      <w:r w:rsidRPr="005F6069">
        <w:rPr>
          <w:b w:val="0"/>
          <w:color w:val="0070C0"/>
          <w:sz w:val="22"/>
          <w:szCs w:val="22"/>
          <w:lang w:val="en-US"/>
        </w:rPr>
        <w:tab/>
      </w:r>
      <w:r w:rsidRPr="005F6069">
        <w:rPr>
          <w:b w:val="0"/>
          <w:color w:val="auto"/>
          <w:sz w:val="22"/>
          <w:szCs w:val="22"/>
          <w:lang w:val="en-US"/>
        </w:rPr>
        <w:t>Nilai koefisien regresi untuk ukuran perusahaan  sebesar 0.0</w:t>
      </w:r>
      <w:r w:rsidRPr="005F6069">
        <w:rPr>
          <w:b w:val="0"/>
          <w:color w:val="auto"/>
          <w:sz w:val="22"/>
          <w:szCs w:val="22"/>
        </w:rPr>
        <w:t>38</w:t>
      </w:r>
      <w:r w:rsidRPr="005F6069">
        <w:rPr>
          <w:b w:val="0"/>
          <w:color w:val="auto"/>
          <w:sz w:val="22"/>
          <w:szCs w:val="22"/>
          <w:lang w:val="en-US"/>
        </w:rPr>
        <w:t xml:space="preserve"> persen artinya ukuran perusahaan mempunyai pengaruh yang positif terhadap struktur modal. Dalam hal ini, jika variabel ukuran perusahaan meningkat 1 persen, dengan asumsi variabel lainnya konstan, maka struktur modal akan naik sebesar 0.0</w:t>
      </w:r>
      <w:r w:rsidRPr="005F6069">
        <w:rPr>
          <w:b w:val="0"/>
          <w:color w:val="auto"/>
          <w:sz w:val="22"/>
          <w:szCs w:val="22"/>
        </w:rPr>
        <w:t>38</w:t>
      </w:r>
      <w:r w:rsidRPr="005F6069">
        <w:rPr>
          <w:b w:val="0"/>
          <w:color w:val="auto"/>
          <w:sz w:val="22"/>
          <w:szCs w:val="22"/>
          <w:lang w:val="en-US"/>
        </w:rPr>
        <w:t xml:space="preserve"> persen.</w:t>
      </w:r>
    </w:p>
    <w:p w:rsidR="00B42D61" w:rsidRPr="005F6069" w:rsidRDefault="00B42D61" w:rsidP="00B42D61">
      <w:pPr>
        <w:tabs>
          <w:tab w:val="left" w:pos="720"/>
        </w:tabs>
        <w:rPr>
          <w:b w:val="0"/>
          <w:color w:val="0070C0"/>
          <w:sz w:val="22"/>
          <w:szCs w:val="22"/>
          <w:lang w:val="en-US"/>
        </w:rPr>
      </w:pPr>
      <w:r w:rsidRPr="005F6069">
        <w:rPr>
          <w:b w:val="0"/>
          <w:color w:val="0070C0"/>
          <w:sz w:val="22"/>
          <w:szCs w:val="22"/>
          <w:lang w:val="en-US"/>
        </w:rPr>
        <w:tab/>
      </w:r>
      <w:r w:rsidRPr="005F6069">
        <w:rPr>
          <w:b w:val="0"/>
          <w:color w:val="auto"/>
          <w:sz w:val="22"/>
          <w:szCs w:val="22"/>
          <w:lang w:val="en-US"/>
        </w:rPr>
        <w:t>Nilai koefisien regresi untuk ROE sebesar 0.0</w:t>
      </w:r>
      <w:r w:rsidRPr="005F6069">
        <w:rPr>
          <w:b w:val="0"/>
          <w:color w:val="auto"/>
          <w:sz w:val="22"/>
          <w:szCs w:val="22"/>
        </w:rPr>
        <w:t>49</w:t>
      </w:r>
      <w:r w:rsidRPr="005F6069">
        <w:rPr>
          <w:b w:val="0"/>
          <w:color w:val="auto"/>
          <w:sz w:val="22"/>
          <w:szCs w:val="22"/>
          <w:lang w:val="en-US"/>
        </w:rPr>
        <w:t xml:space="preserve"> persen, artinya ROE mempunyai pengaruh yang positif terhadap struktur modal. Dalam hal ini, jika variabel ROE meningkat 1 persen dengan asumsi variabel lainnya konstan, maka struktur modal akan naik sebesar 0.0</w:t>
      </w:r>
      <w:r w:rsidRPr="005F6069">
        <w:rPr>
          <w:b w:val="0"/>
          <w:color w:val="auto"/>
          <w:sz w:val="22"/>
          <w:szCs w:val="22"/>
        </w:rPr>
        <w:t>49</w:t>
      </w:r>
      <w:r w:rsidRPr="005F6069">
        <w:rPr>
          <w:b w:val="0"/>
          <w:color w:val="auto"/>
          <w:sz w:val="22"/>
          <w:szCs w:val="22"/>
          <w:lang w:val="en-US"/>
        </w:rPr>
        <w:t xml:space="preserve"> persen</w:t>
      </w:r>
      <w:r w:rsidRPr="005F6069">
        <w:rPr>
          <w:b w:val="0"/>
          <w:color w:val="0070C0"/>
          <w:sz w:val="22"/>
          <w:szCs w:val="22"/>
          <w:lang w:val="en-US"/>
        </w:rPr>
        <w:t>.</w:t>
      </w:r>
    </w:p>
    <w:p w:rsidR="00B42D61" w:rsidRDefault="00B42D61" w:rsidP="00B42D61">
      <w:pPr>
        <w:ind w:firstLine="567"/>
        <w:rPr>
          <w:b w:val="0"/>
          <w:color w:val="auto"/>
          <w:sz w:val="22"/>
          <w:szCs w:val="22"/>
          <w:lang w:val="en-US"/>
        </w:rPr>
      </w:pPr>
      <w:r w:rsidRPr="005F6069">
        <w:rPr>
          <w:b w:val="0"/>
          <w:color w:val="0070C0"/>
          <w:sz w:val="22"/>
          <w:szCs w:val="22"/>
          <w:lang w:val="en-US"/>
        </w:rPr>
        <w:tab/>
      </w:r>
      <w:r w:rsidRPr="005F6069">
        <w:rPr>
          <w:b w:val="0"/>
          <w:color w:val="auto"/>
          <w:sz w:val="22"/>
          <w:szCs w:val="22"/>
          <w:lang w:val="en-US"/>
        </w:rPr>
        <w:t>Nilai Koefisien regresi untuk NPM sebesar negatif 0.0</w:t>
      </w:r>
      <w:r w:rsidRPr="005F6069">
        <w:rPr>
          <w:b w:val="0"/>
          <w:color w:val="auto"/>
          <w:sz w:val="22"/>
          <w:szCs w:val="22"/>
        </w:rPr>
        <w:t>17</w:t>
      </w:r>
      <w:r w:rsidRPr="005F6069">
        <w:rPr>
          <w:b w:val="0"/>
          <w:color w:val="auto"/>
          <w:sz w:val="22"/>
          <w:szCs w:val="22"/>
          <w:lang w:val="en-US"/>
        </w:rPr>
        <w:t xml:space="preserve"> persen, artinya NPM mempunyai pengaruh yang negatif terhadap struktur modal. Dalam hal ini, jika variabel NPM meningkat 1 persen dengan asumsi variabel lainnya konstan, maka struktur modal akan turun sebesar 0.0</w:t>
      </w:r>
      <w:r w:rsidRPr="005F6069">
        <w:rPr>
          <w:b w:val="0"/>
          <w:color w:val="auto"/>
          <w:sz w:val="22"/>
          <w:szCs w:val="22"/>
        </w:rPr>
        <w:t>17</w:t>
      </w:r>
      <w:r w:rsidRPr="005F6069">
        <w:rPr>
          <w:b w:val="0"/>
          <w:color w:val="auto"/>
          <w:sz w:val="22"/>
          <w:szCs w:val="22"/>
          <w:lang w:val="en-US"/>
        </w:rPr>
        <w:t xml:space="preserve"> persen. Sebaliknya jika variabel NPM turun satu persen, maka struktur modal akan naik sebesar 0.0</w:t>
      </w:r>
      <w:r w:rsidRPr="005F6069">
        <w:rPr>
          <w:b w:val="0"/>
          <w:color w:val="auto"/>
          <w:sz w:val="22"/>
          <w:szCs w:val="22"/>
        </w:rPr>
        <w:t>17</w:t>
      </w:r>
      <w:r w:rsidRPr="005F6069">
        <w:rPr>
          <w:b w:val="0"/>
          <w:color w:val="auto"/>
          <w:sz w:val="22"/>
          <w:szCs w:val="22"/>
          <w:lang w:val="en-US"/>
        </w:rPr>
        <w:t xml:space="preserve"> persen.</w:t>
      </w:r>
    </w:p>
    <w:p w:rsidR="008F1FE6" w:rsidRDefault="008F1FE6" w:rsidP="00B42D61">
      <w:pPr>
        <w:ind w:firstLine="567"/>
        <w:rPr>
          <w:b w:val="0"/>
          <w:color w:val="auto"/>
          <w:sz w:val="22"/>
          <w:szCs w:val="22"/>
          <w:lang w:val="en-US"/>
        </w:rPr>
      </w:pPr>
    </w:p>
    <w:p w:rsidR="008F1FE6" w:rsidRPr="005F6069" w:rsidRDefault="008F1FE6" w:rsidP="00B42D61">
      <w:pPr>
        <w:ind w:firstLine="567"/>
        <w:rPr>
          <w:b w:val="0"/>
          <w:color w:val="auto"/>
          <w:sz w:val="22"/>
          <w:szCs w:val="22"/>
          <w:lang w:val="en-US"/>
        </w:rPr>
      </w:pPr>
    </w:p>
    <w:p w:rsidR="00B42D61" w:rsidRPr="005F6069" w:rsidRDefault="00B42D61" w:rsidP="00B42D61">
      <w:pPr>
        <w:tabs>
          <w:tab w:val="left" w:pos="720"/>
        </w:tabs>
        <w:rPr>
          <w:b w:val="0"/>
          <w:color w:val="auto"/>
          <w:sz w:val="22"/>
          <w:szCs w:val="22"/>
          <w:lang w:val="en-US"/>
        </w:rPr>
      </w:pPr>
      <w:r w:rsidRPr="005F6069">
        <w:rPr>
          <w:color w:val="auto"/>
          <w:sz w:val="22"/>
          <w:szCs w:val="22"/>
          <w:lang w:val="en-US"/>
        </w:rPr>
        <w:lastRenderedPageBreak/>
        <w:t>4.2.</w:t>
      </w:r>
      <w:r w:rsidRPr="005F6069">
        <w:rPr>
          <w:color w:val="auto"/>
          <w:sz w:val="22"/>
          <w:szCs w:val="22"/>
          <w:lang w:val="en-US"/>
        </w:rPr>
        <w:tab/>
        <w:t>Pembahasan</w:t>
      </w:r>
    </w:p>
    <w:p w:rsidR="00B42D61" w:rsidRPr="005F6069" w:rsidRDefault="00B42D61" w:rsidP="00F13687">
      <w:pPr>
        <w:tabs>
          <w:tab w:val="left" w:pos="720"/>
        </w:tabs>
        <w:spacing w:after="0"/>
        <w:rPr>
          <w:b w:val="0"/>
          <w:color w:val="auto"/>
          <w:sz w:val="22"/>
          <w:szCs w:val="22"/>
          <w:lang w:val="en-US"/>
        </w:rPr>
      </w:pPr>
      <w:r w:rsidRPr="005F6069">
        <w:rPr>
          <w:color w:val="auto"/>
          <w:sz w:val="22"/>
          <w:szCs w:val="22"/>
          <w:lang w:val="en-US"/>
        </w:rPr>
        <w:t>4.2.</w:t>
      </w:r>
      <w:r w:rsidRPr="005F6069">
        <w:rPr>
          <w:color w:val="auto"/>
          <w:sz w:val="22"/>
          <w:szCs w:val="22"/>
        </w:rPr>
        <w:t>1</w:t>
      </w:r>
      <w:r w:rsidRPr="005F6069">
        <w:rPr>
          <w:color w:val="auto"/>
          <w:sz w:val="22"/>
          <w:szCs w:val="22"/>
          <w:lang w:val="en-US"/>
        </w:rPr>
        <w:t xml:space="preserve">. </w:t>
      </w:r>
      <w:r w:rsidRPr="005F6069">
        <w:rPr>
          <w:color w:val="auto"/>
          <w:sz w:val="22"/>
          <w:szCs w:val="22"/>
          <w:lang w:val="en-US"/>
        </w:rPr>
        <w:tab/>
        <w:t>Pengaruh Ukuran Perusahaan Terhadap Struktur Modal</w:t>
      </w:r>
    </w:p>
    <w:p w:rsidR="00B42D61" w:rsidRPr="005F6069" w:rsidRDefault="00B42D61" w:rsidP="00B42D61">
      <w:pPr>
        <w:ind w:firstLine="720"/>
        <w:rPr>
          <w:b w:val="0"/>
          <w:color w:val="auto"/>
          <w:sz w:val="22"/>
          <w:szCs w:val="22"/>
        </w:rPr>
      </w:pPr>
      <w:r w:rsidRPr="005F6069">
        <w:rPr>
          <w:b w:val="0"/>
          <w:color w:val="auto"/>
          <w:sz w:val="22"/>
          <w:szCs w:val="22"/>
          <w:lang w:val="en-US"/>
        </w:rPr>
        <w:t>Hasil dalam penelitian ini menunjukkan bahwa ukuran perusahaan tidak mempunyai pengaruh signifikan terhadap struktur modal. Sedangkan dari hasil koefisien regresi dapat disimpulkan bahwa ukuran perusahaan mempunyai pengaruh positif terhadap struktur modal. Arah hubungan positif antara ukuran perusahaan terhadap struktur modal dalam penelitian ini sesuai dengan hasil penelitian yang dilakukan oleh Wijayanti dan Janie (2012), Seftianne dan Handayani (2011), Yuliati (2010), Joni dan Lina (2010), Kartika (2009)</w:t>
      </w:r>
      <w:r w:rsidRPr="005F6069">
        <w:rPr>
          <w:b w:val="0"/>
          <w:color w:val="auto"/>
          <w:sz w:val="22"/>
          <w:szCs w:val="22"/>
        </w:rPr>
        <w:t>.</w:t>
      </w:r>
    </w:p>
    <w:p w:rsidR="00B42D61" w:rsidRPr="005F6069" w:rsidRDefault="00B42D61" w:rsidP="00B42D61">
      <w:pPr>
        <w:ind w:firstLine="720"/>
        <w:rPr>
          <w:b w:val="0"/>
          <w:color w:val="auto"/>
          <w:sz w:val="22"/>
          <w:szCs w:val="22"/>
          <w:lang w:val="en-US"/>
        </w:rPr>
      </w:pPr>
      <w:r w:rsidRPr="005F6069">
        <w:rPr>
          <w:b w:val="0"/>
          <w:color w:val="auto"/>
          <w:sz w:val="22"/>
          <w:szCs w:val="22"/>
          <w:lang w:val="en-US"/>
        </w:rPr>
        <w:t>Perusahaan dengan ukuran yang lebih besar memiliki akses untuk mendapatkan sumber pendanaan dari berbagai sumber, sehingga untuk mendapatkan pinjaman dari kreditur akan lebih mudah karena perusahaan dengan ukuran besar memiliki probabilitas lebih besar untuk memenangkan persaingan dalam industri, sebaliknya perusahaan dengan skala kecil akan lebih menghadapi ketidakpastian, karena perusahaan kecil lebih cepat bereaksi terhadap perubahan yang mendadak. Oleh karena itu, memungkinkan perusahaan besar tingkat leverage akan lebih besar dari pada perusahaan yang berukuran kecil.</w:t>
      </w:r>
    </w:p>
    <w:p w:rsidR="00B42D61" w:rsidRPr="005F6069" w:rsidRDefault="00B42D61" w:rsidP="000E2AEE">
      <w:pPr>
        <w:tabs>
          <w:tab w:val="left" w:pos="720"/>
        </w:tabs>
        <w:spacing w:after="0"/>
        <w:rPr>
          <w:color w:val="auto"/>
          <w:sz w:val="22"/>
          <w:szCs w:val="22"/>
          <w:lang w:val="en-US"/>
        </w:rPr>
      </w:pPr>
      <w:r w:rsidRPr="005F6069">
        <w:rPr>
          <w:color w:val="auto"/>
          <w:sz w:val="22"/>
          <w:szCs w:val="22"/>
          <w:lang w:val="en-US"/>
        </w:rPr>
        <w:t>4.2.</w:t>
      </w:r>
      <w:r w:rsidRPr="005F6069">
        <w:rPr>
          <w:color w:val="auto"/>
          <w:sz w:val="22"/>
          <w:szCs w:val="22"/>
        </w:rPr>
        <w:t>2</w:t>
      </w:r>
      <w:r w:rsidRPr="005F6069">
        <w:rPr>
          <w:color w:val="auto"/>
          <w:sz w:val="22"/>
          <w:szCs w:val="22"/>
          <w:lang w:val="en-US"/>
        </w:rPr>
        <w:t xml:space="preserve">. </w:t>
      </w:r>
      <w:r w:rsidRPr="005F6069">
        <w:rPr>
          <w:color w:val="auto"/>
          <w:sz w:val="22"/>
          <w:szCs w:val="22"/>
          <w:lang w:val="en-US"/>
        </w:rPr>
        <w:tab/>
        <w:t>Pengaruh ROE Terhadap Struktur Modal.</w:t>
      </w:r>
    </w:p>
    <w:p w:rsidR="00B42D61" w:rsidRPr="005F6069" w:rsidRDefault="00B42D61" w:rsidP="00B42D61">
      <w:pPr>
        <w:ind w:firstLine="720"/>
        <w:rPr>
          <w:b w:val="0"/>
          <w:color w:val="auto"/>
          <w:sz w:val="22"/>
          <w:szCs w:val="22"/>
          <w:lang w:val="en-US"/>
        </w:rPr>
      </w:pPr>
      <w:r w:rsidRPr="005F6069">
        <w:rPr>
          <w:b w:val="0"/>
          <w:color w:val="auto"/>
          <w:sz w:val="22"/>
          <w:szCs w:val="22"/>
          <w:lang w:val="en-US"/>
        </w:rPr>
        <w:t xml:space="preserve">Dalam penelitian ini menunjukkan bahwa ROE mempunyai pengaruh signifikan terhadap struktur modal. Sedangkan dari hasil koefisien regresi dapat disimpulkan bahwa ROE mempunyai pengaruh positif terhadap struktur modal. Yang berarti semakin tinggi resiko bisnis maka akan semakin tinggi struktur modal. Arah hubungan positif antara resiko bisnis terhadap struktur modal dalam penelitian ini sesuai dengan hasil penelitian yang dilakukan oleh Seftianne dan Handayani (2011), Yuliati (2010), Joni dan Lina (2010) dan Kartika (2009). </w:t>
      </w:r>
    </w:p>
    <w:p w:rsidR="00781BB5" w:rsidRPr="005F6069" w:rsidRDefault="00B42D61" w:rsidP="00F13687">
      <w:pPr>
        <w:ind w:firstLine="720"/>
        <w:rPr>
          <w:b w:val="0"/>
          <w:color w:val="0070C0"/>
          <w:sz w:val="22"/>
          <w:szCs w:val="22"/>
          <w:lang w:val="en-US"/>
        </w:rPr>
      </w:pPr>
      <w:r w:rsidRPr="005F6069">
        <w:rPr>
          <w:b w:val="0"/>
          <w:color w:val="auto"/>
          <w:sz w:val="22"/>
          <w:szCs w:val="22"/>
          <w:lang w:val="en-US"/>
        </w:rPr>
        <w:t xml:space="preserve">Hal ini tidak sejalan dengan teori yang menerangkan bahwa perusahaan dengan tingkat resiko bisnis yang tinggi harus menggunakan hutang lebih kecil dibandingkan dengan perusahaan yang mempunyai tingkat resiko bisnis yang rendah. Karena disebabkan semakin besar resiko bisnis, maka penggunaan </w:t>
      </w:r>
      <w:r w:rsidRPr="005F6069">
        <w:rPr>
          <w:b w:val="0"/>
          <w:color w:val="auto"/>
          <w:sz w:val="22"/>
          <w:szCs w:val="22"/>
          <w:lang w:val="en-US"/>
        </w:rPr>
        <w:lastRenderedPageBreak/>
        <w:t>hutang yang besar akan mempersulit perusahaan dalam mengembalikan pinjaman pembiayaan. Selain itu dengan meningkatnya utang dapat diartikan bahwa operasi perusahaan dilakukan dengan utang atau sumber dana eksternal. Apabila hal tersebut terjadi secara terus menerus maka dapat meningkatkan resiko kemungkinan perusahaan mengalami kebangkrutan</w:t>
      </w:r>
      <w:r w:rsidRPr="005F6069">
        <w:rPr>
          <w:b w:val="0"/>
          <w:color w:val="0070C0"/>
          <w:sz w:val="22"/>
          <w:szCs w:val="22"/>
        </w:rPr>
        <w:t>.</w:t>
      </w:r>
    </w:p>
    <w:p w:rsidR="00B42D61" w:rsidRPr="005F6069" w:rsidRDefault="00781BB5" w:rsidP="000E2AEE">
      <w:pPr>
        <w:tabs>
          <w:tab w:val="left" w:pos="720"/>
        </w:tabs>
        <w:spacing w:after="0"/>
        <w:rPr>
          <w:color w:val="auto"/>
          <w:sz w:val="22"/>
          <w:szCs w:val="22"/>
          <w:lang w:val="en-US"/>
        </w:rPr>
      </w:pPr>
      <w:r w:rsidRPr="005F6069">
        <w:rPr>
          <w:color w:val="auto"/>
          <w:sz w:val="22"/>
          <w:szCs w:val="22"/>
          <w:lang w:val="en-US"/>
        </w:rPr>
        <w:t xml:space="preserve"> </w:t>
      </w:r>
      <w:r w:rsidR="00B42D61" w:rsidRPr="005F6069">
        <w:rPr>
          <w:color w:val="auto"/>
          <w:sz w:val="22"/>
          <w:szCs w:val="22"/>
          <w:lang w:val="en-US"/>
        </w:rPr>
        <w:t>4.2.</w:t>
      </w:r>
      <w:r w:rsidR="00B42D61" w:rsidRPr="005F6069">
        <w:rPr>
          <w:color w:val="auto"/>
          <w:sz w:val="22"/>
          <w:szCs w:val="22"/>
        </w:rPr>
        <w:t>3</w:t>
      </w:r>
      <w:r w:rsidR="00F754A5" w:rsidRPr="005F6069">
        <w:rPr>
          <w:color w:val="auto"/>
          <w:sz w:val="22"/>
          <w:szCs w:val="22"/>
          <w:lang w:val="en-US"/>
        </w:rPr>
        <w:t xml:space="preserve">. </w:t>
      </w:r>
      <w:r w:rsidR="00B42D61" w:rsidRPr="005F6069">
        <w:rPr>
          <w:color w:val="auto"/>
          <w:sz w:val="22"/>
          <w:szCs w:val="22"/>
          <w:lang w:val="en-US"/>
        </w:rPr>
        <w:t>Pengaruh NPM Terhadap Struktur Modal.</w:t>
      </w:r>
    </w:p>
    <w:p w:rsidR="00B42D61" w:rsidRPr="005F6069" w:rsidRDefault="00B42D61" w:rsidP="00B42D61">
      <w:pPr>
        <w:ind w:firstLine="720"/>
        <w:rPr>
          <w:b w:val="0"/>
          <w:color w:val="auto"/>
          <w:sz w:val="22"/>
          <w:szCs w:val="22"/>
          <w:lang w:val="en-US"/>
        </w:rPr>
      </w:pPr>
      <w:r w:rsidRPr="005F6069">
        <w:rPr>
          <w:b w:val="0"/>
          <w:color w:val="auto"/>
          <w:sz w:val="22"/>
          <w:szCs w:val="22"/>
          <w:lang w:val="en-US"/>
        </w:rPr>
        <w:t xml:space="preserve">Hasil dalam penelitian ini menunjukkan bahwa NPM berpengaruh negatif dan signifikan terhadap struktur modal. Tanda negatif menunjukkan bahwa profitabilitas yang diproksikan menjadi </w:t>
      </w:r>
      <w:r w:rsidRPr="005F6069">
        <w:rPr>
          <w:b w:val="0"/>
          <w:i/>
          <w:color w:val="auto"/>
          <w:sz w:val="22"/>
          <w:szCs w:val="22"/>
          <w:lang w:val="en-US"/>
        </w:rPr>
        <w:t xml:space="preserve">net profit margin </w:t>
      </w:r>
      <w:r w:rsidRPr="005F6069">
        <w:rPr>
          <w:b w:val="0"/>
          <w:color w:val="auto"/>
          <w:sz w:val="22"/>
          <w:szCs w:val="22"/>
          <w:lang w:val="en-US"/>
        </w:rPr>
        <w:t xml:space="preserve">(NPM) memiliki pengaruh yang tidak searah dengan prediksi struktur modal (DER). Semakin tinggi profitabilitas, maka semakin rendah struktur modal perusahaan. Hasil penelitian ini mendukung teori yang menyatakan bahwa perusahaan yang memiliki profitabilitas yang tinggi akan dapat menghasilkan dana bagi perusahaan lebih banyak sehingga dapat digunakan sebagai penutup kewajiban atau pendanaan, sehingga akan dapat berdampak pada berkurangnya tingkat penggunaan hutang oleh perusahaan atau dengan kata lain jika perusahaan </w:t>
      </w:r>
      <w:r w:rsidRPr="005F6069">
        <w:rPr>
          <w:b w:val="0"/>
          <w:i/>
          <w:color w:val="auto"/>
          <w:sz w:val="22"/>
          <w:szCs w:val="22"/>
          <w:lang w:val="en-US"/>
        </w:rPr>
        <w:t xml:space="preserve">profitable </w:t>
      </w:r>
      <w:r w:rsidRPr="005F6069">
        <w:rPr>
          <w:b w:val="0"/>
          <w:color w:val="auto"/>
          <w:sz w:val="22"/>
          <w:szCs w:val="22"/>
          <w:lang w:val="en-US"/>
        </w:rPr>
        <w:t>maka perusahaan tersebut cenderung mengurangi rasio hutang mereka.</w:t>
      </w:r>
    </w:p>
    <w:p w:rsidR="00B42D61" w:rsidRPr="005F6069" w:rsidRDefault="00B42D61" w:rsidP="00B42D61">
      <w:pPr>
        <w:ind w:firstLine="720"/>
        <w:rPr>
          <w:b w:val="0"/>
          <w:color w:val="auto"/>
          <w:sz w:val="22"/>
          <w:szCs w:val="22"/>
          <w:lang w:val="en-US"/>
        </w:rPr>
      </w:pPr>
      <w:r w:rsidRPr="005F6069">
        <w:rPr>
          <w:b w:val="0"/>
          <w:color w:val="0070C0"/>
          <w:sz w:val="22"/>
          <w:szCs w:val="22"/>
          <w:lang w:val="en-US"/>
        </w:rPr>
        <w:t xml:space="preserve"> </w:t>
      </w:r>
      <w:r w:rsidRPr="005F6069">
        <w:rPr>
          <w:b w:val="0"/>
          <w:color w:val="auto"/>
          <w:sz w:val="22"/>
          <w:szCs w:val="22"/>
          <w:lang w:val="en-US"/>
        </w:rPr>
        <w:t xml:space="preserve">Hasil ini juga mendukung </w:t>
      </w:r>
      <w:r w:rsidRPr="005F6069">
        <w:rPr>
          <w:b w:val="0"/>
          <w:i/>
          <w:color w:val="auto"/>
          <w:sz w:val="22"/>
          <w:szCs w:val="22"/>
          <w:lang w:val="en-US"/>
        </w:rPr>
        <w:t xml:space="preserve">pecking order theory, </w:t>
      </w:r>
      <w:r w:rsidRPr="005F6069">
        <w:rPr>
          <w:b w:val="0"/>
          <w:color w:val="auto"/>
          <w:sz w:val="22"/>
          <w:szCs w:val="22"/>
          <w:lang w:val="en-US"/>
        </w:rPr>
        <w:t>dimana struktur pendanaan perusahaan mengikuti suatu hirarki. Pertama kali perusahaan akan memilih pendanaan internal (laba ditahan), jika harus mencari pendanaan eksternal akan maka dimulai dengan hutang dan terakhir ekuitas. Berdasarkan teori ini, dengan memprioritaskan pendanaan internal (laba ditahan) maka akan mengurangi pendanaan dari eksternal yang salah satunya adalah hutang. Lebih lanjut Brigham dan Houston (20</w:t>
      </w:r>
      <w:r w:rsidRPr="005F6069">
        <w:rPr>
          <w:b w:val="0"/>
          <w:color w:val="auto"/>
          <w:sz w:val="22"/>
          <w:szCs w:val="22"/>
        </w:rPr>
        <w:t>11</w:t>
      </w:r>
      <w:r w:rsidRPr="005F6069">
        <w:rPr>
          <w:b w:val="0"/>
          <w:color w:val="auto"/>
          <w:sz w:val="22"/>
          <w:szCs w:val="22"/>
          <w:lang w:val="en-US"/>
        </w:rPr>
        <w:t>:43) mengatakan bahwa perusahaan dengan pengembalian yang tinggi atas investasi, menggunakan hutang yang relatif kecil. Tingkat pengembalian yang tinggi memungkinkan perusahaan untuk membiayai sebagian besar kebutuhan dana dengan dana yang dihasilakn secara internal.</w:t>
      </w:r>
    </w:p>
    <w:p w:rsidR="00B42D61" w:rsidRPr="005F6069" w:rsidRDefault="00B42D61" w:rsidP="008F1FE6">
      <w:pPr>
        <w:ind w:firstLine="720"/>
        <w:rPr>
          <w:b w:val="0"/>
          <w:color w:val="auto"/>
          <w:sz w:val="22"/>
          <w:szCs w:val="22"/>
          <w:lang w:val="en-US"/>
        </w:rPr>
      </w:pPr>
      <w:r w:rsidRPr="005F6069">
        <w:rPr>
          <w:b w:val="0"/>
          <w:color w:val="auto"/>
          <w:sz w:val="22"/>
          <w:szCs w:val="22"/>
          <w:lang w:val="en-US"/>
        </w:rPr>
        <w:t xml:space="preserve">Hasil penelitian ini sejalan dengan penelitian yang dilakukan oleh Yuliati (2010), Joni dan Lina (2010), Kartika (2009), Kartini dan Arianto (2008) yang menyatakan </w:t>
      </w:r>
      <w:r w:rsidRPr="005F6069">
        <w:rPr>
          <w:b w:val="0"/>
          <w:color w:val="auto"/>
          <w:sz w:val="22"/>
          <w:szCs w:val="22"/>
          <w:lang w:val="en-US"/>
        </w:rPr>
        <w:lastRenderedPageBreak/>
        <w:t>profitabilitas berpengaruh negatif dan signifikan terhadap struktur modal. Sedangkan Utami (2009)</w:t>
      </w:r>
      <w:r w:rsidRPr="005F6069">
        <w:rPr>
          <w:b w:val="0"/>
          <w:color w:val="auto"/>
          <w:sz w:val="22"/>
          <w:szCs w:val="22"/>
        </w:rPr>
        <w:t xml:space="preserve"> </w:t>
      </w:r>
      <w:r w:rsidRPr="005F6069">
        <w:rPr>
          <w:b w:val="0"/>
          <w:color w:val="auto"/>
          <w:sz w:val="22"/>
          <w:szCs w:val="22"/>
          <w:lang w:val="en-US"/>
        </w:rPr>
        <w:t>menyatakan bahwa profitabilitas berpengaruh positif dan signifikan terhadap struktur modal</w:t>
      </w:r>
      <w:r w:rsidRPr="005F6069">
        <w:rPr>
          <w:b w:val="0"/>
          <w:color w:val="auto"/>
          <w:sz w:val="22"/>
          <w:szCs w:val="22"/>
        </w:rPr>
        <w:t>.</w:t>
      </w:r>
    </w:p>
    <w:p w:rsidR="00B42D61" w:rsidRPr="005F6069" w:rsidRDefault="00B42D61" w:rsidP="00F754A5">
      <w:pPr>
        <w:tabs>
          <w:tab w:val="left" w:pos="720"/>
        </w:tabs>
        <w:spacing w:after="0"/>
        <w:jc w:val="center"/>
        <w:rPr>
          <w:color w:val="000000" w:themeColor="text1"/>
          <w:sz w:val="22"/>
          <w:szCs w:val="22"/>
          <w:lang w:val="en-US"/>
        </w:rPr>
      </w:pPr>
      <w:r w:rsidRPr="005F6069">
        <w:rPr>
          <w:color w:val="000000" w:themeColor="text1"/>
          <w:sz w:val="22"/>
          <w:szCs w:val="22"/>
          <w:lang w:val="en-US"/>
        </w:rPr>
        <w:t>BAB V</w:t>
      </w:r>
    </w:p>
    <w:p w:rsidR="00B42D61" w:rsidRPr="005F6069" w:rsidRDefault="00B42D61" w:rsidP="00781BB5">
      <w:pPr>
        <w:tabs>
          <w:tab w:val="left" w:pos="720"/>
        </w:tabs>
        <w:jc w:val="center"/>
        <w:rPr>
          <w:color w:val="000000" w:themeColor="text1"/>
          <w:sz w:val="22"/>
          <w:szCs w:val="22"/>
          <w:lang w:val="en-US"/>
        </w:rPr>
      </w:pPr>
      <w:r w:rsidRPr="005F6069">
        <w:rPr>
          <w:color w:val="000000" w:themeColor="text1"/>
          <w:sz w:val="22"/>
          <w:szCs w:val="22"/>
          <w:lang w:val="en-US"/>
        </w:rPr>
        <w:t>PENUTUP</w:t>
      </w:r>
    </w:p>
    <w:p w:rsidR="00B42D61" w:rsidRPr="005F6069" w:rsidRDefault="00B42D61" w:rsidP="00F754A5">
      <w:pPr>
        <w:tabs>
          <w:tab w:val="left" w:pos="720"/>
        </w:tabs>
        <w:spacing w:after="0"/>
        <w:rPr>
          <w:color w:val="000000" w:themeColor="text1"/>
          <w:sz w:val="22"/>
          <w:szCs w:val="22"/>
          <w:lang w:val="en-US"/>
        </w:rPr>
      </w:pPr>
      <w:r w:rsidRPr="005F6069">
        <w:rPr>
          <w:color w:val="000000" w:themeColor="text1"/>
          <w:sz w:val="22"/>
          <w:szCs w:val="22"/>
          <w:lang w:val="en-US"/>
        </w:rPr>
        <w:t>5.1.</w:t>
      </w:r>
      <w:r w:rsidRPr="005F6069">
        <w:rPr>
          <w:color w:val="000000" w:themeColor="text1"/>
          <w:sz w:val="22"/>
          <w:szCs w:val="22"/>
          <w:lang w:val="en-US"/>
        </w:rPr>
        <w:tab/>
        <w:t>Kesimpulan</w:t>
      </w:r>
    </w:p>
    <w:p w:rsidR="00B42D61" w:rsidRPr="005F6069" w:rsidRDefault="00B42D61" w:rsidP="00B42D61">
      <w:pPr>
        <w:tabs>
          <w:tab w:val="left" w:pos="720"/>
        </w:tabs>
        <w:rPr>
          <w:b w:val="0"/>
          <w:color w:val="000000" w:themeColor="text1"/>
          <w:sz w:val="22"/>
          <w:szCs w:val="22"/>
          <w:lang w:val="en-US"/>
        </w:rPr>
      </w:pPr>
      <w:r w:rsidRPr="005F6069">
        <w:rPr>
          <w:color w:val="000000" w:themeColor="text1"/>
          <w:sz w:val="22"/>
          <w:szCs w:val="22"/>
          <w:lang w:val="en-US"/>
        </w:rPr>
        <w:tab/>
      </w:r>
      <w:r w:rsidRPr="005F6069">
        <w:rPr>
          <w:b w:val="0"/>
          <w:color w:val="000000" w:themeColor="text1"/>
          <w:sz w:val="22"/>
          <w:szCs w:val="22"/>
          <w:lang w:val="en-US"/>
        </w:rPr>
        <w:t xml:space="preserve">Berdasarkan hasil penelitian yang telah dilakukan mengenai pengaruh ukuran perusahaan, </w:t>
      </w:r>
      <w:r w:rsidRPr="005F6069">
        <w:rPr>
          <w:b w:val="0"/>
          <w:i/>
          <w:color w:val="000000" w:themeColor="text1"/>
          <w:sz w:val="22"/>
          <w:szCs w:val="22"/>
          <w:lang w:val="en-US"/>
        </w:rPr>
        <w:t xml:space="preserve">return on equity </w:t>
      </w:r>
      <w:r w:rsidRPr="005F6069">
        <w:rPr>
          <w:b w:val="0"/>
          <w:color w:val="000000" w:themeColor="text1"/>
          <w:sz w:val="22"/>
          <w:szCs w:val="22"/>
          <w:lang w:val="en-US"/>
        </w:rPr>
        <w:t xml:space="preserve">(ROE), dan </w:t>
      </w:r>
      <w:r w:rsidRPr="005F6069">
        <w:rPr>
          <w:b w:val="0"/>
          <w:i/>
          <w:color w:val="000000" w:themeColor="text1"/>
          <w:sz w:val="22"/>
          <w:szCs w:val="22"/>
          <w:lang w:val="en-US"/>
        </w:rPr>
        <w:t xml:space="preserve">net profit margin </w:t>
      </w:r>
      <w:r w:rsidRPr="005F6069">
        <w:rPr>
          <w:b w:val="0"/>
          <w:color w:val="000000" w:themeColor="text1"/>
          <w:sz w:val="22"/>
          <w:szCs w:val="22"/>
          <w:lang w:val="en-US"/>
        </w:rPr>
        <w:t xml:space="preserve">(NPM) terhadap struktur modal pada perusahaan properti dan </w:t>
      </w:r>
      <w:r w:rsidRPr="005F6069">
        <w:rPr>
          <w:b w:val="0"/>
          <w:i/>
          <w:color w:val="000000" w:themeColor="text1"/>
          <w:sz w:val="22"/>
          <w:szCs w:val="22"/>
          <w:lang w:val="en-US"/>
        </w:rPr>
        <w:t xml:space="preserve">real estate </w:t>
      </w:r>
      <w:r w:rsidRPr="005F6069">
        <w:rPr>
          <w:b w:val="0"/>
          <w:color w:val="000000" w:themeColor="text1"/>
          <w:sz w:val="22"/>
          <w:szCs w:val="22"/>
          <w:lang w:val="en-US"/>
        </w:rPr>
        <w:t>yang terdaftar di Bursa Efek Indonesia periode tahun 20</w:t>
      </w:r>
      <w:r w:rsidRPr="005F6069">
        <w:rPr>
          <w:b w:val="0"/>
          <w:color w:val="000000" w:themeColor="text1"/>
          <w:sz w:val="22"/>
          <w:szCs w:val="22"/>
        </w:rPr>
        <w:t>10</w:t>
      </w:r>
      <w:r w:rsidRPr="005F6069">
        <w:rPr>
          <w:b w:val="0"/>
          <w:color w:val="000000" w:themeColor="text1"/>
          <w:sz w:val="22"/>
          <w:szCs w:val="22"/>
          <w:lang w:val="en-US"/>
        </w:rPr>
        <w:t xml:space="preserve"> – 201</w:t>
      </w:r>
      <w:r w:rsidRPr="005F6069">
        <w:rPr>
          <w:b w:val="0"/>
          <w:color w:val="000000" w:themeColor="text1"/>
          <w:sz w:val="22"/>
          <w:szCs w:val="22"/>
        </w:rPr>
        <w:t>3</w:t>
      </w:r>
      <w:r w:rsidRPr="005F6069">
        <w:rPr>
          <w:b w:val="0"/>
          <w:color w:val="000000" w:themeColor="text1"/>
          <w:sz w:val="22"/>
          <w:szCs w:val="22"/>
          <w:lang w:val="en-US"/>
        </w:rPr>
        <w:t>, maka dapat disimpulkan beberapa hal sebagai berikut :</w:t>
      </w:r>
    </w:p>
    <w:p w:rsidR="00B42D61" w:rsidRPr="005F6069" w:rsidRDefault="00B42D61" w:rsidP="00B42D61">
      <w:pPr>
        <w:pStyle w:val="ListParagraph"/>
        <w:numPr>
          <w:ilvl w:val="0"/>
          <w:numId w:val="7"/>
        </w:numPr>
        <w:tabs>
          <w:tab w:val="left" w:pos="720"/>
        </w:tabs>
        <w:rPr>
          <w:b w:val="0"/>
          <w:color w:val="000000" w:themeColor="text1"/>
          <w:sz w:val="22"/>
          <w:szCs w:val="22"/>
          <w:lang w:val="en-US"/>
        </w:rPr>
      </w:pPr>
      <w:r w:rsidRPr="005F6069">
        <w:rPr>
          <w:b w:val="0"/>
          <w:color w:val="000000" w:themeColor="text1"/>
          <w:sz w:val="22"/>
          <w:szCs w:val="22"/>
          <w:lang w:val="en-US"/>
        </w:rPr>
        <w:t xml:space="preserve">Dari hasil pengujian hipotesis </w:t>
      </w:r>
      <w:r w:rsidRPr="005F6069">
        <w:rPr>
          <w:b w:val="0"/>
          <w:color w:val="000000" w:themeColor="text1"/>
          <w:sz w:val="22"/>
          <w:szCs w:val="22"/>
        </w:rPr>
        <w:t>pertama</w:t>
      </w:r>
      <w:r w:rsidRPr="005F6069">
        <w:rPr>
          <w:b w:val="0"/>
          <w:color w:val="000000" w:themeColor="text1"/>
          <w:sz w:val="22"/>
          <w:szCs w:val="22"/>
          <w:lang w:val="en-US"/>
        </w:rPr>
        <w:t xml:space="preserve"> menunjukkan bahwa ukuran perusahaan tidak berpengaruh signifikan terhadap struktur modal. Ukuran perusahaan mempunyai koefisien regresi dengan arah yang positif. Hasil ini menunjukkan bahwa ukuran perusahaan mempunyai hubungan searah dengan struktur modal (DER), yang berarti jika ukuran perusahaan meningkat maka akan diikuti pula dengan meningkatnya struktur modal (DER). Dari hasil tersebut maka hipotesis yang menyatakan ukuran perusahaan berpengaruh positif dan signifikan terhadap struktur modal (DER) tidak terbukti.</w:t>
      </w:r>
    </w:p>
    <w:p w:rsidR="00B42D61" w:rsidRPr="005F6069" w:rsidRDefault="00B42D61" w:rsidP="00B42D61">
      <w:pPr>
        <w:pStyle w:val="ListParagraph"/>
        <w:numPr>
          <w:ilvl w:val="0"/>
          <w:numId w:val="7"/>
        </w:numPr>
        <w:tabs>
          <w:tab w:val="left" w:pos="720"/>
        </w:tabs>
        <w:rPr>
          <w:b w:val="0"/>
          <w:color w:val="000000" w:themeColor="text1"/>
          <w:sz w:val="22"/>
          <w:szCs w:val="22"/>
          <w:lang w:val="en-US"/>
        </w:rPr>
      </w:pPr>
      <w:r w:rsidRPr="005F6069">
        <w:rPr>
          <w:b w:val="0"/>
          <w:color w:val="000000" w:themeColor="text1"/>
          <w:sz w:val="22"/>
          <w:szCs w:val="22"/>
          <w:lang w:val="en-US"/>
        </w:rPr>
        <w:t>Dari hasil pengujian hipotesis ke</w:t>
      </w:r>
      <w:r w:rsidRPr="005F6069">
        <w:rPr>
          <w:b w:val="0"/>
          <w:color w:val="000000" w:themeColor="text1"/>
          <w:sz w:val="22"/>
          <w:szCs w:val="22"/>
        </w:rPr>
        <w:t>dua</w:t>
      </w:r>
      <w:r w:rsidRPr="005F6069">
        <w:rPr>
          <w:b w:val="0"/>
          <w:color w:val="000000" w:themeColor="text1"/>
          <w:sz w:val="22"/>
          <w:szCs w:val="22"/>
          <w:lang w:val="en-US"/>
        </w:rPr>
        <w:t xml:space="preserve"> menunjukkan bahwa </w:t>
      </w:r>
      <w:r w:rsidRPr="005F6069">
        <w:rPr>
          <w:b w:val="0"/>
          <w:i/>
          <w:color w:val="000000" w:themeColor="text1"/>
          <w:sz w:val="22"/>
          <w:szCs w:val="22"/>
          <w:lang w:val="en-US"/>
        </w:rPr>
        <w:t xml:space="preserve">return on equity </w:t>
      </w:r>
      <w:r w:rsidRPr="005F6069">
        <w:rPr>
          <w:b w:val="0"/>
          <w:color w:val="000000" w:themeColor="text1"/>
          <w:sz w:val="22"/>
          <w:szCs w:val="22"/>
          <w:lang w:val="en-US"/>
        </w:rPr>
        <w:t>(ROE) yang merupakan proksi dari resiko bisnis berpengaruh signifikan terhadap struktur modal. Hal ini dapat dilihat dari tingkat signifikasi pertumbuhan perusahaan. ROE mempunyai koefisien regresi dengan arah yang positif. Hasil ini menunjukkan bahwa ROE mempunyai hubungan searah dengan struktur modal (DER), yang berarti jika ROE meningkat maka akan diikuti pula dengan meningkatnya struktur modal (DER). Dari hasil tersebut maka hipotesis yang menyatakan ukuran perusahaan berpengaruh negatif dan signifikan terhadap struktur modal (DER) tidak terbukti.</w:t>
      </w:r>
    </w:p>
    <w:p w:rsidR="00B42D61" w:rsidRPr="005F6069" w:rsidRDefault="00B42D61" w:rsidP="00B42D61">
      <w:pPr>
        <w:pStyle w:val="ListParagraph"/>
        <w:numPr>
          <w:ilvl w:val="0"/>
          <w:numId w:val="7"/>
        </w:numPr>
        <w:tabs>
          <w:tab w:val="left" w:pos="720"/>
        </w:tabs>
        <w:rPr>
          <w:b w:val="0"/>
          <w:color w:val="000000" w:themeColor="text1"/>
          <w:sz w:val="22"/>
          <w:szCs w:val="22"/>
          <w:lang w:val="en-US"/>
        </w:rPr>
      </w:pPr>
      <w:r w:rsidRPr="005F6069">
        <w:rPr>
          <w:b w:val="0"/>
          <w:color w:val="000000" w:themeColor="text1"/>
          <w:sz w:val="22"/>
          <w:szCs w:val="22"/>
          <w:lang w:val="en-US"/>
        </w:rPr>
        <w:lastRenderedPageBreak/>
        <w:t>Dari hasil pengujian hipotesis ke</w:t>
      </w:r>
      <w:r w:rsidRPr="005F6069">
        <w:rPr>
          <w:b w:val="0"/>
          <w:color w:val="000000" w:themeColor="text1"/>
          <w:sz w:val="22"/>
          <w:szCs w:val="22"/>
        </w:rPr>
        <w:t>tiga</w:t>
      </w:r>
      <w:r w:rsidRPr="005F6069">
        <w:rPr>
          <w:b w:val="0"/>
          <w:color w:val="000000" w:themeColor="text1"/>
          <w:sz w:val="22"/>
          <w:szCs w:val="22"/>
          <w:lang w:val="en-US"/>
        </w:rPr>
        <w:t xml:space="preserve"> menunjukkan bahwa </w:t>
      </w:r>
      <w:r w:rsidRPr="005F6069">
        <w:rPr>
          <w:b w:val="0"/>
          <w:i/>
          <w:color w:val="000000" w:themeColor="text1"/>
          <w:sz w:val="22"/>
          <w:szCs w:val="22"/>
          <w:lang w:val="en-US"/>
        </w:rPr>
        <w:t xml:space="preserve">net profit margin </w:t>
      </w:r>
      <w:r w:rsidRPr="005F6069">
        <w:rPr>
          <w:b w:val="0"/>
          <w:color w:val="000000" w:themeColor="text1"/>
          <w:sz w:val="22"/>
          <w:szCs w:val="22"/>
          <w:lang w:val="en-US"/>
        </w:rPr>
        <w:t xml:space="preserve">(NPM) yang merupakan proksi dari profitabilitas berpengaruh signifikan terhadap struktur modal. Hal ini dapat dilihat dari tingkat signifikasi pertumbuhan perusahaan. </w:t>
      </w:r>
      <w:r w:rsidRPr="005F6069">
        <w:rPr>
          <w:b w:val="0"/>
          <w:color w:val="000000" w:themeColor="text1"/>
          <w:sz w:val="22"/>
          <w:szCs w:val="22"/>
        </w:rPr>
        <w:t>NPM</w:t>
      </w:r>
      <w:r w:rsidRPr="005F6069">
        <w:rPr>
          <w:b w:val="0"/>
          <w:color w:val="000000" w:themeColor="text1"/>
          <w:sz w:val="22"/>
          <w:szCs w:val="22"/>
          <w:lang w:val="en-US"/>
        </w:rPr>
        <w:t xml:space="preserve"> mempunyai koefisien regresi dengan arah yang negatif. Hasil ini menunjukkan bahwa NPM mempunyai hubungan tidak searah dengan struktur modal (DER), yang berarti jika NPM meningkat maka akan diikuti pula dengan menurunnya struktur modal (DER). Dari hasil tersebut maka hipotesis yang menyatakan NPM berpengaruh negatif dan signifikan terhadap struktur modal (DER) terbukti..</w:t>
      </w:r>
    </w:p>
    <w:p w:rsidR="00B42D61" w:rsidRPr="005F6069" w:rsidRDefault="00B42D61" w:rsidP="00F13687">
      <w:pPr>
        <w:tabs>
          <w:tab w:val="left" w:pos="720"/>
        </w:tabs>
        <w:spacing w:after="0"/>
        <w:rPr>
          <w:color w:val="000000" w:themeColor="text1"/>
          <w:sz w:val="22"/>
          <w:szCs w:val="22"/>
          <w:lang w:val="en-US"/>
        </w:rPr>
      </w:pPr>
      <w:r w:rsidRPr="005F6069">
        <w:rPr>
          <w:color w:val="000000" w:themeColor="text1"/>
          <w:sz w:val="22"/>
          <w:szCs w:val="22"/>
          <w:lang w:val="en-US"/>
        </w:rPr>
        <w:t>5.2.</w:t>
      </w:r>
      <w:r w:rsidRPr="005F6069">
        <w:rPr>
          <w:color w:val="000000" w:themeColor="text1"/>
          <w:sz w:val="22"/>
          <w:szCs w:val="22"/>
          <w:lang w:val="en-US"/>
        </w:rPr>
        <w:tab/>
        <w:t>Saran</w:t>
      </w:r>
    </w:p>
    <w:p w:rsidR="00B42D61" w:rsidRPr="005F6069" w:rsidRDefault="00B42D61" w:rsidP="00B42D61">
      <w:pPr>
        <w:tabs>
          <w:tab w:val="left" w:pos="720"/>
        </w:tabs>
        <w:rPr>
          <w:b w:val="0"/>
          <w:color w:val="000000" w:themeColor="text1"/>
          <w:sz w:val="22"/>
          <w:szCs w:val="22"/>
          <w:lang w:val="en-US"/>
        </w:rPr>
      </w:pPr>
      <w:r w:rsidRPr="005F6069">
        <w:rPr>
          <w:b w:val="0"/>
          <w:color w:val="000000" w:themeColor="text1"/>
          <w:sz w:val="22"/>
          <w:szCs w:val="22"/>
          <w:lang w:val="en-US"/>
        </w:rPr>
        <w:tab/>
        <w:t>Adapun saran yang dapat diberikan dalam hasil penelitian ini adalah sebagai berikut :</w:t>
      </w:r>
    </w:p>
    <w:p w:rsidR="00B42D61" w:rsidRPr="005F6069" w:rsidRDefault="00B42D61" w:rsidP="00B42D61">
      <w:pPr>
        <w:pStyle w:val="ListParagraph"/>
        <w:numPr>
          <w:ilvl w:val="0"/>
          <w:numId w:val="8"/>
        </w:numPr>
        <w:tabs>
          <w:tab w:val="left" w:pos="720"/>
        </w:tabs>
        <w:rPr>
          <w:b w:val="0"/>
          <w:color w:val="000000" w:themeColor="text1"/>
          <w:sz w:val="22"/>
          <w:szCs w:val="22"/>
          <w:lang w:val="en-US"/>
        </w:rPr>
      </w:pPr>
      <w:r w:rsidRPr="005F6069">
        <w:rPr>
          <w:b w:val="0"/>
          <w:color w:val="000000" w:themeColor="text1"/>
          <w:sz w:val="22"/>
          <w:szCs w:val="22"/>
          <w:lang w:val="en-US"/>
        </w:rPr>
        <w:t xml:space="preserve">Dalam mengambil sebuah keputusan investasi diharapkan investor perlu memperhatikan fakto-fakto fundamental terutama ukuran perusahaan, </w:t>
      </w:r>
      <w:r w:rsidRPr="005F6069">
        <w:rPr>
          <w:b w:val="0"/>
          <w:i/>
          <w:color w:val="000000" w:themeColor="text1"/>
          <w:sz w:val="22"/>
          <w:szCs w:val="22"/>
          <w:lang w:val="en-US"/>
        </w:rPr>
        <w:t>Return On Equity</w:t>
      </w:r>
      <w:r w:rsidRPr="005F6069">
        <w:rPr>
          <w:b w:val="0"/>
          <w:color w:val="000000" w:themeColor="text1"/>
          <w:sz w:val="22"/>
          <w:szCs w:val="22"/>
          <w:lang w:val="en-US"/>
        </w:rPr>
        <w:t xml:space="preserve"> dan </w:t>
      </w:r>
      <w:r w:rsidRPr="005F6069">
        <w:rPr>
          <w:b w:val="0"/>
          <w:i/>
          <w:color w:val="000000" w:themeColor="text1"/>
          <w:sz w:val="22"/>
          <w:szCs w:val="22"/>
          <w:lang w:val="en-US"/>
        </w:rPr>
        <w:t>Net Profit Margin</w:t>
      </w:r>
      <w:r w:rsidRPr="005F6069">
        <w:rPr>
          <w:b w:val="0"/>
          <w:color w:val="000000" w:themeColor="text1"/>
          <w:sz w:val="22"/>
          <w:szCs w:val="22"/>
          <w:lang w:val="en-US"/>
        </w:rPr>
        <w:t xml:space="preserve"> yang mempengaruhi Struktur Modal pada perusahaan properti di Bursa Efek Indonesia.</w:t>
      </w:r>
    </w:p>
    <w:p w:rsidR="00B42D61" w:rsidRPr="005F6069" w:rsidRDefault="00B42D61" w:rsidP="00B42D61">
      <w:pPr>
        <w:pStyle w:val="ListParagraph"/>
        <w:numPr>
          <w:ilvl w:val="0"/>
          <w:numId w:val="8"/>
        </w:numPr>
        <w:tabs>
          <w:tab w:val="left" w:pos="720"/>
        </w:tabs>
        <w:rPr>
          <w:b w:val="0"/>
          <w:color w:val="000000" w:themeColor="text1"/>
          <w:sz w:val="22"/>
          <w:szCs w:val="22"/>
          <w:lang w:val="en-US"/>
        </w:rPr>
      </w:pPr>
      <w:r w:rsidRPr="005F6069">
        <w:rPr>
          <w:b w:val="0"/>
          <w:color w:val="000000" w:themeColor="text1"/>
          <w:sz w:val="22"/>
          <w:szCs w:val="22"/>
          <w:lang w:val="en-US"/>
        </w:rPr>
        <w:t xml:space="preserve">Untuk perusahaan properti dan </w:t>
      </w:r>
      <w:r w:rsidRPr="005F6069">
        <w:rPr>
          <w:b w:val="0"/>
          <w:i/>
          <w:color w:val="000000" w:themeColor="text1"/>
          <w:sz w:val="22"/>
          <w:szCs w:val="22"/>
          <w:lang w:val="en-US"/>
        </w:rPr>
        <w:t xml:space="preserve">real estate </w:t>
      </w:r>
      <w:r w:rsidRPr="005F6069">
        <w:rPr>
          <w:b w:val="0"/>
          <w:color w:val="000000" w:themeColor="text1"/>
          <w:sz w:val="22"/>
          <w:szCs w:val="22"/>
          <w:lang w:val="en-US"/>
        </w:rPr>
        <w:t xml:space="preserve">sebaiknya sebelum menetapkan kebijakan struktur modalnya agar terlebih dahulu memperhatikan variabel profitabilitas yang diproksikan menjadi </w:t>
      </w:r>
      <w:r w:rsidRPr="005F6069">
        <w:rPr>
          <w:b w:val="0"/>
          <w:i/>
          <w:color w:val="000000" w:themeColor="text1"/>
          <w:sz w:val="22"/>
          <w:szCs w:val="22"/>
          <w:lang w:val="en-US"/>
        </w:rPr>
        <w:t xml:space="preserve">net profit margin </w:t>
      </w:r>
      <w:r w:rsidRPr="005F6069">
        <w:rPr>
          <w:b w:val="0"/>
          <w:color w:val="000000" w:themeColor="text1"/>
          <w:sz w:val="22"/>
          <w:szCs w:val="22"/>
          <w:lang w:val="en-US"/>
        </w:rPr>
        <w:t xml:space="preserve">(NPM). Dengan memperhatikan variabel tersebut, perusahaan dapat memutuskan besarnya struktur modal yang sesuai sehingga dihasilkan kebijakan struktur modal yang optimal bagi perusahaan. </w:t>
      </w:r>
    </w:p>
    <w:p w:rsidR="00F754A5" w:rsidRPr="005F6069" w:rsidRDefault="00B42D61" w:rsidP="00F754A5">
      <w:pPr>
        <w:pStyle w:val="ListParagraph"/>
        <w:numPr>
          <w:ilvl w:val="0"/>
          <w:numId w:val="8"/>
        </w:numPr>
        <w:tabs>
          <w:tab w:val="left" w:pos="720"/>
        </w:tabs>
        <w:rPr>
          <w:b w:val="0"/>
          <w:color w:val="000000" w:themeColor="text1"/>
          <w:sz w:val="22"/>
          <w:szCs w:val="22"/>
          <w:lang w:val="en-US"/>
        </w:rPr>
      </w:pPr>
      <w:r w:rsidRPr="005F6069">
        <w:rPr>
          <w:b w:val="0"/>
          <w:color w:val="000000" w:themeColor="text1"/>
          <w:sz w:val="22"/>
          <w:szCs w:val="22"/>
          <w:lang w:val="en-US"/>
        </w:rPr>
        <w:t>Untuk penelitian selanjutnya diharapkan untuk meneliti variabel-variabel lain selain variabel yang digunakan dalam penelitian ini yang mungkin berpengaruh terhadap struktur modal. Selain itu perlu adanya peningkatan jumlah sampel dan tahun penelitian untuk memperkaya penelitian berikutnya.</w:t>
      </w:r>
    </w:p>
    <w:p w:rsidR="00F754A5" w:rsidRPr="005F6069" w:rsidRDefault="00F754A5" w:rsidP="00F754A5">
      <w:pPr>
        <w:pStyle w:val="ListParagraph"/>
        <w:tabs>
          <w:tab w:val="left" w:pos="720"/>
        </w:tabs>
        <w:rPr>
          <w:b w:val="0"/>
          <w:color w:val="000000" w:themeColor="text1"/>
          <w:sz w:val="22"/>
          <w:szCs w:val="22"/>
          <w:lang w:val="en-US"/>
        </w:rPr>
      </w:pPr>
    </w:p>
    <w:p w:rsidR="00F754A5" w:rsidRPr="005F6069" w:rsidRDefault="00F754A5" w:rsidP="00F754A5">
      <w:pPr>
        <w:ind w:left="360"/>
        <w:jc w:val="center"/>
        <w:rPr>
          <w:color w:val="000000" w:themeColor="text1"/>
          <w:sz w:val="22"/>
          <w:szCs w:val="22"/>
          <w:lang w:val="en-US"/>
        </w:rPr>
      </w:pPr>
      <w:r w:rsidRPr="005F6069">
        <w:rPr>
          <w:color w:val="000000" w:themeColor="text1"/>
          <w:sz w:val="22"/>
          <w:szCs w:val="22"/>
          <w:lang w:val="en-US"/>
        </w:rPr>
        <w:lastRenderedPageBreak/>
        <w:t>DAFTAR PUSTAKA</w:t>
      </w:r>
    </w:p>
    <w:p w:rsidR="00F754A5" w:rsidRPr="005F6069" w:rsidRDefault="00F754A5" w:rsidP="008C07EB">
      <w:pPr>
        <w:spacing w:after="0"/>
        <w:ind w:firstLine="360"/>
        <w:rPr>
          <w:b w:val="0"/>
          <w:i/>
          <w:color w:val="000000" w:themeColor="text1"/>
          <w:sz w:val="22"/>
          <w:szCs w:val="22"/>
          <w:lang w:val="en-US"/>
        </w:rPr>
      </w:pPr>
      <w:r w:rsidRPr="005F6069">
        <w:rPr>
          <w:b w:val="0"/>
          <w:color w:val="000000" w:themeColor="text1"/>
          <w:sz w:val="22"/>
          <w:szCs w:val="22"/>
          <w:lang w:val="en-US"/>
        </w:rPr>
        <w:t>Atmaja, Lukas Setia. 200</w:t>
      </w:r>
      <w:r w:rsidRPr="005F6069">
        <w:rPr>
          <w:b w:val="0"/>
          <w:color w:val="000000" w:themeColor="text1"/>
          <w:sz w:val="22"/>
          <w:szCs w:val="22"/>
        </w:rPr>
        <w:t>6</w:t>
      </w:r>
      <w:r w:rsidRPr="005F6069">
        <w:rPr>
          <w:b w:val="0"/>
          <w:color w:val="000000" w:themeColor="text1"/>
          <w:sz w:val="22"/>
          <w:szCs w:val="22"/>
          <w:lang w:val="en-US"/>
        </w:rPr>
        <w:t xml:space="preserve">. </w:t>
      </w:r>
      <w:r w:rsidRPr="005F6069">
        <w:rPr>
          <w:b w:val="0"/>
          <w:i/>
          <w:color w:val="000000" w:themeColor="text1"/>
          <w:sz w:val="22"/>
          <w:szCs w:val="22"/>
          <w:lang w:val="en-US"/>
        </w:rPr>
        <w:t xml:space="preserve">Manajemen keuangan edisi revisi dilengkapi soal jawab, </w:t>
      </w:r>
      <w:r w:rsidRPr="005F6069">
        <w:rPr>
          <w:b w:val="0"/>
          <w:color w:val="000000" w:themeColor="text1"/>
          <w:sz w:val="22"/>
          <w:szCs w:val="22"/>
          <w:lang w:val="en-US"/>
        </w:rPr>
        <w:t>penerbit Andi Yogyakarta</w:t>
      </w:r>
      <w:r w:rsidRPr="005F6069">
        <w:rPr>
          <w:b w:val="0"/>
          <w:i/>
          <w:color w:val="000000" w:themeColor="text1"/>
          <w:sz w:val="22"/>
          <w:szCs w:val="22"/>
          <w:lang w:val="en-US"/>
        </w:rPr>
        <w:t xml:space="preserve">, </w:t>
      </w:r>
      <w:r w:rsidRPr="005F6069">
        <w:rPr>
          <w:b w:val="0"/>
          <w:color w:val="000000" w:themeColor="text1"/>
          <w:sz w:val="22"/>
          <w:szCs w:val="22"/>
          <w:lang w:val="en-US"/>
        </w:rPr>
        <w:t>Yogyakarta</w:t>
      </w:r>
      <w:r w:rsidRPr="005F6069">
        <w:rPr>
          <w:b w:val="0"/>
          <w:i/>
          <w:color w:val="000000" w:themeColor="text1"/>
          <w:sz w:val="22"/>
          <w:szCs w:val="22"/>
          <w:lang w:val="en-US"/>
        </w:rPr>
        <w:t xml:space="preserve">.  </w:t>
      </w:r>
    </w:p>
    <w:p w:rsidR="00F754A5" w:rsidRPr="005F6069" w:rsidRDefault="00F754A5" w:rsidP="008C07EB">
      <w:pPr>
        <w:spacing w:after="0"/>
        <w:ind w:firstLine="360"/>
        <w:rPr>
          <w:b w:val="0"/>
          <w:color w:val="000000" w:themeColor="text1"/>
          <w:sz w:val="22"/>
          <w:szCs w:val="22"/>
        </w:rPr>
      </w:pPr>
      <w:r w:rsidRPr="005F6069">
        <w:rPr>
          <w:b w:val="0"/>
          <w:color w:val="000000" w:themeColor="text1"/>
          <w:sz w:val="22"/>
          <w:szCs w:val="22"/>
          <w:lang w:val="en-US"/>
        </w:rPr>
        <w:t>Brigham, F.Eugene dan Joel F.Houston. 20</w:t>
      </w:r>
      <w:r w:rsidRPr="005F6069">
        <w:rPr>
          <w:b w:val="0"/>
          <w:color w:val="000000" w:themeColor="text1"/>
          <w:sz w:val="22"/>
          <w:szCs w:val="22"/>
        </w:rPr>
        <w:t>11</w:t>
      </w:r>
      <w:r w:rsidRPr="005F6069">
        <w:rPr>
          <w:b w:val="0"/>
          <w:color w:val="000000" w:themeColor="text1"/>
          <w:sz w:val="22"/>
          <w:szCs w:val="22"/>
          <w:lang w:val="en-US"/>
        </w:rPr>
        <w:t xml:space="preserve">. </w:t>
      </w:r>
      <w:r w:rsidRPr="005F6069">
        <w:rPr>
          <w:b w:val="0"/>
          <w:i/>
          <w:color w:val="000000" w:themeColor="text1"/>
          <w:sz w:val="22"/>
          <w:szCs w:val="22"/>
          <w:lang w:val="en-US"/>
        </w:rPr>
        <w:t>Dasar-dasar Manajemen Keuangan</w:t>
      </w:r>
      <w:r w:rsidRPr="005F6069">
        <w:rPr>
          <w:b w:val="0"/>
          <w:color w:val="000000" w:themeColor="text1"/>
          <w:sz w:val="22"/>
          <w:szCs w:val="22"/>
          <w:lang w:val="en-US"/>
        </w:rPr>
        <w:t>, Salemba Empat, Edisi Kese</w:t>
      </w:r>
      <w:r w:rsidRPr="005F6069">
        <w:rPr>
          <w:b w:val="0"/>
          <w:color w:val="000000" w:themeColor="text1"/>
          <w:sz w:val="22"/>
          <w:szCs w:val="22"/>
        </w:rPr>
        <w:t>belas</w:t>
      </w:r>
      <w:r w:rsidRPr="005F6069">
        <w:rPr>
          <w:b w:val="0"/>
          <w:color w:val="000000" w:themeColor="text1"/>
          <w:sz w:val="22"/>
          <w:szCs w:val="22"/>
          <w:lang w:val="en-US"/>
        </w:rPr>
        <w:t>. Jakarta.</w:t>
      </w:r>
    </w:p>
    <w:p w:rsidR="00F754A5" w:rsidRPr="005F6069" w:rsidRDefault="00F754A5" w:rsidP="008C07EB">
      <w:pPr>
        <w:spacing w:after="0"/>
        <w:ind w:firstLine="360"/>
        <w:rPr>
          <w:b w:val="0"/>
          <w:color w:val="000000" w:themeColor="text1"/>
          <w:sz w:val="22"/>
          <w:szCs w:val="22"/>
          <w:lang w:val="en-US"/>
        </w:rPr>
      </w:pPr>
      <w:r w:rsidRPr="005F6069">
        <w:rPr>
          <w:b w:val="0"/>
          <w:color w:val="000000" w:themeColor="text1"/>
          <w:sz w:val="22"/>
          <w:szCs w:val="22"/>
          <w:lang w:val="en-US"/>
        </w:rPr>
        <w:t xml:space="preserve">Fahmi, Irham. 2012. </w:t>
      </w:r>
      <w:r w:rsidRPr="005F6069">
        <w:rPr>
          <w:b w:val="0"/>
          <w:i/>
          <w:color w:val="000000" w:themeColor="text1"/>
          <w:sz w:val="22"/>
          <w:szCs w:val="22"/>
          <w:lang w:val="en-US"/>
        </w:rPr>
        <w:t xml:space="preserve">Pengantar manajemen keuangan teori dan soal jawab, </w:t>
      </w:r>
      <w:r w:rsidRPr="005F6069">
        <w:rPr>
          <w:b w:val="0"/>
          <w:color w:val="000000" w:themeColor="text1"/>
          <w:sz w:val="22"/>
          <w:szCs w:val="22"/>
          <w:lang w:val="en-US"/>
        </w:rPr>
        <w:t>Alfabeta,</w:t>
      </w:r>
      <w:r w:rsidRPr="005F6069">
        <w:rPr>
          <w:b w:val="0"/>
          <w:i/>
          <w:color w:val="000000" w:themeColor="text1"/>
          <w:sz w:val="22"/>
          <w:szCs w:val="22"/>
          <w:lang w:val="en-US"/>
        </w:rPr>
        <w:t xml:space="preserve"> </w:t>
      </w:r>
      <w:r w:rsidRPr="005F6069">
        <w:rPr>
          <w:b w:val="0"/>
          <w:color w:val="000000" w:themeColor="text1"/>
          <w:sz w:val="22"/>
          <w:szCs w:val="22"/>
          <w:lang w:val="en-US"/>
        </w:rPr>
        <w:t>Cetakan Pertama. Bandung.</w:t>
      </w:r>
    </w:p>
    <w:p w:rsidR="00F754A5" w:rsidRPr="005F6069" w:rsidRDefault="00F754A5" w:rsidP="008C07EB">
      <w:pPr>
        <w:spacing w:after="0"/>
        <w:ind w:firstLine="360"/>
        <w:rPr>
          <w:b w:val="0"/>
          <w:color w:val="000000" w:themeColor="text1"/>
          <w:sz w:val="22"/>
          <w:szCs w:val="22"/>
          <w:lang w:val="en-US"/>
        </w:rPr>
      </w:pPr>
      <w:r w:rsidRPr="005F6069">
        <w:rPr>
          <w:b w:val="0"/>
          <w:color w:val="000000" w:themeColor="text1"/>
          <w:sz w:val="22"/>
          <w:szCs w:val="22"/>
          <w:lang w:val="en-US"/>
        </w:rPr>
        <w:t xml:space="preserve">Ferdinand, Augusty. 2006. </w:t>
      </w:r>
      <w:r w:rsidRPr="005F6069">
        <w:rPr>
          <w:b w:val="0"/>
          <w:i/>
          <w:color w:val="000000" w:themeColor="text1"/>
          <w:sz w:val="22"/>
          <w:szCs w:val="22"/>
          <w:lang w:val="en-US"/>
        </w:rPr>
        <w:t xml:space="preserve">Metode penelitian Manajemen, </w:t>
      </w:r>
      <w:r w:rsidRPr="005F6069">
        <w:rPr>
          <w:b w:val="0"/>
          <w:color w:val="000000" w:themeColor="text1"/>
          <w:sz w:val="22"/>
          <w:szCs w:val="22"/>
          <w:lang w:val="en-US"/>
        </w:rPr>
        <w:t>CV.Indoprint. Edisi kedua. Semarang.</w:t>
      </w:r>
    </w:p>
    <w:p w:rsidR="00F754A5" w:rsidRPr="005F6069" w:rsidRDefault="00F754A5" w:rsidP="008C07EB">
      <w:pPr>
        <w:spacing w:after="0"/>
        <w:ind w:firstLine="360"/>
        <w:rPr>
          <w:b w:val="0"/>
          <w:color w:val="000000" w:themeColor="text1"/>
          <w:sz w:val="22"/>
          <w:szCs w:val="22"/>
          <w:lang w:val="en-US"/>
        </w:rPr>
      </w:pPr>
      <w:r w:rsidRPr="005F6069">
        <w:rPr>
          <w:b w:val="0"/>
          <w:color w:val="000000" w:themeColor="text1"/>
          <w:sz w:val="22"/>
          <w:szCs w:val="22"/>
          <w:lang w:val="en-US"/>
        </w:rPr>
        <w:t xml:space="preserve">Ghozali, Imam. 2006. </w:t>
      </w:r>
      <w:r w:rsidRPr="005F6069">
        <w:rPr>
          <w:b w:val="0"/>
          <w:i/>
          <w:color w:val="000000" w:themeColor="text1"/>
          <w:sz w:val="22"/>
          <w:szCs w:val="22"/>
          <w:lang w:val="en-US"/>
        </w:rPr>
        <w:t xml:space="preserve">Aplikasi Analisis Multivariate dengan Program SPSS, </w:t>
      </w:r>
      <w:r w:rsidRPr="005F6069">
        <w:rPr>
          <w:b w:val="0"/>
          <w:color w:val="000000" w:themeColor="text1"/>
          <w:sz w:val="22"/>
          <w:szCs w:val="22"/>
          <w:lang w:val="en-US"/>
        </w:rPr>
        <w:t>Universitas Diponegoro, Semarang.</w:t>
      </w:r>
    </w:p>
    <w:p w:rsidR="00F754A5" w:rsidRPr="005F6069" w:rsidRDefault="00F754A5" w:rsidP="008C07EB">
      <w:pPr>
        <w:spacing w:after="0"/>
        <w:ind w:firstLine="360"/>
        <w:rPr>
          <w:b w:val="0"/>
          <w:color w:val="000000" w:themeColor="text1"/>
          <w:sz w:val="22"/>
          <w:szCs w:val="22"/>
          <w:lang w:val="en-US"/>
        </w:rPr>
      </w:pPr>
      <w:r w:rsidRPr="005F6069">
        <w:rPr>
          <w:b w:val="0"/>
          <w:color w:val="000000" w:themeColor="text1"/>
          <w:sz w:val="22"/>
          <w:szCs w:val="22"/>
          <w:lang w:val="en-US"/>
        </w:rPr>
        <w:t xml:space="preserve">Hidayati, Nuril. 2009. </w:t>
      </w:r>
      <w:r w:rsidRPr="005F6069">
        <w:rPr>
          <w:b w:val="0"/>
          <w:i/>
          <w:color w:val="000000" w:themeColor="text1"/>
          <w:sz w:val="22"/>
          <w:szCs w:val="22"/>
          <w:lang w:val="en-US"/>
        </w:rPr>
        <w:t xml:space="preserve">Pengaruh struktur kepemilikan, profitabilitas, ukuran perusahaan, pertumbuhan aktiva dan risiko bisnis terhadap Struktur modal studi pada perusahaan yang masuk kelompok Jakarta Islamic Index (JII), </w:t>
      </w:r>
      <w:r w:rsidRPr="005F6069">
        <w:rPr>
          <w:b w:val="0"/>
          <w:color w:val="000000" w:themeColor="text1"/>
          <w:sz w:val="22"/>
          <w:szCs w:val="22"/>
          <w:lang w:val="en-US"/>
        </w:rPr>
        <w:t>Skripsi Fakultas Ekonomi Universitas Islam Negeri Sunan Kalijaga, Yogyakarta.</w:t>
      </w:r>
    </w:p>
    <w:p w:rsidR="00F754A5" w:rsidRPr="005F6069" w:rsidRDefault="00F754A5" w:rsidP="008C07EB">
      <w:pPr>
        <w:spacing w:after="0"/>
        <w:ind w:firstLine="360"/>
        <w:rPr>
          <w:b w:val="0"/>
          <w:color w:val="000000" w:themeColor="text1"/>
          <w:sz w:val="22"/>
          <w:szCs w:val="22"/>
          <w:lang w:val="en-US"/>
        </w:rPr>
      </w:pPr>
      <w:r w:rsidRPr="005F6069">
        <w:rPr>
          <w:b w:val="0"/>
          <w:color w:val="000000" w:themeColor="text1"/>
          <w:sz w:val="22"/>
          <w:szCs w:val="22"/>
          <w:lang w:val="en-US"/>
        </w:rPr>
        <w:t xml:space="preserve">Husnan, Suad. </w:t>
      </w:r>
      <w:r w:rsidRPr="005F6069">
        <w:rPr>
          <w:b w:val="0"/>
          <w:color w:val="000000" w:themeColor="text1"/>
          <w:sz w:val="22"/>
          <w:szCs w:val="22"/>
        </w:rPr>
        <w:t>2008</w:t>
      </w:r>
      <w:r w:rsidRPr="005F6069">
        <w:rPr>
          <w:b w:val="0"/>
          <w:color w:val="000000" w:themeColor="text1"/>
          <w:sz w:val="22"/>
          <w:szCs w:val="22"/>
          <w:lang w:val="en-US"/>
        </w:rPr>
        <w:t xml:space="preserve">. </w:t>
      </w:r>
      <w:r w:rsidRPr="005F6069">
        <w:rPr>
          <w:b w:val="0"/>
          <w:i/>
          <w:color w:val="000000" w:themeColor="text1"/>
          <w:sz w:val="22"/>
          <w:szCs w:val="22"/>
          <w:lang w:val="en-US"/>
        </w:rPr>
        <w:t xml:space="preserve">Manajemen keuangan teori dan penerapan (Keputusan Jangka Panjang), BPFE UGM. </w:t>
      </w:r>
      <w:r w:rsidRPr="005F6069">
        <w:rPr>
          <w:b w:val="0"/>
          <w:color w:val="000000" w:themeColor="text1"/>
          <w:sz w:val="22"/>
          <w:szCs w:val="22"/>
          <w:lang w:val="en-US"/>
        </w:rPr>
        <w:t>Edisi Keempat, Buku Pertama, Yogyakarta.</w:t>
      </w:r>
    </w:p>
    <w:p w:rsidR="00F754A5" w:rsidRPr="005F6069" w:rsidRDefault="00F754A5" w:rsidP="008C07EB">
      <w:pPr>
        <w:spacing w:after="0"/>
        <w:ind w:firstLine="360"/>
        <w:rPr>
          <w:b w:val="0"/>
          <w:color w:val="000000" w:themeColor="text1"/>
          <w:sz w:val="22"/>
          <w:szCs w:val="22"/>
          <w:lang w:val="en-US"/>
        </w:rPr>
      </w:pPr>
      <w:r w:rsidRPr="005F6069">
        <w:rPr>
          <w:b w:val="0"/>
          <w:color w:val="000000" w:themeColor="text1"/>
          <w:sz w:val="22"/>
          <w:szCs w:val="22"/>
          <w:lang w:val="en-US"/>
        </w:rPr>
        <w:t xml:space="preserve">Indahningrum, Rizka Putri dan Ratih Handayani. 2009. Pengaruh kepemilikan manajerial, kepemilikan institusional, dividen, pertumbuhan perusahaan, </w:t>
      </w:r>
      <w:r w:rsidRPr="005F6069">
        <w:rPr>
          <w:b w:val="0"/>
          <w:i/>
          <w:color w:val="000000" w:themeColor="text1"/>
          <w:sz w:val="22"/>
          <w:szCs w:val="22"/>
          <w:lang w:val="en-US"/>
        </w:rPr>
        <w:t>free cash flow</w:t>
      </w:r>
      <w:r w:rsidRPr="005F6069">
        <w:rPr>
          <w:b w:val="0"/>
          <w:color w:val="000000" w:themeColor="text1"/>
          <w:sz w:val="22"/>
          <w:szCs w:val="22"/>
          <w:lang w:val="en-US"/>
        </w:rPr>
        <w:t xml:space="preserve">, dan profitabilitas terhadap kebijakan hutang perusahaan, </w:t>
      </w:r>
      <w:r w:rsidRPr="005F6069">
        <w:rPr>
          <w:b w:val="0"/>
          <w:i/>
          <w:color w:val="000000" w:themeColor="text1"/>
          <w:sz w:val="22"/>
          <w:szCs w:val="22"/>
          <w:lang w:val="en-US"/>
        </w:rPr>
        <w:t xml:space="preserve">Jurnal Bisnis dan Akutansi </w:t>
      </w:r>
      <w:r w:rsidRPr="005F6069">
        <w:rPr>
          <w:color w:val="000000" w:themeColor="text1"/>
          <w:sz w:val="22"/>
          <w:szCs w:val="22"/>
          <w:lang w:val="en-US"/>
        </w:rPr>
        <w:t xml:space="preserve">11 </w:t>
      </w:r>
      <w:r w:rsidRPr="005F6069">
        <w:rPr>
          <w:b w:val="0"/>
          <w:color w:val="000000" w:themeColor="text1"/>
          <w:sz w:val="22"/>
          <w:szCs w:val="22"/>
          <w:lang w:val="en-US"/>
        </w:rPr>
        <w:t>(3) Desember: 189 – 207.</w:t>
      </w:r>
    </w:p>
    <w:p w:rsidR="00F754A5" w:rsidRPr="005F6069" w:rsidRDefault="00F754A5" w:rsidP="008C07EB">
      <w:pPr>
        <w:spacing w:after="0"/>
        <w:ind w:firstLine="360"/>
        <w:rPr>
          <w:b w:val="0"/>
          <w:i/>
          <w:color w:val="000000" w:themeColor="text1"/>
          <w:sz w:val="22"/>
          <w:szCs w:val="22"/>
          <w:lang w:val="en-US"/>
        </w:rPr>
      </w:pPr>
      <w:r w:rsidRPr="005F6069">
        <w:rPr>
          <w:b w:val="0"/>
          <w:color w:val="000000" w:themeColor="text1"/>
          <w:sz w:val="22"/>
          <w:szCs w:val="22"/>
          <w:lang w:val="en-US"/>
        </w:rPr>
        <w:t xml:space="preserve">Jani dan Lina. 2010. Faktor-faktor yang mempengaruhi struktur modal, </w:t>
      </w:r>
      <w:r w:rsidRPr="005F6069">
        <w:rPr>
          <w:b w:val="0"/>
          <w:i/>
          <w:color w:val="000000" w:themeColor="text1"/>
          <w:sz w:val="22"/>
          <w:szCs w:val="22"/>
          <w:lang w:val="en-US"/>
        </w:rPr>
        <w:t xml:space="preserve">Jurnal Bisnis dan Akuntansi </w:t>
      </w:r>
      <w:r w:rsidRPr="005F6069">
        <w:rPr>
          <w:color w:val="000000" w:themeColor="text1"/>
          <w:sz w:val="22"/>
          <w:szCs w:val="22"/>
          <w:lang w:val="en-US"/>
        </w:rPr>
        <w:t>12</w:t>
      </w:r>
      <w:r w:rsidRPr="005F6069">
        <w:rPr>
          <w:b w:val="0"/>
          <w:i/>
          <w:color w:val="000000" w:themeColor="text1"/>
          <w:sz w:val="22"/>
          <w:szCs w:val="22"/>
          <w:lang w:val="en-US"/>
        </w:rPr>
        <w:t xml:space="preserve"> </w:t>
      </w:r>
      <w:r w:rsidRPr="005F6069">
        <w:rPr>
          <w:b w:val="0"/>
          <w:color w:val="000000" w:themeColor="text1"/>
          <w:sz w:val="22"/>
          <w:szCs w:val="22"/>
          <w:lang w:val="en-US"/>
        </w:rPr>
        <w:t>(2) Agustus 2010: 81 – 96.</w:t>
      </w:r>
      <w:r w:rsidRPr="005F6069">
        <w:rPr>
          <w:b w:val="0"/>
          <w:i/>
          <w:color w:val="000000" w:themeColor="text1"/>
          <w:sz w:val="22"/>
          <w:szCs w:val="22"/>
          <w:lang w:val="en-US"/>
        </w:rPr>
        <w:t xml:space="preserve"> </w:t>
      </w:r>
    </w:p>
    <w:p w:rsidR="00F754A5" w:rsidRPr="005F6069" w:rsidRDefault="00F754A5" w:rsidP="008C07EB">
      <w:pPr>
        <w:spacing w:after="0"/>
        <w:ind w:firstLine="360"/>
        <w:rPr>
          <w:b w:val="0"/>
          <w:color w:val="000000" w:themeColor="text1"/>
          <w:sz w:val="22"/>
          <w:szCs w:val="22"/>
          <w:lang w:val="en-US"/>
        </w:rPr>
      </w:pPr>
      <w:r w:rsidRPr="005F6069">
        <w:rPr>
          <w:b w:val="0"/>
          <w:color w:val="000000" w:themeColor="text1"/>
          <w:sz w:val="22"/>
          <w:szCs w:val="22"/>
          <w:lang w:val="en-US"/>
        </w:rPr>
        <w:t xml:space="preserve">Kartika, Andi. 2009. Faktor-faktor yang mempengaruhi struktur modal pada perusahaan manufaktur yang go publik di BEI, </w:t>
      </w:r>
      <w:r w:rsidRPr="005F6069">
        <w:rPr>
          <w:b w:val="0"/>
          <w:i/>
          <w:color w:val="000000" w:themeColor="text1"/>
          <w:sz w:val="22"/>
          <w:szCs w:val="22"/>
          <w:lang w:val="en-US"/>
        </w:rPr>
        <w:t>Dinamika</w:t>
      </w:r>
      <w:r w:rsidRPr="005F6069">
        <w:rPr>
          <w:b w:val="0"/>
          <w:color w:val="000000" w:themeColor="text1"/>
          <w:sz w:val="22"/>
          <w:szCs w:val="22"/>
          <w:lang w:val="en-US"/>
        </w:rPr>
        <w:t xml:space="preserve"> </w:t>
      </w:r>
      <w:r w:rsidRPr="005F6069">
        <w:rPr>
          <w:b w:val="0"/>
          <w:i/>
          <w:color w:val="000000" w:themeColor="text1"/>
          <w:sz w:val="22"/>
          <w:szCs w:val="22"/>
          <w:lang w:val="en-US"/>
        </w:rPr>
        <w:t xml:space="preserve">Keuangan dan Perbankan </w:t>
      </w:r>
      <w:r w:rsidRPr="005F6069">
        <w:rPr>
          <w:color w:val="000000" w:themeColor="text1"/>
          <w:sz w:val="22"/>
          <w:szCs w:val="22"/>
          <w:lang w:val="en-US"/>
        </w:rPr>
        <w:t xml:space="preserve">1 </w:t>
      </w:r>
      <w:r w:rsidRPr="005F6069">
        <w:rPr>
          <w:b w:val="0"/>
          <w:color w:val="000000" w:themeColor="text1"/>
          <w:sz w:val="22"/>
          <w:szCs w:val="22"/>
          <w:lang w:val="en-US"/>
        </w:rPr>
        <w:t>(2) Agustus: 105 -122.</w:t>
      </w:r>
    </w:p>
    <w:p w:rsidR="00F754A5" w:rsidRPr="005F6069" w:rsidRDefault="00F754A5" w:rsidP="008C07EB">
      <w:pPr>
        <w:spacing w:after="0"/>
        <w:ind w:firstLine="360"/>
        <w:rPr>
          <w:b w:val="0"/>
          <w:color w:val="000000" w:themeColor="text1"/>
          <w:sz w:val="22"/>
          <w:szCs w:val="22"/>
          <w:lang w:val="en-US"/>
        </w:rPr>
      </w:pPr>
      <w:r w:rsidRPr="005F6069">
        <w:rPr>
          <w:b w:val="0"/>
          <w:color w:val="000000" w:themeColor="text1"/>
          <w:sz w:val="22"/>
          <w:szCs w:val="22"/>
          <w:lang w:val="en-US"/>
        </w:rPr>
        <w:t xml:space="preserve">Kartini dan Tulus Arianto. 2008. Struktur kepemilikan, profitabilitas, pertumbuhan aktiva dan ukuran perusahaan terhadap struktur modal pada perusahaan manufaktur, </w:t>
      </w:r>
      <w:r w:rsidRPr="005F6069">
        <w:rPr>
          <w:b w:val="0"/>
          <w:i/>
          <w:color w:val="000000" w:themeColor="text1"/>
          <w:sz w:val="22"/>
          <w:szCs w:val="22"/>
          <w:lang w:val="en-US"/>
        </w:rPr>
        <w:t>Jurnal</w:t>
      </w:r>
      <w:r w:rsidRPr="005F6069">
        <w:rPr>
          <w:b w:val="0"/>
          <w:color w:val="000000" w:themeColor="text1"/>
          <w:sz w:val="22"/>
          <w:szCs w:val="22"/>
          <w:lang w:val="en-US"/>
        </w:rPr>
        <w:t xml:space="preserve"> </w:t>
      </w:r>
      <w:r w:rsidRPr="005F6069">
        <w:rPr>
          <w:b w:val="0"/>
          <w:i/>
          <w:color w:val="000000" w:themeColor="text1"/>
          <w:sz w:val="22"/>
          <w:szCs w:val="22"/>
          <w:lang w:val="en-US"/>
        </w:rPr>
        <w:t xml:space="preserve">Keuangan dan Perbankan </w:t>
      </w:r>
      <w:r w:rsidRPr="005F6069">
        <w:rPr>
          <w:i/>
          <w:color w:val="000000" w:themeColor="text1"/>
          <w:sz w:val="22"/>
          <w:szCs w:val="22"/>
          <w:lang w:val="en-US"/>
        </w:rPr>
        <w:t xml:space="preserve">12 </w:t>
      </w:r>
      <w:r w:rsidRPr="005F6069">
        <w:rPr>
          <w:b w:val="0"/>
          <w:color w:val="000000" w:themeColor="text1"/>
          <w:sz w:val="22"/>
          <w:szCs w:val="22"/>
          <w:lang w:val="en-US"/>
        </w:rPr>
        <w:t>(1) Januari : 11 -  21.</w:t>
      </w:r>
    </w:p>
    <w:p w:rsidR="00F754A5" w:rsidRPr="005F6069" w:rsidRDefault="00F754A5" w:rsidP="008C07EB">
      <w:pPr>
        <w:spacing w:after="0"/>
        <w:ind w:firstLine="360"/>
        <w:rPr>
          <w:b w:val="0"/>
          <w:color w:val="000000" w:themeColor="text1"/>
          <w:sz w:val="22"/>
          <w:szCs w:val="22"/>
          <w:lang w:val="en-US"/>
        </w:rPr>
      </w:pPr>
      <w:r w:rsidRPr="005F6069">
        <w:rPr>
          <w:b w:val="0"/>
          <w:color w:val="000000" w:themeColor="text1"/>
          <w:sz w:val="22"/>
          <w:szCs w:val="22"/>
          <w:lang w:val="en-US"/>
        </w:rPr>
        <w:t xml:space="preserve">Nachrowi, Djalal dan Hardius Usman. 2008. </w:t>
      </w:r>
      <w:r w:rsidRPr="005F6069">
        <w:rPr>
          <w:b w:val="0"/>
          <w:i/>
          <w:color w:val="000000" w:themeColor="text1"/>
          <w:sz w:val="22"/>
          <w:szCs w:val="22"/>
          <w:lang w:val="en-US"/>
        </w:rPr>
        <w:t xml:space="preserve"> Penggunaan Teknik Ekonometri</w:t>
      </w:r>
      <w:r w:rsidRPr="005F6069">
        <w:rPr>
          <w:b w:val="0"/>
          <w:color w:val="000000" w:themeColor="text1"/>
          <w:sz w:val="22"/>
          <w:szCs w:val="22"/>
          <w:lang w:val="en-US"/>
        </w:rPr>
        <w:t>, PT.RajaGrafindo Persada, Jakarta.</w:t>
      </w:r>
    </w:p>
    <w:p w:rsidR="00F754A5" w:rsidRPr="005F6069" w:rsidRDefault="00F754A5" w:rsidP="008C07EB">
      <w:pPr>
        <w:spacing w:after="0"/>
        <w:ind w:firstLine="360"/>
        <w:rPr>
          <w:b w:val="0"/>
          <w:color w:val="000000" w:themeColor="text1"/>
          <w:sz w:val="22"/>
          <w:szCs w:val="22"/>
          <w:lang w:val="en-US"/>
        </w:rPr>
      </w:pPr>
      <w:r w:rsidRPr="005F6069">
        <w:rPr>
          <w:b w:val="0"/>
          <w:color w:val="000000" w:themeColor="text1"/>
          <w:sz w:val="22"/>
          <w:szCs w:val="22"/>
          <w:lang w:val="en-US"/>
        </w:rPr>
        <w:lastRenderedPageBreak/>
        <w:t xml:space="preserve">Riyanto, Bambang. 2012. </w:t>
      </w:r>
      <w:r w:rsidRPr="005F6069">
        <w:rPr>
          <w:b w:val="0"/>
          <w:i/>
          <w:color w:val="000000" w:themeColor="text1"/>
          <w:sz w:val="22"/>
          <w:szCs w:val="22"/>
          <w:lang w:val="en-US"/>
        </w:rPr>
        <w:t xml:space="preserve">Dasar-dasar pembelanjaan perusahaan, </w:t>
      </w:r>
      <w:r w:rsidRPr="005F6069">
        <w:rPr>
          <w:b w:val="0"/>
          <w:color w:val="000000" w:themeColor="text1"/>
          <w:sz w:val="22"/>
          <w:szCs w:val="22"/>
          <w:lang w:val="en-US"/>
        </w:rPr>
        <w:t>BPFE, Yogyakarta.</w:t>
      </w:r>
    </w:p>
    <w:p w:rsidR="00F754A5" w:rsidRPr="005F6069" w:rsidRDefault="00F754A5" w:rsidP="008C07EB">
      <w:pPr>
        <w:spacing w:after="0"/>
        <w:ind w:firstLine="360"/>
        <w:rPr>
          <w:b w:val="0"/>
          <w:color w:val="000000" w:themeColor="text1"/>
          <w:sz w:val="22"/>
          <w:szCs w:val="22"/>
          <w:lang w:val="en-US"/>
        </w:rPr>
      </w:pPr>
      <w:r w:rsidRPr="005F6069">
        <w:rPr>
          <w:b w:val="0"/>
          <w:color w:val="000000" w:themeColor="text1"/>
          <w:sz w:val="22"/>
          <w:szCs w:val="22"/>
          <w:lang w:val="en-US"/>
        </w:rPr>
        <w:t>Rahmawati, Ely. 201</w:t>
      </w:r>
      <w:r w:rsidRPr="005F6069">
        <w:rPr>
          <w:b w:val="0"/>
          <w:color w:val="000000" w:themeColor="text1"/>
          <w:sz w:val="22"/>
          <w:szCs w:val="22"/>
        </w:rPr>
        <w:t>3</w:t>
      </w:r>
      <w:r w:rsidRPr="005F6069">
        <w:rPr>
          <w:b w:val="0"/>
          <w:color w:val="000000" w:themeColor="text1"/>
          <w:sz w:val="22"/>
          <w:szCs w:val="22"/>
          <w:lang w:val="en-US"/>
        </w:rPr>
        <w:t xml:space="preserve">. Jakarta Muncul sebagai Pasar Properti Paling Prospektif. </w:t>
      </w:r>
      <w:hyperlink r:id="rId11" w:history="1">
        <w:r w:rsidRPr="005F6069">
          <w:rPr>
            <w:rStyle w:val="Hyperlink"/>
            <w:b w:val="0"/>
            <w:sz w:val="22"/>
            <w:szCs w:val="22"/>
            <w:lang w:val="en-US"/>
          </w:rPr>
          <w:t>http://beritasatu.com./Jakarta-muncul-sebagai-pasar-properti-paling-prospektif.html</w:t>
        </w:r>
      </w:hyperlink>
      <w:r w:rsidRPr="005F6069">
        <w:rPr>
          <w:b w:val="0"/>
          <w:color w:val="000000" w:themeColor="text1"/>
          <w:sz w:val="22"/>
          <w:szCs w:val="22"/>
          <w:lang w:val="en-US"/>
        </w:rPr>
        <w:t>, akses tanggal 20 Februari 201</w:t>
      </w:r>
      <w:r w:rsidRPr="005F6069">
        <w:rPr>
          <w:b w:val="0"/>
          <w:color w:val="000000" w:themeColor="text1"/>
          <w:sz w:val="22"/>
          <w:szCs w:val="22"/>
        </w:rPr>
        <w:t>5</w:t>
      </w:r>
      <w:r w:rsidRPr="005F6069">
        <w:rPr>
          <w:b w:val="0"/>
          <w:color w:val="000000" w:themeColor="text1"/>
          <w:sz w:val="22"/>
          <w:szCs w:val="22"/>
          <w:lang w:val="en-US"/>
        </w:rPr>
        <w:t>.</w:t>
      </w:r>
    </w:p>
    <w:p w:rsidR="00F754A5" w:rsidRPr="005F6069" w:rsidRDefault="00F754A5" w:rsidP="008C07EB">
      <w:pPr>
        <w:ind w:firstLine="360"/>
        <w:rPr>
          <w:b w:val="0"/>
          <w:color w:val="000000" w:themeColor="text1"/>
          <w:sz w:val="22"/>
          <w:szCs w:val="22"/>
          <w:lang w:val="en-US"/>
        </w:rPr>
      </w:pPr>
      <w:r w:rsidRPr="005F6069">
        <w:rPr>
          <w:b w:val="0"/>
          <w:color w:val="000000" w:themeColor="text1"/>
          <w:sz w:val="22"/>
          <w:szCs w:val="22"/>
          <w:lang w:val="en-US"/>
        </w:rPr>
        <w:t xml:space="preserve">Santoso, Singgih. 2012. </w:t>
      </w:r>
      <w:r w:rsidRPr="005F6069">
        <w:rPr>
          <w:b w:val="0"/>
          <w:i/>
          <w:color w:val="000000" w:themeColor="text1"/>
          <w:sz w:val="22"/>
          <w:szCs w:val="22"/>
          <w:lang w:val="en-US"/>
        </w:rPr>
        <w:t>Aplikasi SPSS pada Statistik Parametrik</w:t>
      </w:r>
      <w:r w:rsidRPr="005F6069">
        <w:rPr>
          <w:b w:val="0"/>
          <w:color w:val="000000" w:themeColor="text1"/>
          <w:sz w:val="22"/>
          <w:szCs w:val="22"/>
          <w:lang w:val="en-US"/>
        </w:rPr>
        <w:t>, Elex Media Komputindo, Jakarta.</w:t>
      </w:r>
    </w:p>
    <w:p w:rsidR="00F754A5" w:rsidRPr="005F6069" w:rsidRDefault="00F754A5" w:rsidP="008C07EB">
      <w:pPr>
        <w:spacing w:after="0"/>
        <w:rPr>
          <w:b w:val="0"/>
          <w:color w:val="000000" w:themeColor="text1"/>
          <w:sz w:val="22"/>
          <w:szCs w:val="22"/>
          <w:lang w:val="en-US"/>
        </w:rPr>
      </w:pPr>
      <w:r w:rsidRPr="005F6069">
        <w:rPr>
          <w:b w:val="0"/>
          <w:color w:val="000000" w:themeColor="text1"/>
          <w:sz w:val="22"/>
          <w:szCs w:val="22"/>
          <w:lang w:val="en-US"/>
        </w:rPr>
        <w:t xml:space="preserve">Sirait, Arnold. 2013. Properti Indonesia Melejit Terbesar se-Asia Tahun 2013. </w:t>
      </w:r>
      <w:hyperlink r:id="rId12" w:history="1">
        <w:r w:rsidRPr="005F6069">
          <w:rPr>
            <w:rStyle w:val="Hyperlink"/>
            <w:b w:val="0"/>
            <w:sz w:val="22"/>
            <w:szCs w:val="22"/>
            <w:lang w:val="en-US"/>
          </w:rPr>
          <w:t>http://Actual.co/Properti-Indonesia-melejit-asia-tahun-2013.html</w:t>
        </w:r>
      </w:hyperlink>
      <w:r w:rsidRPr="005F6069">
        <w:rPr>
          <w:b w:val="0"/>
          <w:color w:val="000000" w:themeColor="text1"/>
          <w:sz w:val="22"/>
          <w:szCs w:val="22"/>
          <w:lang w:val="en-US"/>
        </w:rPr>
        <w:t>, akses tanggal 20 Februari 201</w:t>
      </w:r>
      <w:r w:rsidRPr="005F6069">
        <w:rPr>
          <w:b w:val="0"/>
          <w:color w:val="000000" w:themeColor="text1"/>
          <w:sz w:val="22"/>
          <w:szCs w:val="22"/>
        </w:rPr>
        <w:t>5</w:t>
      </w:r>
      <w:r w:rsidRPr="005F6069">
        <w:rPr>
          <w:b w:val="0"/>
          <w:color w:val="000000" w:themeColor="text1"/>
          <w:sz w:val="22"/>
          <w:szCs w:val="22"/>
          <w:lang w:val="en-US"/>
        </w:rPr>
        <w:t>.</w:t>
      </w:r>
    </w:p>
    <w:p w:rsidR="00F754A5" w:rsidRPr="005F6069" w:rsidRDefault="00F754A5" w:rsidP="008C07EB">
      <w:pPr>
        <w:ind w:firstLine="720"/>
        <w:rPr>
          <w:b w:val="0"/>
          <w:color w:val="000000" w:themeColor="text1"/>
          <w:sz w:val="22"/>
          <w:szCs w:val="22"/>
          <w:lang w:val="en-US"/>
        </w:rPr>
      </w:pPr>
      <w:r w:rsidRPr="005F6069">
        <w:rPr>
          <w:b w:val="0"/>
          <w:color w:val="000000" w:themeColor="text1"/>
          <w:sz w:val="22"/>
          <w:szCs w:val="22"/>
          <w:lang w:val="en-US"/>
        </w:rPr>
        <w:t xml:space="preserve">Seftianne dan Ratih Handayani. 2011. Faktor-faktor yang mempengaruhi struktur modal pada perusahaan publik sektor manufaktur, </w:t>
      </w:r>
      <w:r w:rsidRPr="005F6069">
        <w:rPr>
          <w:b w:val="0"/>
          <w:i/>
          <w:color w:val="000000" w:themeColor="text1"/>
          <w:sz w:val="22"/>
          <w:szCs w:val="22"/>
          <w:lang w:val="en-US"/>
        </w:rPr>
        <w:t xml:space="preserve">jurnal bisnis dan akutansi </w:t>
      </w:r>
      <w:r w:rsidRPr="005F6069">
        <w:rPr>
          <w:color w:val="000000" w:themeColor="text1"/>
          <w:sz w:val="22"/>
          <w:szCs w:val="22"/>
          <w:lang w:val="en-US"/>
        </w:rPr>
        <w:t>13</w:t>
      </w:r>
      <w:r w:rsidRPr="005F6069">
        <w:rPr>
          <w:b w:val="0"/>
          <w:color w:val="000000" w:themeColor="text1"/>
          <w:sz w:val="22"/>
          <w:szCs w:val="22"/>
          <w:lang w:val="en-US"/>
        </w:rPr>
        <w:t xml:space="preserve"> (1) April : 39 – 56.</w:t>
      </w:r>
    </w:p>
    <w:p w:rsidR="00F754A5" w:rsidRPr="005F6069" w:rsidRDefault="00F754A5" w:rsidP="008C07EB">
      <w:pPr>
        <w:spacing w:after="0"/>
        <w:ind w:firstLine="720"/>
        <w:rPr>
          <w:b w:val="0"/>
          <w:color w:val="000000" w:themeColor="text1"/>
          <w:sz w:val="22"/>
          <w:szCs w:val="22"/>
          <w:lang w:val="en-US"/>
        </w:rPr>
      </w:pPr>
      <w:r w:rsidRPr="005F6069">
        <w:rPr>
          <w:b w:val="0"/>
          <w:color w:val="000000" w:themeColor="text1"/>
          <w:sz w:val="22"/>
          <w:szCs w:val="22"/>
          <w:lang w:val="en-US"/>
        </w:rPr>
        <w:t xml:space="preserve">Solimun. 2010. </w:t>
      </w:r>
      <w:r w:rsidRPr="005F6069">
        <w:rPr>
          <w:b w:val="0"/>
          <w:i/>
          <w:color w:val="000000" w:themeColor="text1"/>
          <w:sz w:val="22"/>
          <w:szCs w:val="22"/>
          <w:lang w:val="en-US"/>
        </w:rPr>
        <w:t xml:space="preserve">Analisis Multivariat Pemodelan Structural Metode Partial Least Square (PLS), </w:t>
      </w:r>
      <w:r w:rsidRPr="005F6069">
        <w:rPr>
          <w:b w:val="0"/>
          <w:color w:val="000000" w:themeColor="text1"/>
          <w:sz w:val="22"/>
          <w:szCs w:val="22"/>
          <w:lang w:val="en-US"/>
        </w:rPr>
        <w:t>Citra Malang, Malang.</w:t>
      </w:r>
    </w:p>
    <w:p w:rsidR="00F754A5" w:rsidRPr="005F6069" w:rsidRDefault="00F754A5" w:rsidP="008C07EB">
      <w:pPr>
        <w:spacing w:after="0"/>
        <w:ind w:firstLine="720"/>
        <w:rPr>
          <w:b w:val="0"/>
          <w:color w:val="000000" w:themeColor="text1"/>
          <w:sz w:val="22"/>
          <w:szCs w:val="22"/>
          <w:lang w:val="en-US"/>
        </w:rPr>
      </w:pPr>
      <w:r w:rsidRPr="005F6069">
        <w:rPr>
          <w:b w:val="0"/>
          <w:color w:val="000000" w:themeColor="text1"/>
          <w:sz w:val="22"/>
          <w:szCs w:val="22"/>
          <w:lang w:val="en-US"/>
        </w:rPr>
        <w:t xml:space="preserve">Sugiyono, 2008. </w:t>
      </w:r>
      <w:r w:rsidRPr="005F6069">
        <w:rPr>
          <w:b w:val="0"/>
          <w:i/>
          <w:color w:val="000000" w:themeColor="text1"/>
          <w:sz w:val="22"/>
          <w:szCs w:val="22"/>
          <w:lang w:val="en-US"/>
        </w:rPr>
        <w:t>Statistik Untuk Penelitian</w:t>
      </w:r>
      <w:r w:rsidRPr="005F6069">
        <w:rPr>
          <w:b w:val="0"/>
          <w:color w:val="000000" w:themeColor="text1"/>
          <w:sz w:val="22"/>
          <w:szCs w:val="22"/>
          <w:lang w:val="en-US"/>
        </w:rPr>
        <w:t>, CV Alfabeta, Bandung.</w:t>
      </w:r>
    </w:p>
    <w:p w:rsidR="00F754A5" w:rsidRPr="005F6069" w:rsidRDefault="00F754A5" w:rsidP="008C07EB">
      <w:pPr>
        <w:spacing w:after="0"/>
        <w:ind w:firstLine="720"/>
        <w:rPr>
          <w:b w:val="0"/>
          <w:i/>
          <w:color w:val="000000" w:themeColor="text1"/>
          <w:sz w:val="22"/>
          <w:szCs w:val="22"/>
          <w:lang w:val="en-US"/>
        </w:rPr>
      </w:pPr>
      <w:r w:rsidRPr="005F6069">
        <w:rPr>
          <w:b w:val="0"/>
          <w:color w:val="000000" w:themeColor="text1"/>
          <w:sz w:val="22"/>
          <w:szCs w:val="22"/>
          <w:lang w:val="en-US"/>
        </w:rPr>
        <w:t xml:space="preserve">Sujoko dan Ugy Soebiantoro. Pengaruh struktur kepemilikan, leverage, faktor intern dan faktor ekstern terhadap nilai perusahaan, </w:t>
      </w:r>
      <w:r w:rsidRPr="005F6069">
        <w:rPr>
          <w:b w:val="0"/>
          <w:i/>
          <w:color w:val="000000" w:themeColor="text1"/>
          <w:sz w:val="22"/>
          <w:szCs w:val="22"/>
          <w:lang w:val="en-US"/>
        </w:rPr>
        <w:t xml:space="preserve">Jurnal Ekonomi Manajemen, </w:t>
      </w:r>
      <w:r w:rsidRPr="005F6069">
        <w:rPr>
          <w:b w:val="0"/>
          <w:color w:val="000000" w:themeColor="text1"/>
          <w:sz w:val="22"/>
          <w:szCs w:val="22"/>
          <w:lang w:val="en-US"/>
        </w:rPr>
        <w:t>Universitas Kristen Petra</w:t>
      </w:r>
      <w:r w:rsidRPr="005F6069">
        <w:rPr>
          <w:b w:val="0"/>
          <w:i/>
          <w:color w:val="000000" w:themeColor="text1"/>
          <w:sz w:val="22"/>
          <w:szCs w:val="22"/>
          <w:lang w:val="en-US"/>
        </w:rPr>
        <w:t>.</w:t>
      </w:r>
    </w:p>
    <w:p w:rsidR="00F754A5" w:rsidRPr="005F6069" w:rsidRDefault="00F754A5" w:rsidP="008C07EB">
      <w:pPr>
        <w:spacing w:after="0"/>
        <w:ind w:firstLine="720"/>
        <w:rPr>
          <w:b w:val="0"/>
          <w:i/>
          <w:color w:val="000000" w:themeColor="text1"/>
          <w:sz w:val="22"/>
          <w:szCs w:val="22"/>
          <w:lang w:val="en-US"/>
        </w:rPr>
      </w:pPr>
      <w:r w:rsidRPr="005F6069">
        <w:rPr>
          <w:b w:val="0"/>
          <w:color w:val="000000" w:themeColor="text1"/>
          <w:sz w:val="22"/>
          <w:szCs w:val="22"/>
          <w:lang w:val="en-US"/>
        </w:rPr>
        <w:t xml:space="preserve">Sulianto, 2011. </w:t>
      </w:r>
      <w:r w:rsidRPr="005F6069">
        <w:rPr>
          <w:b w:val="0"/>
          <w:i/>
          <w:color w:val="000000" w:themeColor="text1"/>
          <w:sz w:val="22"/>
          <w:szCs w:val="22"/>
          <w:lang w:val="en-US"/>
        </w:rPr>
        <w:t xml:space="preserve">Ekonometrika terapan: Teori dan Aplikasi dengan SPSS, </w:t>
      </w:r>
      <w:r w:rsidRPr="005F6069">
        <w:rPr>
          <w:b w:val="0"/>
          <w:color w:val="000000" w:themeColor="text1"/>
          <w:sz w:val="22"/>
          <w:szCs w:val="22"/>
          <w:lang w:val="en-US"/>
        </w:rPr>
        <w:t>Yogyakarta.</w:t>
      </w:r>
    </w:p>
    <w:p w:rsidR="008F1FE6" w:rsidRDefault="008F1FE6" w:rsidP="008C07EB">
      <w:pPr>
        <w:spacing w:after="0"/>
        <w:ind w:firstLine="720"/>
        <w:rPr>
          <w:b w:val="0"/>
          <w:color w:val="000000" w:themeColor="text1"/>
          <w:sz w:val="22"/>
          <w:szCs w:val="22"/>
          <w:lang w:val="en-US"/>
        </w:rPr>
      </w:pPr>
    </w:p>
    <w:p w:rsidR="008F1FE6" w:rsidRDefault="008F1FE6" w:rsidP="008C07EB">
      <w:pPr>
        <w:spacing w:after="0"/>
        <w:ind w:firstLine="720"/>
        <w:rPr>
          <w:b w:val="0"/>
          <w:color w:val="000000" w:themeColor="text1"/>
          <w:sz w:val="22"/>
          <w:szCs w:val="22"/>
          <w:lang w:val="en-US"/>
        </w:rPr>
      </w:pPr>
    </w:p>
    <w:p w:rsidR="008F1FE6" w:rsidRDefault="008F1FE6" w:rsidP="008C07EB">
      <w:pPr>
        <w:spacing w:after="0"/>
        <w:ind w:firstLine="720"/>
        <w:rPr>
          <w:b w:val="0"/>
          <w:color w:val="000000" w:themeColor="text1"/>
          <w:sz w:val="22"/>
          <w:szCs w:val="22"/>
          <w:lang w:val="en-US"/>
        </w:rPr>
      </w:pPr>
    </w:p>
    <w:p w:rsidR="008F1FE6" w:rsidRDefault="008F1FE6" w:rsidP="008C07EB">
      <w:pPr>
        <w:spacing w:after="0"/>
        <w:ind w:firstLine="720"/>
        <w:rPr>
          <w:b w:val="0"/>
          <w:color w:val="000000" w:themeColor="text1"/>
          <w:sz w:val="22"/>
          <w:szCs w:val="22"/>
          <w:lang w:val="en-US"/>
        </w:rPr>
      </w:pPr>
    </w:p>
    <w:p w:rsidR="008F1FE6" w:rsidRDefault="008F1FE6" w:rsidP="008C07EB">
      <w:pPr>
        <w:spacing w:after="0"/>
        <w:ind w:firstLine="720"/>
        <w:rPr>
          <w:b w:val="0"/>
          <w:color w:val="000000" w:themeColor="text1"/>
          <w:sz w:val="22"/>
          <w:szCs w:val="22"/>
          <w:lang w:val="en-US"/>
        </w:rPr>
      </w:pPr>
    </w:p>
    <w:p w:rsidR="008F1FE6" w:rsidRDefault="008F1FE6" w:rsidP="008C07EB">
      <w:pPr>
        <w:spacing w:after="0"/>
        <w:ind w:firstLine="720"/>
        <w:rPr>
          <w:b w:val="0"/>
          <w:color w:val="000000" w:themeColor="text1"/>
          <w:sz w:val="22"/>
          <w:szCs w:val="22"/>
          <w:lang w:val="en-US"/>
        </w:rPr>
      </w:pPr>
    </w:p>
    <w:p w:rsidR="008F1FE6" w:rsidRDefault="008F1FE6" w:rsidP="008C07EB">
      <w:pPr>
        <w:spacing w:after="0"/>
        <w:ind w:firstLine="720"/>
        <w:rPr>
          <w:b w:val="0"/>
          <w:color w:val="000000" w:themeColor="text1"/>
          <w:sz w:val="22"/>
          <w:szCs w:val="22"/>
          <w:lang w:val="en-US"/>
        </w:rPr>
      </w:pPr>
    </w:p>
    <w:p w:rsidR="008F1FE6" w:rsidRDefault="008F1FE6" w:rsidP="008C07EB">
      <w:pPr>
        <w:spacing w:after="0"/>
        <w:ind w:firstLine="720"/>
        <w:rPr>
          <w:b w:val="0"/>
          <w:color w:val="000000" w:themeColor="text1"/>
          <w:sz w:val="22"/>
          <w:szCs w:val="22"/>
          <w:lang w:val="en-US"/>
        </w:rPr>
      </w:pPr>
    </w:p>
    <w:p w:rsidR="008F1FE6" w:rsidRDefault="008F1FE6" w:rsidP="008C07EB">
      <w:pPr>
        <w:spacing w:after="0"/>
        <w:ind w:firstLine="720"/>
        <w:rPr>
          <w:b w:val="0"/>
          <w:color w:val="000000" w:themeColor="text1"/>
          <w:sz w:val="22"/>
          <w:szCs w:val="22"/>
          <w:lang w:val="en-US"/>
        </w:rPr>
      </w:pPr>
    </w:p>
    <w:p w:rsidR="008F1FE6" w:rsidRDefault="008F1FE6" w:rsidP="008C07EB">
      <w:pPr>
        <w:spacing w:after="0"/>
        <w:ind w:firstLine="720"/>
        <w:rPr>
          <w:b w:val="0"/>
          <w:color w:val="000000" w:themeColor="text1"/>
          <w:sz w:val="22"/>
          <w:szCs w:val="22"/>
          <w:lang w:val="en-US"/>
        </w:rPr>
      </w:pPr>
    </w:p>
    <w:p w:rsidR="008F1FE6" w:rsidRDefault="008F1FE6" w:rsidP="008C07EB">
      <w:pPr>
        <w:spacing w:after="0"/>
        <w:ind w:firstLine="720"/>
        <w:rPr>
          <w:b w:val="0"/>
          <w:color w:val="000000" w:themeColor="text1"/>
          <w:sz w:val="22"/>
          <w:szCs w:val="22"/>
          <w:lang w:val="en-US"/>
        </w:rPr>
      </w:pPr>
    </w:p>
    <w:p w:rsidR="008F1FE6" w:rsidRDefault="008F1FE6" w:rsidP="008C07EB">
      <w:pPr>
        <w:spacing w:after="0"/>
        <w:ind w:firstLine="720"/>
        <w:rPr>
          <w:b w:val="0"/>
          <w:color w:val="000000" w:themeColor="text1"/>
          <w:sz w:val="22"/>
          <w:szCs w:val="22"/>
          <w:lang w:val="en-US"/>
        </w:rPr>
      </w:pPr>
    </w:p>
    <w:p w:rsidR="008F1FE6" w:rsidRDefault="008F1FE6" w:rsidP="008C07EB">
      <w:pPr>
        <w:spacing w:after="0"/>
        <w:ind w:firstLine="720"/>
        <w:rPr>
          <w:b w:val="0"/>
          <w:color w:val="000000" w:themeColor="text1"/>
          <w:sz w:val="22"/>
          <w:szCs w:val="22"/>
          <w:lang w:val="en-US"/>
        </w:rPr>
      </w:pPr>
    </w:p>
    <w:p w:rsidR="008F1FE6" w:rsidRDefault="008F1FE6" w:rsidP="008C07EB">
      <w:pPr>
        <w:spacing w:after="0"/>
        <w:ind w:firstLine="720"/>
        <w:rPr>
          <w:b w:val="0"/>
          <w:color w:val="000000" w:themeColor="text1"/>
          <w:sz w:val="22"/>
          <w:szCs w:val="22"/>
          <w:lang w:val="en-US"/>
        </w:rPr>
      </w:pPr>
    </w:p>
    <w:p w:rsidR="008F1FE6" w:rsidRDefault="008F1FE6" w:rsidP="008C07EB">
      <w:pPr>
        <w:spacing w:after="0"/>
        <w:ind w:firstLine="720"/>
        <w:rPr>
          <w:b w:val="0"/>
          <w:color w:val="000000" w:themeColor="text1"/>
          <w:sz w:val="22"/>
          <w:szCs w:val="22"/>
          <w:lang w:val="en-US"/>
        </w:rPr>
      </w:pPr>
    </w:p>
    <w:p w:rsidR="008F1FE6" w:rsidRDefault="008F1FE6" w:rsidP="008C07EB">
      <w:pPr>
        <w:spacing w:after="0"/>
        <w:ind w:firstLine="720"/>
        <w:rPr>
          <w:b w:val="0"/>
          <w:color w:val="000000" w:themeColor="text1"/>
          <w:sz w:val="22"/>
          <w:szCs w:val="22"/>
          <w:lang w:val="en-US"/>
        </w:rPr>
      </w:pPr>
    </w:p>
    <w:p w:rsidR="008F1FE6" w:rsidRDefault="008F1FE6" w:rsidP="008C07EB">
      <w:pPr>
        <w:spacing w:after="0"/>
        <w:ind w:firstLine="720"/>
        <w:rPr>
          <w:b w:val="0"/>
          <w:color w:val="000000" w:themeColor="text1"/>
          <w:sz w:val="22"/>
          <w:szCs w:val="22"/>
          <w:lang w:val="en-US"/>
        </w:rPr>
      </w:pPr>
    </w:p>
    <w:p w:rsidR="008F1FE6" w:rsidRDefault="008F1FE6" w:rsidP="008C07EB">
      <w:pPr>
        <w:spacing w:after="0"/>
        <w:ind w:firstLine="720"/>
        <w:rPr>
          <w:b w:val="0"/>
          <w:color w:val="000000" w:themeColor="text1"/>
          <w:sz w:val="22"/>
          <w:szCs w:val="22"/>
          <w:lang w:val="en-US"/>
        </w:rPr>
      </w:pPr>
    </w:p>
    <w:p w:rsidR="008F1FE6" w:rsidRDefault="008F1FE6" w:rsidP="008C07EB">
      <w:pPr>
        <w:spacing w:after="0"/>
        <w:ind w:firstLine="720"/>
        <w:rPr>
          <w:b w:val="0"/>
          <w:color w:val="000000" w:themeColor="text1"/>
          <w:sz w:val="22"/>
          <w:szCs w:val="22"/>
          <w:lang w:val="en-US"/>
        </w:rPr>
      </w:pPr>
    </w:p>
    <w:p w:rsidR="00F754A5" w:rsidRPr="005F6069" w:rsidRDefault="00F754A5" w:rsidP="008C07EB">
      <w:pPr>
        <w:spacing w:after="0"/>
        <w:ind w:firstLine="720"/>
        <w:rPr>
          <w:b w:val="0"/>
          <w:color w:val="000000" w:themeColor="text1"/>
          <w:sz w:val="22"/>
          <w:szCs w:val="22"/>
          <w:lang w:val="en-US"/>
        </w:rPr>
      </w:pPr>
      <w:bookmarkStart w:id="0" w:name="_GoBack"/>
      <w:bookmarkEnd w:id="0"/>
      <w:r w:rsidRPr="005F6069">
        <w:rPr>
          <w:b w:val="0"/>
          <w:color w:val="000000" w:themeColor="text1"/>
          <w:sz w:val="22"/>
          <w:szCs w:val="22"/>
          <w:lang w:val="en-US"/>
        </w:rPr>
        <w:lastRenderedPageBreak/>
        <w:t>Sumarmo, Kun Agung. 201</w:t>
      </w:r>
      <w:r w:rsidRPr="005F6069">
        <w:rPr>
          <w:b w:val="0"/>
          <w:color w:val="000000" w:themeColor="text1"/>
          <w:sz w:val="22"/>
          <w:szCs w:val="22"/>
        </w:rPr>
        <w:t>3</w:t>
      </w:r>
      <w:r w:rsidRPr="005F6069">
        <w:rPr>
          <w:b w:val="0"/>
          <w:color w:val="000000" w:themeColor="text1"/>
          <w:sz w:val="22"/>
          <w:szCs w:val="22"/>
          <w:lang w:val="en-US"/>
        </w:rPr>
        <w:t xml:space="preserve">. Bisnis Properti Indonesia aman dari badai krisis. </w:t>
      </w:r>
      <w:hyperlink r:id="rId13" w:history="1">
        <w:r w:rsidRPr="005F6069">
          <w:rPr>
            <w:rStyle w:val="Hyperlink"/>
            <w:b w:val="0"/>
            <w:sz w:val="22"/>
            <w:szCs w:val="22"/>
            <w:lang w:val="en-US"/>
          </w:rPr>
          <w:t>http://kompas.com/2011/02/Bisnis-Properti-Indonesia-aman-dari-badai-krisis.html</w:t>
        </w:r>
      </w:hyperlink>
      <w:r w:rsidRPr="005F6069">
        <w:rPr>
          <w:b w:val="0"/>
          <w:color w:val="000000" w:themeColor="text1"/>
          <w:sz w:val="22"/>
          <w:szCs w:val="22"/>
          <w:lang w:val="en-US"/>
        </w:rPr>
        <w:t>, akses tanggal 20 Februari 201</w:t>
      </w:r>
      <w:r w:rsidRPr="005F6069">
        <w:rPr>
          <w:b w:val="0"/>
          <w:color w:val="000000" w:themeColor="text1"/>
          <w:sz w:val="22"/>
          <w:szCs w:val="22"/>
        </w:rPr>
        <w:t>5</w:t>
      </w:r>
      <w:r w:rsidRPr="005F6069">
        <w:rPr>
          <w:b w:val="0"/>
          <w:color w:val="000000" w:themeColor="text1"/>
          <w:sz w:val="22"/>
          <w:szCs w:val="22"/>
          <w:lang w:val="en-US"/>
        </w:rPr>
        <w:t>.</w:t>
      </w:r>
    </w:p>
    <w:p w:rsidR="00F754A5" w:rsidRPr="005F6069" w:rsidRDefault="00F754A5" w:rsidP="008C07EB">
      <w:pPr>
        <w:spacing w:after="0"/>
        <w:ind w:firstLine="720"/>
        <w:rPr>
          <w:b w:val="0"/>
          <w:color w:val="000000" w:themeColor="text1"/>
          <w:sz w:val="22"/>
          <w:szCs w:val="22"/>
          <w:lang w:val="en-US"/>
        </w:rPr>
      </w:pPr>
      <w:r w:rsidRPr="005F6069">
        <w:rPr>
          <w:b w:val="0"/>
          <w:color w:val="000000" w:themeColor="text1"/>
          <w:sz w:val="22"/>
          <w:szCs w:val="22"/>
          <w:lang w:val="en-US"/>
        </w:rPr>
        <w:t xml:space="preserve">Sutrisno. 2009. </w:t>
      </w:r>
      <w:r w:rsidRPr="005F6069">
        <w:rPr>
          <w:b w:val="0"/>
          <w:i/>
          <w:color w:val="000000" w:themeColor="text1"/>
          <w:sz w:val="22"/>
          <w:szCs w:val="22"/>
          <w:lang w:val="en-US"/>
        </w:rPr>
        <w:t>Manajemen Keuangan Teori, Konsep dan Aplikasi</w:t>
      </w:r>
      <w:r w:rsidRPr="005F6069">
        <w:rPr>
          <w:b w:val="0"/>
          <w:color w:val="000000" w:themeColor="text1"/>
          <w:sz w:val="22"/>
          <w:szCs w:val="22"/>
          <w:lang w:val="en-US"/>
        </w:rPr>
        <w:t>, Ekonisia, Cetakan Pertama. Depok.</w:t>
      </w:r>
    </w:p>
    <w:p w:rsidR="00F754A5" w:rsidRPr="005F6069" w:rsidRDefault="00F754A5" w:rsidP="008C07EB">
      <w:pPr>
        <w:spacing w:after="0"/>
        <w:ind w:firstLine="720"/>
        <w:rPr>
          <w:b w:val="0"/>
          <w:color w:val="000000" w:themeColor="text1"/>
          <w:sz w:val="22"/>
          <w:szCs w:val="22"/>
          <w:lang w:val="en-US"/>
        </w:rPr>
      </w:pPr>
      <w:r w:rsidRPr="005F6069">
        <w:rPr>
          <w:b w:val="0"/>
          <w:color w:val="000000" w:themeColor="text1"/>
          <w:sz w:val="22"/>
          <w:szCs w:val="22"/>
          <w:lang w:val="en-US"/>
        </w:rPr>
        <w:t xml:space="preserve">Tim Statistik Sektor Riil, Direktorat Statistik Ekonomi dan Moneter. Bank Indonesia. 2011. </w:t>
      </w:r>
      <w:r w:rsidRPr="005F6069">
        <w:rPr>
          <w:b w:val="0"/>
          <w:i/>
          <w:color w:val="000000" w:themeColor="text1"/>
          <w:sz w:val="22"/>
          <w:szCs w:val="22"/>
          <w:lang w:val="en-US"/>
        </w:rPr>
        <w:t>Berita Properti  2011</w:t>
      </w:r>
      <w:r w:rsidRPr="005F6069">
        <w:rPr>
          <w:b w:val="0"/>
          <w:color w:val="000000" w:themeColor="text1"/>
          <w:sz w:val="22"/>
          <w:szCs w:val="22"/>
          <w:lang w:val="en-US"/>
        </w:rPr>
        <w:t>. 1-9.</w:t>
      </w:r>
    </w:p>
    <w:p w:rsidR="00F754A5" w:rsidRPr="005F6069" w:rsidRDefault="00F754A5" w:rsidP="008C07EB">
      <w:pPr>
        <w:spacing w:after="0"/>
        <w:ind w:firstLine="720"/>
        <w:rPr>
          <w:b w:val="0"/>
          <w:color w:val="000000" w:themeColor="text1"/>
          <w:sz w:val="22"/>
          <w:szCs w:val="22"/>
          <w:lang w:val="en-US"/>
        </w:rPr>
      </w:pPr>
      <w:r w:rsidRPr="005F6069">
        <w:rPr>
          <w:b w:val="0"/>
          <w:color w:val="000000" w:themeColor="text1"/>
          <w:sz w:val="22"/>
          <w:szCs w:val="22"/>
          <w:lang w:val="en-US"/>
        </w:rPr>
        <w:t xml:space="preserve">Utami, Endang Sri. 2009. Faktor-faktor yang mempengaruhi struktur modal perusahaan manufaktur, </w:t>
      </w:r>
      <w:r w:rsidRPr="005F6069">
        <w:rPr>
          <w:b w:val="0"/>
          <w:i/>
          <w:color w:val="000000" w:themeColor="text1"/>
          <w:sz w:val="22"/>
          <w:szCs w:val="22"/>
          <w:lang w:val="en-US"/>
        </w:rPr>
        <w:t xml:space="preserve">fenomena </w:t>
      </w:r>
      <w:r w:rsidRPr="005F6069">
        <w:rPr>
          <w:color w:val="000000" w:themeColor="text1"/>
          <w:sz w:val="22"/>
          <w:szCs w:val="22"/>
          <w:lang w:val="en-US"/>
        </w:rPr>
        <w:t xml:space="preserve">7 </w:t>
      </w:r>
      <w:r w:rsidRPr="005F6069">
        <w:rPr>
          <w:b w:val="0"/>
          <w:color w:val="000000" w:themeColor="text1"/>
          <w:sz w:val="22"/>
          <w:szCs w:val="22"/>
          <w:lang w:val="en-US"/>
        </w:rPr>
        <w:t>(1) Maret : 39 – 47.</w:t>
      </w:r>
    </w:p>
    <w:p w:rsidR="00F754A5" w:rsidRPr="005F6069" w:rsidRDefault="00F754A5" w:rsidP="008C07EB">
      <w:pPr>
        <w:spacing w:after="0"/>
        <w:ind w:firstLine="720"/>
        <w:rPr>
          <w:b w:val="0"/>
          <w:i/>
          <w:color w:val="000000" w:themeColor="text1"/>
          <w:sz w:val="22"/>
          <w:szCs w:val="22"/>
          <w:lang w:val="en-US"/>
        </w:rPr>
      </w:pPr>
      <w:r w:rsidRPr="005F6069">
        <w:rPr>
          <w:b w:val="0"/>
          <w:color w:val="000000" w:themeColor="text1"/>
          <w:sz w:val="22"/>
          <w:szCs w:val="22"/>
          <w:lang w:val="en-US"/>
        </w:rPr>
        <w:t xml:space="preserve">Weston, J.Fred dan Thomas E.Copeland. 1992. </w:t>
      </w:r>
      <w:r w:rsidRPr="005F6069">
        <w:rPr>
          <w:b w:val="0"/>
          <w:i/>
          <w:color w:val="000000" w:themeColor="text1"/>
          <w:sz w:val="22"/>
          <w:szCs w:val="22"/>
          <w:lang w:val="en-US"/>
        </w:rPr>
        <w:t xml:space="preserve">Manajemen Keuangan </w:t>
      </w:r>
      <w:r w:rsidRPr="005F6069">
        <w:rPr>
          <w:b w:val="0"/>
          <w:color w:val="000000" w:themeColor="text1"/>
          <w:sz w:val="22"/>
          <w:szCs w:val="22"/>
          <w:lang w:val="en-US"/>
        </w:rPr>
        <w:t xml:space="preserve">Edisi, Yohanes Lamarto. Jilid 2. Edisi kedelapan. Erlangga. Jakarta. </w:t>
      </w:r>
    </w:p>
    <w:p w:rsidR="00F754A5" w:rsidRPr="005F6069" w:rsidRDefault="00F754A5" w:rsidP="008C07EB">
      <w:pPr>
        <w:spacing w:after="0"/>
        <w:ind w:firstLine="720"/>
        <w:rPr>
          <w:b w:val="0"/>
          <w:color w:val="000000" w:themeColor="text1"/>
          <w:sz w:val="22"/>
          <w:szCs w:val="22"/>
          <w:lang w:val="en-US"/>
        </w:rPr>
      </w:pPr>
      <w:r w:rsidRPr="005F6069">
        <w:rPr>
          <w:b w:val="0"/>
          <w:color w:val="000000" w:themeColor="text1"/>
          <w:sz w:val="22"/>
          <w:szCs w:val="22"/>
          <w:lang w:val="en-US"/>
        </w:rPr>
        <w:t xml:space="preserve">Weston, J.Fred dan Eugene F.Brigham. 1994. </w:t>
      </w:r>
      <w:r w:rsidRPr="005F6069">
        <w:rPr>
          <w:b w:val="0"/>
          <w:i/>
          <w:color w:val="000000" w:themeColor="text1"/>
          <w:sz w:val="22"/>
          <w:szCs w:val="22"/>
          <w:lang w:val="en-US"/>
        </w:rPr>
        <w:t>Manajemen Keuangan Edisi sepuluh</w:t>
      </w:r>
      <w:r w:rsidRPr="005F6069">
        <w:rPr>
          <w:b w:val="0"/>
          <w:color w:val="000000" w:themeColor="text1"/>
          <w:sz w:val="22"/>
          <w:szCs w:val="22"/>
          <w:lang w:val="en-US"/>
        </w:rPr>
        <w:t>. Alih Bahasa Alfonsus Sirait. SE. Jilid 2. Edisi Kesembilan.. Erlangga. Jakarta.</w:t>
      </w:r>
    </w:p>
    <w:p w:rsidR="00F754A5" w:rsidRPr="005F6069" w:rsidRDefault="00F754A5" w:rsidP="008C07EB">
      <w:pPr>
        <w:spacing w:after="0"/>
        <w:ind w:firstLine="720"/>
        <w:rPr>
          <w:b w:val="0"/>
          <w:color w:val="000000" w:themeColor="text1"/>
          <w:sz w:val="22"/>
          <w:szCs w:val="22"/>
          <w:lang w:val="en-US"/>
        </w:rPr>
      </w:pPr>
      <w:r w:rsidRPr="005F6069">
        <w:rPr>
          <w:b w:val="0"/>
          <w:color w:val="000000" w:themeColor="text1"/>
          <w:sz w:val="22"/>
          <w:szCs w:val="22"/>
          <w:lang w:val="en-US"/>
        </w:rPr>
        <w:t xml:space="preserve">Wijayanti, Patri dan Dyah Nirmala Arum jani. 2012. Faktor-faktor yang mempengaruhi struktur modal pada perusahaan manufaktur yang go publik di Bursa Efek Indonesia periode 2005-2010, </w:t>
      </w:r>
      <w:r w:rsidRPr="005F6069">
        <w:rPr>
          <w:b w:val="0"/>
          <w:i/>
          <w:color w:val="000000" w:themeColor="text1"/>
          <w:sz w:val="22"/>
          <w:szCs w:val="22"/>
          <w:lang w:val="en-US"/>
        </w:rPr>
        <w:t>JURAKSI</w:t>
      </w:r>
      <w:r w:rsidRPr="005F6069">
        <w:rPr>
          <w:b w:val="0"/>
          <w:color w:val="000000" w:themeColor="text1"/>
          <w:sz w:val="22"/>
          <w:szCs w:val="22"/>
          <w:lang w:val="en-US"/>
        </w:rPr>
        <w:t xml:space="preserve"> </w:t>
      </w:r>
      <w:r w:rsidRPr="005F6069">
        <w:rPr>
          <w:color w:val="000000" w:themeColor="text1"/>
          <w:sz w:val="22"/>
          <w:szCs w:val="22"/>
          <w:lang w:val="en-US"/>
        </w:rPr>
        <w:t>1</w:t>
      </w:r>
      <w:r w:rsidRPr="005F6069">
        <w:rPr>
          <w:b w:val="0"/>
          <w:color w:val="000000" w:themeColor="text1"/>
          <w:sz w:val="22"/>
          <w:szCs w:val="22"/>
          <w:lang w:val="en-US"/>
        </w:rPr>
        <w:t xml:space="preserve"> (1) Januari.</w:t>
      </w:r>
    </w:p>
    <w:p w:rsidR="00F754A5" w:rsidRPr="005F6069" w:rsidRDefault="00F754A5" w:rsidP="008C07EB">
      <w:pPr>
        <w:spacing w:after="0"/>
        <w:ind w:firstLine="720"/>
        <w:rPr>
          <w:b w:val="0"/>
          <w:color w:val="000000" w:themeColor="text1"/>
          <w:sz w:val="22"/>
          <w:szCs w:val="22"/>
          <w:lang w:val="en-US"/>
        </w:rPr>
      </w:pPr>
      <w:r w:rsidRPr="005F6069">
        <w:rPr>
          <w:b w:val="0"/>
          <w:color w:val="000000" w:themeColor="text1"/>
          <w:sz w:val="22"/>
          <w:szCs w:val="22"/>
          <w:lang w:val="en-US"/>
        </w:rPr>
        <w:t xml:space="preserve">Yuliati, Sri. 2010. Pengujian </w:t>
      </w:r>
      <w:r w:rsidRPr="005F6069">
        <w:rPr>
          <w:b w:val="0"/>
          <w:i/>
          <w:color w:val="000000" w:themeColor="text1"/>
          <w:sz w:val="22"/>
          <w:szCs w:val="22"/>
          <w:lang w:val="en-US"/>
        </w:rPr>
        <w:t xml:space="preserve">Pecking order theory </w:t>
      </w:r>
      <w:r w:rsidRPr="005F6069">
        <w:rPr>
          <w:b w:val="0"/>
          <w:color w:val="000000" w:themeColor="text1"/>
          <w:sz w:val="22"/>
          <w:szCs w:val="22"/>
          <w:lang w:val="en-US"/>
        </w:rPr>
        <w:t xml:space="preserve">: Determinan struktur modal industry manufaktur di BEI periode sebelum krisis moneter, </w:t>
      </w:r>
      <w:r w:rsidRPr="005F6069">
        <w:rPr>
          <w:b w:val="0"/>
          <w:i/>
          <w:color w:val="000000" w:themeColor="text1"/>
          <w:sz w:val="22"/>
          <w:szCs w:val="22"/>
          <w:lang w:val="en-US"/>
        </w:rPr>
        <w:t xml:space="preserve">POLITEKNOSAINS </w:t>
      </w:r>
      <w:r w:rsidRPr="005F6069">
        <w:rPr>
          <w:color w:val="000000" w:themeColor="text1"/>
          <w:sz w:val="22"/>
          <w:szCs w:val="22"/>
          <w:lang w:val="en-US"/>
        </w:rPr>
        <w:t xml:space="preserve">9 </w:t>
      </w:r>
      <w:r w:rsidRPr="005F6069">
        <w:rPr>
          <w:b w:val="0"/>
          <w:color w:val="000000" w:themeColor="text1"/>
          <w:sz w:val="22"/>
          <w:szCs w:val="22"/>
          <w:lang w:val="en-US"/>
        </w:rPr>
        <w:t>(2) September.</w:t>
      </w:r>
    </w:p>
    <w:p w:rsidR="00F754A5" w:rsidRPr="005F6069" w:rsidRDefault="00F754A5" w:rsidP="00F754A5">
      <w:pPr>
        <w:pStyle w:val="ListParagraph"/>
        <w:ind w:left="0"/>
        <w:rPr>
          <w:b w:val="0"/>
          <w:color w:val="000000" w:themeColor="text1"/>
          <w:sz w:val="22"/>
          <w:szCs w:val="22"/>
          <w:lang w:val="en-US"/>
        </w:rPr>
      </w:pPr>
    </w:p>
    <w:p w:rsidR="00720471" w:rsidRPr="005F6069" w:rsidRDefault="009D13F7" w:rsidP="00F754A5">
      <w:pPr>
        <w:rPr>
          <w:sz w:val="22"/>
          <w:szCs w:val="22"/>
        </w:rPr>
      </w:pPr>
    </w:p>
    <w:sectPr w:rsidR="00720471" w:rsidRPr="005F6069" w:rsidSect="00100EBE">
      <w:type w:val="continuous"/>
      <w:pgSz w:w="11907" w:h="16839" w:code="9"/>
      <w:pgMar w:top="1440" w:right="1440" w:bottom="1440" w:left="1440" w:header="720" w:footer="720" w:gutter="0"/>
      <w:pgNumType w:start="1"/>
      <w:cols w:num="2" w:space="720"/>
      <w:docGrid w:linePitch="5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3F7" w:rsidRDefault="009D13F7">
      <w:pPr>
        <w:spacing w:after="0"/>
      </w:pPr>
      <w:r>
        <w:separator/>
      </w:r>
    </w:p>
  </w:endnote>
  <w:endnote w:type="continuationSeparator" w:id="0">
    <w:p w:rsidR="009D13F7" w:rsidRDefault="009D13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3F7" w:rsidRDefault="009D13F7">
      <w:pPr>
        <w:spacing w:after="0"/>
      </w:pPr>
      <w:r>
        <w:separator/>
      </w:r>
    </w:p>
  </w:footnote>
  <w:footnote w:type="continuationSeparator" w:id="0">
    <w:p w:rsidR="009D13F7" w:rsidRDefault="009D13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778008"/>
      <w:docPartObj>
        <w:docPartGallery w:val="Page Numbers (Top of Page)"/>
        <w:docPartUnique/>
      </w:docPartObj>
    </w:sdtPr>
    <w:sdtEndPr>
      <w:rPr>
        <w:noProof/>
        <w:sz w:val="20"/>
        <w:szCs w:val="20"/>
      </w:rPr>
    </w:sdtEndPr>
    <w:sdtContent>
      <w:p w:rsidR="00076C72" w:rsidRPr="00076C72" w:rsidRDefault="000E2AEE">
        <w:pPr>
          <w:pStyle w:val="Header"/>
          <w:jc w:val="right"/>
          <w:rPr>
            <w:sz w:val="20"/>
            <w:szCs w:val="20"/>
          </w:rPr>
        </w:pPr>
        <w:r w:rsidRPr="00076C72">
          <w:rPr>
            <w:rFonts w:ascii="Arial" w:hAnsi="Arial" w:cs="Arial"/>
            <w:b w:val="0"/>
            <w:color w:val="auto"/>
            <w:sz w:val="20"/>
            <w:szCs w:val="20"/>
          </w:rPr>
          <w:fldChar w:fldCharType="begin"/>
        </w:r>
        <w:r w:rsidRPr="00076C72">
          <w:rPr>
            <w:rFonts w:ascii="Arial" w:hAnsi="Arial" w:cs="Arial"/>
            <w:b w:val="0"/>
            <w:color w:val="auto"/>
            <w:sz w:val="20"/>
            <w:szCs w:val="20"/>
          </w:rPr>
          <w:instrText xml:space="preserve"> PAGE   \* MERGEFORMAT </w:instrText>
        </w:r>
        <w:r w:rsidRPr="00076C72">
          <w:rPr>
            <w:rFonts w:ascii="Arial" w:hAnsi="Arial" w:cs="Arial"/>
            <w:b w:val="0"/>
            <w:color w:val="auto"/>
            <w:sz w:val="20"/>
            <w:szCs w:val="20"/>
          </w:rPr>
          <w:fldChar w:fldCharType="separate"/>
        </w:r>
        <w:r w:rsidR="008F1FE6">
          <w:rPr>
            <w:rFonts w:ascii="Arial" w:hAnsi="Arial" w:cs="Arial"/>
            <w:b w:val="0"/>
            <w:noProof/>
            <w:color w:val="auto"/>
            <w:sz w:val="20"/>
            <w:szCs w:val="20"/>
          </w:rPr>
          <w:t>9</w:t>
        </w:r>
        <w:r w:rsidRPr="00076C72">
          <w:rPr>
            <w:rFonts w:ascii="Arial" w:hAnsi="Arial" w:cs="Arial"/>
            <w:b w:val="0"/>
            <w:noProof/>
            <w:color w:val="auto"/>
            <w:sz w:val="20"/>
            <w:szCs w:val="20"/>
          </w:rPr>
          <w:fldChar w:fldCharType="end"/>
        </w:r>
      </w:p>
    </w:sdtContent>
  </w:sdt>
  <w:p w:rsidR="00076C72" w:rsidRPr="00076C72" w:rsidRDefault="009D13F7" w:rsidP="00076C7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5BE5"/>
    <w:multiLevelType w:val="hybridMultilevel"/>
    <w:tmpl w:val="F1469F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6B60B66"/>
    <w:multiLevelType w:val="hybridMultilevel"/>
    <w:tmpl w:val="C7A236F6"/>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C8227F0"/>
    <w:multiLevelType w:val="hybridMultilevel"/>
    <w:tmpl w:val="0E8446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13333DC"/>
    <w:multiLevelType w:val="hybridMultilevel"/>
    <w:tmpl w:val="FFB6B3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64313EA"/>
    <w:multiLevelType w:val="hybridMultilevel"/>
    <w:tmpl w:val="7618DCE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2923C0D"/>
    <w:multiLevelType w:val="hybridMultilevel"/>
    <w:tmpl w:val="40E2969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EC24DE1"/>
    <w:multiLevelType w:val="hybridMultilevel"/>
    <w:tmpl w:val="F63C1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C92B12"/>
    <w:multiLevelType w:val="multilevel"/>
    <w:tmpl w:val="EA92A4C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D307B27"/>
    <w:multiLevelType w:val="hybridMultilevel"/>
    <w:tmpl w:val="920E902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4"/>
  </w:num>
  <w:num w:numId="5">
    <w:abstractNumId w:val="8"/>
  </w:num>
  <w:num w:numId="6">
    <w:abstractNumId w:val="5"/>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D61"/>
    <w:rsid w:val="00010AB2"/>
    <w:rsid w:val="0005312B"/>
    <w:rsid w:val="000B78ED"/>
    <w:rsid w:val="000E2AEE"/>
    <w:rsid w:val="00100EBE"/>
    <w:rsid w:val="00255678"/>
    <w:rsid w:val="002F51BF"/>
    <w:rsid w:val="00384DBC"/>
    <w:rsid w:val="0043375F"/>
    <w:rsid w:val="005F6069"/>
    <w:rsid w:val="00686D92"/>
    <w:rsid w:val="00781BB5"/>
    <w:rsid w:val="00880566"/>
    <w:rsid w:val="008C07EB"/>
    <w:rsid w:val="008D251A"/>
    <w:rsid w:val="008F1FE6"/>
    <w:rsid w:val="009D13F7"/>
    <w:rsid w:val="009E1653"/>
    <w:rsid w:val="00A40E06"/>
    <w:rsid w:val="00B42D61"/>
    <w:rsid w:val="00CF278D"/>
    <w:rsid w:val="00E11FE6"/>
    <w:rsid w:val="00E5600F"/>
    <w:rsid w:val="00F13687"/>
    <w:rsid w:val="00F75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D61"/>
    <w:pPr>
      <w:spacing w:after="120" w:line="240" w:lineRule="auto"/>
      <w:jc w:val="both"/>
    </w:pPr>
    <w:rPr>
      <w:rFonts w:ascii="Times New Roman" w:hAnsi="Times New Roman" w:cs="Times New Roman"/>
      <w:b/>
      <w:color w:val="FF0000"/>
      <w:sz w:val="40"/>
      <w:szCs w:val="4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D61"/>
    <w:pPr>
      <w:ind w:left="720"/>
      <w:contextualSpacing/>
    </w:pPr>
  </w:style>
  <w:style w:type="paragraph" w:styleId="NoSpacing">
    <w:name w:val="No Spacing"/>
    <w:uiPriority w:val="1"/>
    <w:qFormat/>
    <w:rsid w:val="00B42D61"/>
    <w:pPr>
      <w:spacing w:after="0" w:line="240" w:lineRule="auto"/>
    </w:pPr>
  </w:style>
  <w:style w:type="table" w:styleId="TableGrid">
    <w:name w:val="Table Grid"/>
    <w:basedOn w:val="TableNormal"/>
    <w:uiPriority w:val="59"/>
    <w:rsid w:val="00B42D61"/>
    <w:pPr>
      <w:spacing w:after="0" w:line="240" w:lineRule="auto"/>
      <w:jc w:val="both"/>
    </w:pPr>
    <w:rPr>
      <w:rFonts w:ascii="Times New Roman" w:hAnsi="Times New Roman" w:cs="Times New Roman"/>
      <w:b/>
      <w:color w:val="FF0000"/>
      <w:sz w:val="40"/>
      <w:szCs w:val="40"/>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42D61"/>
    <w:pPr>
      <w:tabs>
        <w:tab w:val="center" w:pos="4680"/>
        <w:tab w:val="right" w:pos="9360"/>
      </w:tabs>
      <w:spacing w:after="0"/>
    </w:pPr>
  </w:style>
  <w:style w:type="character" w:customStyle="1" w:styleId="HeaderChar">
    <w:name w:val="Header Char"/>
    <w:basedOn w:val="DefaultParagraphFont"/>
    <w:link w:val="Header"/>
    <w:uiPriority w:val="99"/>
    <w:rsid w:val="00B42D61"/>
    <w:rPr>
      <w:rFonts w:ascii="Times New Roman" w:hAnsi="Times New Roman" w:cs="Times New Roman"/>
      <w:b/>
      <w:color w:val="FF0000"/>
      <w:sz w:val="40"/>
      <w:szCs w:val="40"/>
      <w:lang w:val="id-ID"/>
    </w:rPr>
  </w:style>
  <w:style w:type="character" w:styleId="Hyperlink">
    <w:name w:val="Hyperlink"/>
    <w:basedOn w:val="DefaultParagraphFont"/>
    <w:uiPriority w:val="99"/>
    <w:unhideWhenUsed/>
    <w:rsid w:val="00F754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D61"/>
    <w:pPr>
      <w:spacing w:after="120" w:line="240" w:lineRule="auto"/>
      <w:jc w:val="both"/>
    </w:pPr>
    <w:rPr>
      <w:rFonts w:ascii="Times New Roman" w:hAnsi="Times New Roman" w:cs="Times New Roman"/>
      <w:b/>
      <w:color w:val="FF0000"/>
      <w:sz w:val="40"/>
      <w:szCs w:val="4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D61"/>
    <w:pPr>
      <w:ind w:left="720"/>
      <w:contextualSpacing/>
    </w:pPr>
  </w:style>
  <w:style w:type="paragraph" w:styleId="NoSpacing">
    <w:name w:val="No Spacing"/>
    <w:uiPriority w:val="1"/>
    <w:qFormat/>
    <w:rsid w:val="00B42D61"/>
    <w:pPr>
      <w:spacing w:after="0" w:line="240" w:lineRule="auto"/>
    </w:pPr>
  </w:style>
  <w:style w:type="table" w:styleId="TableGrid">
    <w:name w:val="Table Grid"/>
    <w:basedOn w:val="TableNormal"/>
    <w:uiPriority w:val="59"/>
    <w:rsid w:val="00B42D61"/>
    <w:pPr>
      <w:spacing w:after="0" w:line="240" w:lineRule="auto"/>
      <w:jc w:val="both"/>
    </w:pPr>
    <w:rPr>
      <w:rFonts w:ascii="Times New Roman" w:hAnsi="Times New Roman" w:cs="Times New Roman"/>
      <w:b/>
      <w:color w:val="FF0000"/>
      <w:sz w:val="40"/>
      <w:szCs w:val="40"/>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42D61"/>
    <w:pPr>
      <w:tabs>
        <w:tab w:val="center" w:pos="4680"/>
        <w:tab w:val="right" w:pos="9360"/>
      </w:tabs>
      <w:spacing w:after="0"/>
    </w:pPr>
  </w:style>
  <w:style w:type="character" w:customStyle="1" w:styleId="HeaderChar">
    <w:name w:val="Header Char"/>
    <w:basedOn w:val="DefaultParagraphFont"/>
    <w:link w:val="Header"/>
    <w:uiPriority w:val="99"/>
    <w:rsid w:val="00B42D61"/>
    <w:rPr>
      <w:rFonts w:ascii="Times New Roman" w:hAnsi="Times New Roman" w:cs="Times New Roman"/>
      <w:b/>
      <w:color w:val="FF0000"/>
      <w:sz w:val="40"/>
      <w:szCs w:val="40"/>
      <w:lang w:val="id-ID"/>
    </w:rPr>
  </w:style>
  <w:style w:type="character" w:styleId="Hyperlink">
    <w:name w:val="Hyperlink"/>
    <w:basedOn w:val="DefaultParagraphFont"/>
    <w:uiPriority w:val="99"/>
    <w:unhideWhenUsed/>
    <w:rsid w:val="00F754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ompas.com/2011/02/Bisnis-Properti-Indonesia-aman-dari-badai-krisis.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ctual.co/Properti-Indonesia-melejit-asia-tahun-2013.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eritasatu.com./Jakarta-muncul-sebagai-pasar-properti-paling-prospektif.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66626-3DFE-4361-987D-5E0466768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11</Pages>
  <Words>5764</Words>
  <Characters>32861</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ernol</dc:creator>
  <cp:lastModifiedBy>ernol</cp:lastModifiedBy>
  <cp:revision>8</cp:revision>
  <dcterms:created xsi:type="dcterms:W3CDTF">2016-07-30T14:03:00Z</dcterms:created>
  <dcterms:modified xsi:type="dcterms:W3CDTF">2016-08-03T08:38:00Z</dcterms:modified>
</cp:coreProperties>
</file>