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78" w:type="dxa"/>
        <w:jc w:val="center"/>
        <w:tblLayout w:type="fixed"/>
        <w:tblLook w:val="04A0"/>
      </w:tblPr>
      <w:tblGrid>
        <w:gridCol w:w="918"/>
        <w:gridCol w:w="2025"/>
        <w:gridCol w:w="3015"/>
        <w:gridCol w:w="720"/>
        <w:gridCol w:w="720"/>
        <w:gridCol w:w="1392"/>
        <w:gridCol w:w="5088"/>
      </w:tblGrid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Peneliti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Objek penelitian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CSR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Risk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Corporate Governance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Uraian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Variabel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310E63" w:rsidRDefault="00310E63" w:rsidP="006945C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Yun, 2009</w:t>
            </w:r>
          </w:p>
        </w:tc>
        <w:tc>
          <w:tcPr>
            <w:tcW w:w="3015" w:type="dxa"/>
          </w:tcPr>
          <w:p w:rsidR="00310E63" w:rsidRDefault="00310E63" w:rsidP="006945C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U.S non financial firm dari 1987-1986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-/no.sig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corporate governance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firm size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Dittmar, Mahrt-Smith, dan Henri sarvaes, 2003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11.000 firma dari 45 negara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governance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Dittmar dan Mahrt-Smith,  2007</w:t>
            </w:r>
          </w:p>
        </w:tc>
        <w:tc>
          <w:tcPr>
            <w:tcW w:w="3015" w:type="dxa"/>
          </w:tcPr>
          <w:p w:rsidR="00310E63" w:rsidRDefault="00310E63" w:rsidP="006945C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U.S public traded-firms dari 1990-2003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governance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Harford, Mansi, dan Maxwell, 200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7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1.872 firma di U.S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governance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Pinkowitz, Stulz, dan Williamson,  2006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negara dari data Worldscope (1988-1998)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governance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6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Chen, 2008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1.500 firma standard dan lemah di Amerika (2000-2004)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corporate governance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diversification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7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Alexander dan Peer, 2006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KLD rating data di U.S (1991-2004)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socially responsible investing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8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Manescu dan Starica, 2009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+/no.sig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Penelitian ini menggunakan variable independen :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Social Responsibility</w:t>
            </w:r>
          </w:p>
        </w:tc>
      </w:tr>
      <w:tr w:rsidR="00310E63" w:rsidTr="006945C1">
        <w:trPr>
          <w:trHeight w:val="815"/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9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 Ghoul et al, 2011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2.809 firma yang unik pada tahun 1992-2007 di Amerika Utara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Corporate Social Responsibility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0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Arouri dan Pijourlet, 2015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++/sig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</w:tr>
      <w:tr w:rsidR="00310E63" w:rsidTr="006945C1">
        <w:trPr>
          <w:trHeight w:val="765"/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Yi lu, Shailer, dan Yu, 2016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Peneliti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Objek penelitian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CSR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Risk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Corporate Governance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Uraian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Variabel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Habib dan Hasan, 2017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-/sig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3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Harford, 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Mansi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dan Maxwell,  201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127.471 industrial firma di U.S (1980-2008)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refinancing risk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4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Sharfman dan Fernando, 2007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firma di U.S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environmental risk management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5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Palazzo, 2012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set dari perusahaan public di U.S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risk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expected returns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6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Lai 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Sodjahin, dan Soumare, 2010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 compustat di U.S (1985-2007)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idiosyncratic risk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analyst coverage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7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Bates, Kahle, dan Stultz, 2009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Industrial firma dari  tahun 1980-2006 di U.S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cash flows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agency conflicts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8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Acharya, Davydenko, dan Strebulaev,  2011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Merill Lynch U.S Invesment Grade Index dan High Yield Master II Index pada tahun 1996-2003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+/sig</w:t>
            </w: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Penelitian ini menggunakan variable independen 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credit risk</w:t>
            </w: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19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Chen et al, 2012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2.000 Perusahaan non-financial pada bursa saham Shanghai dan Shenzen pada tahun 2000-2008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Penelitian ini menggunakan variable independen :</w:t>
            </w:r>
          </w:p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</w:tr>
      <w:tr w:rsidR="00310E63" w:rsidTr="006945C1">
        <w:trPr>
          <w:jc w:val="center"/>
        </w:trPr>
        <w:tc>
          <w:tcPr>
            <w:tcW w:w="918" w:type="dxa"/>
          </w:tcPr>
          <w:p w:rsidR="00310E63" w:rsidRDefault="00310E63" w:rsidP="006945C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20</w:t>
            </w:r>
          </w:p>
        </w:tc>
        <w:tc>
          <w:tcPr>
            <w:tcW w:w="2025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Ajanthan, 2007</w:t>
            </w:r>
          </w:p>
        </w:tc>
        <w:tc>
          <w:tcPr>
            <w:tcW w:w="3015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90 perusahaan di Srilanka</w:t>
            </w: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10E63" w:rsidRDefault="00310E63" w:rsidP="0069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+/sig</w:t>
            </w:r>
          </w:p>
        </w:tc>
        <w:tc>
          <w:tcPr>
            <w:tcW w:w="508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Penelitian ini menggunakan variabel independen : corporate governance.</w:t>
            </w:r>
          </w:p>
        </w:tc>
      </w:tr>
    </w:tbl>
    <w:p w:rsidR="00310E63" w:rsidRPr="008D5A18" w:rsidRDefault="00310E63" w:rsidP="00310E63">
      <w:pPr>
        <w:rPr>
          <w:lang w:val="id-ID"/>
        </w:rPr>
        <w:sectPr w:rsidR="00310E63" w:rsidRPr="008D5A18" w:rsidSect="008D5A18">
          <w:headerReference w:type="default" r:id="rId5"/>
          <w:pgSz w:w="16839" w:h="11907" w:orient="landscape" w:code="9"/>
          <w:pgMar w:top="1701" w:right="1701" w:bottom="2268" w:left="2268" w:header="720" w:footer="720" w:gutter="0"/>
          <w:pgNumType w:start="24"/>
          <w:cols w:space="0"/>
          <w:docGrid w:linePitch="360"/>
        </w:sectPr>
      </w:pPr>
    </w:p>
    <w:p w:rsidR="00310E63" w:rsidRDefault="00310E63" w:rsidP="00310E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Lampiran 2</w:t>
      </w:r>
      <w:r>
        <w:rPr>
          <w:rFonts w:ascii="Times New Roman" w:hAnsi="Times New Roman" w:cs="Times New Roman"/>
          <w:sz w:val="24"/>
        </w:rPr>
        <w:tab/>
        <w:t xml:space="preserve">: Penyaringan Sampel Penlitian Berdasarkan Teknik </w:t>
      </w:r>
      <w:r>
        <w:rPr>
          <w:rFonts w:ascii="Times New Roman" w:hAnsi="Times New Roman" w:cs="Times New Roman"/>
          <w:i/>
          <w:sz w:val="24"/>
        </w:rPr>
        <w:t>Purposive Sampling</w:t>
      </w:r>
    </w:p>
    <w:tbl>
      <w:tblPr>
        <w:tblStyle w:val="TableGrid"/>
        <w:tblW w:w="7655" w:type="dxa"/>
        <w:tblInd w:w="250" w:type="dxa"/>
        <w:tblLayout w:type="fixed"/>
        <w:tblLook w:val="04A0"/>
      </w:tblPr>
      <w:tblGrid>
        <w:gridCol w:w="567"/>
        <w:gridCol w:w="6068"/>
        <w:gridCol w:w="1020"/>
      </w:tblGrid>
      <w:tr w:rsidR="00310E63" w:rsidTr="006945C1">
        <w:trPr>
          <w:trHeight w:val="560"/>
        </w:trPr>
        <w:tc>
          <w:tcPr>
            <w:tcW w:w="567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068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</w:t>
            </w:r>
          </w:p>
        </w:tc>
        <w:tc>
          <w:tcPr>
            <w:tcW w:w="1020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</w:t>
            </w:r>
          </w:p>
        </w:tc>
      </w:tr>
      <w:tr w:rsidR="00310E63" w:rsidTr="006945C1">
        <w:trPr>
          <w:trHeight w:val="619"/>
        </w:trPr>
        <w:tc>
          <w:tcPr>
            <w:tcW w:w="567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8" w:type="dxa"/>
          </w:tcPr>
          <w:p w:rsidR="00310E63" w:rsidRDefault="00310E63" w:rsidP="006945C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Perusahaan </w:t>
            </w:r>
            <w:r>
              <w:rPr>
                <w:rFonts w:ascii="Times New Roman" w:hAnsi="Times New Roman" w:cs="Times New Roman"/>
                <w:i/>
              </w:rPr>
              <w:t>coal mining</w:t>
            </w:r>
            <w:r>
              <w:rPr>
                <w:rFonts w:ascii="Times New Roman" w:hAnsi="Times New Roman" w:cs="Times New Roman"/>
              </w:rPr>
              <w:t xml:space="preserve"> yang terdaftar di Bursa Efek Indonesia periode Desember 2014-2017</w:t>
            </w:r>
          </w:p>
        </w:tc>
        <w:tc>
          <w:tcPr>
            <w:tcW w:w="1020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0E63" w:rsidTr="006945C1">
        <w:trPr>
          <w:trHeight w:val="814"/>
        </w:trPr>
        <w:tc>
          <w:tcPr>
            <w:tcW w:w="567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8" w:type="dxa"/>
          </w:tcPr>
          <w:p w:rsidR="00310E63" w:rsidRDefault="00310E63" w:rsidP="006945C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Perusahaan yang tidak memberikan laporan keuangan, tidak melakukan perdagangan saham selama 4 tahun berturut-turut (2014-2017)</w:t>
            </w:r>
          </w:p>
        </w:tc>
        <w:tc>
          <w:tcPr>
            <w:tcW w:w="1020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</w:tr>
      <w:tr w:rsidR="00310E63" w:rsidTr="006945C1">
        <w:trPr>
          <w:trHeight w:val="661"/>
        </w:trPr>
        <w:tc>
          <w:tcPr>
            <w:tcW w:w="567" w:type="dxa"/>
          </w:tcPr>
          <w:p w:rsidR="00310E63" w:rsidRPr="00C305F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068" w:type="dxa"/>
          </w:tcPr>
          <w:p w:rsidR="00310E63" w:rsidRPr="00C305F3" w:rsidRDefault="00310E63" w:rsidP="006945C1">
            <w:pPr>
              <w:tabs>
                <w:tab w:val="left" w:pos="567"/>
              </w:tabs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Perusahaan yang tidak memberikan laporan berkelanjutan selama 4 tahun berturut-turut (2014-2017)</w:t>
            </w:r>
          </w:p>
        </w:tc>
        <w:tc>
          <w:tcPr>
            <w:tcW w:w="1020" w:type="dxa"/>
          </w:tcPr>
          <w:p w:rsidR="00310E63" w:rsidRPr="00C305F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(6)</w:t>
            </w:r>
          </w:p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0E63" w:rsidTr="006945C1">
        <w:trPr>
          <w:trHeight w:val="661"/>
        </w:trPr>
        <w:tc>
          <w:tcPr>
            <w:tcW w:w="567" w:type="dxa"/>
          </w:tcPr>
          <w:p w:rsidR="00310E6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10E63" w:rsidRPr="00C305F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Jumlah sampel</w:t>
            </w:r>
          </w:p>
        </w:tc>
        <w:tc>
          <w:tcPr>
            <w:tcW w:w="1020" w:type="dxa"/>
          </w:tcPr>
          <w:p w:rsidR="00310E63" w:rsidRPr="00C305F3" w:rsidRDefault="00310E63" w:rsidP="006945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</w:t>
            </w:r>
          </w:p>
        </w:tc>
      </w:tr>
    </w:tbl>
    <w:p w:rsidR="00310E63" w:rsidRDefault="00310E63" w:rsidP="00310E63">
      <w:pPr>
        <w:rPr>
          <w:rFonts w:ascii="Times New Roman" w:hAnsi="Times New Roman" w:cs="Times New Roman"/>
          <w:sz w:val="24"/>
        </w:rPr>
      </w:pPr>
    </w:p>
    <w:p w:rsidR="00310E63" w:rsidRDefault="00310E63" w:rsidP="00310E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3661"/>
        <w:tblW w:w="9576" w:type="dxa"/>
        <w:tblLayout w:type="fixed"/>
        <w:tblLook w:val="04A0"/>
      </w:tblPr>
      <w:tblGrid>
        <w:gridCol w:w="828"/>
        <w:gridCol w:w="1800"/>
        <w:gridCol w:w="6948"/>
      </w:tblGrid>
      <w:tr w:rsidR="00310E63" w:rsidTr="006945C1">
        <w:tc>
          <w:tcPr>
            <w:tcW w:w="828" w:type="dxa"/>
          </w:tcPr>
          <w:p w:rsidR="00310E63" w:rsidRPr="00BA4293" w:rsidRDefault="00310E63" w:rsidP="006945C1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Kode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Perusahaan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ADRO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Adaro Energy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BSSR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Baramulti Suksessarana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BYAN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Bayan Resources Tbk</w:t>
            </w:r>
          </w:p>
        </w:tc>
      </w:tr>
      <w:tr w:rsidR="00310E63" w:rsidTr="006945C1">
        <w:tc>
          <w:tcPr>
            <w:tcW w:w="828" w:type="dxa"/>
          </w:tcPr>
          <w:p w:rsidR="00310E63" w:rsidRPr="006F1B5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DEWA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Darma Henwa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DOID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Delta Dunia Makmur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KKGI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Resource Alam Indonesia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MYOH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Samindo Resources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PTRO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Petrosea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SMMT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Golden Eagle Energy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TOBA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Toba Bara Sejahtra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ITMG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Indo Tambang Raya Megah Tbk</w:t>
            </w:r>
          </w:p>
        </w:tc>
      </w:tr>
      <w:tr w:rsidR="00310E63" w:rsidTr="006945C1">
        <w:tc>
          <w:tcPr>
            <w:tcW w:w="828" w:type="dxa"/>
          </w:tcPr>
          <w:p w:rsidR="00310E63" w:rsidRPr="00C305F3" w:rsidRDefault="00310E63" w:rsidP="006945C1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</w:p>
        </w:tc>
        <w:tc>
          <w:tcPr>
            <w:tcW w:w="1800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PTBA</w:t>
            </w:r>
          </w:p>
        </w:tc>
        <w:tc>
          <w:tcPr>
            <w:tcW w:w="6948" w:type="dxa"/>
          </w:tcPr>
          <w:p w:rsidR="00310E63" w:rsidRDefault="00310E63" w:rsidP="00694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Bukit Asam Tbk</w:t>
            </w:r>
          </w:p>
        </w:tc>
      </w:tr>
    </w:tbl>
    <w:p w:rsidR="00310E63" w:rsidRDefault="00310E63" w:rsidP="00310E63">
      <w:pPr>
        <w:rPr>
          <w:rFonts w:ascii="Times New Roman" w:hAnsi="Times New Roman" w:cs="Times New Roman"/>
          <w:i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Lampiran 3</w:t>
      </w:r>
      <w:r>
        <w:rPr>
          <w:rFonts w:ascii="Times New Roman" w:hAnsi="Times New Roman" w:cs="Times New Roman"/>
          <w:sz w:val="24"/>
        </w:rPr>
        <w:tab/>
        <w:t xml:space="preserve">: Perusahaan yang Sudah Disaring Berdasarkan Teknik </w:t>
      </w:r>
      <w:r>
        <w:rPr>
          <w:rFonts w:ascii="Times New Roman" w:hAnsi="Times New Roman" w:cs="Times New Roman"/>
          <w:i/>
          <w:sz w:val="24"/>
        </w:rPr>
        <w:t>Purposive</w:t>
      </w:r>
    </w:p>
    <w:p w:rsidR="00310E63" w:rsidRDefault="00310E63" w:rsidP="00310E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Sampling</w:t>
      </w:r>
    </w:p>
    <w:p w:rsidR="00310E63" w:rsidRDefault="00310E63" w:rsidP="00310E63">
      <w:pPr>
        <w:rPr>
          <w:lang w:val="id-ID"/>
        </w:rPr>
      </w:pPr>
      <w:r>
        <w:rPr>
          <w:lang w:val="id-ID"/>
        </w:rPr>
        <w:br w:type="page"/>
      </w:r>
    </w:p>
    <w:p w:rsidR="00310E63" w:rsidRDefault="00310E63" w:rsidP="00310E6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Lampiran 4 : Data Perhitungan Variabel</w:t>
      </w: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716"/>
        <w:gridCol w:w="1253"/>
        <w:gridCol w:w="1201"/>
        <w:gridCol w:w="1269"/>
        <w:gridCol w:w="1252"/>
      </w:tblGrid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i/>
                <w:color w:val="000000"/>
                <w:sz w:val="22"/>
                <w:szCs w:val="22"/>
              </w:rPr>
              <w:t>Coal Mining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Cash Holding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CSR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Resiko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Corporate Governance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ADRO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0,116193296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0,316455696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1,479931882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ADRO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0,117888192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0,215189873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0,657264292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ADRO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0,165118915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0,202531646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1,268081754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ADRO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0,177109182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0,139240506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2,806842656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BSSR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0,131415975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0,35443038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2,178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BSSR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0,028924907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0,17721519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0,68712404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BSSR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0,08317048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0,265822785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-0,464065732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0,222222222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BSSR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0,06596248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0,227848101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-0,27354038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BYAN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0,088208202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0,2531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-0,678927104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0,428571429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BYAN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0,073310229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0,227848101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0,882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BYAN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0,068934639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0,227848101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-0,325892489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BYAN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0,09627244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0,227848101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-0,124256414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DEWA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0,072472873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0,202531646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0,076193442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DEWA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0,066007133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0,075949367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0,283605415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DEWA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0,199140884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0,164556962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0,438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DEWA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0,038212587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0,35443038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0,771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DOID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0,043868795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0,291139241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0,291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DOID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0,056934449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0,329113924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-0,568345419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DOID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0,026561297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0,367088608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0,364602234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DOID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0,015093981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0,316455696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0,106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lastRenderedPageBreak/>
              <w:t>ITMG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0,082735066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0,291139241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0,771509638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0,666666667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ITMG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0,084896417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0,265822785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0,858651111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0,571428571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ITMG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0,075866601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0,291139241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2,564597817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0,571428571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ITMG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0,071387403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0,265822785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3,406350171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0,666666667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KKGI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0,056251326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0,240506329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2,917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0,625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KKGI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0,17254562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0,202531646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0,84053897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KKGI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0,227279709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0,316455696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0,289087698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KKGI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0,271191246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0,341772152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1,184354925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MYOH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0,275439899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0,227848101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3,764099969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0,285714286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MYOH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0,255222052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0,316455696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2,241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MYOH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0,031168949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4,548481649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MYOH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0,068157912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0,202531646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-0,380866026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0,133986136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0,126582278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1,507118585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0,171446398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0,329113924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2,627801528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0,030231965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0,101265823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1,581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0,110239517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0,971210952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SMMT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0,187400548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0,050632911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0,24527647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SMMT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0,147325841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0,240506329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1,741703609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SMMT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0,153581282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0,189873418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1,643915009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SMMT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0,280803712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0,189873418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0,642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TOBA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0,271810291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0,424644197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TOBA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0,184404467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1,669367561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TOBA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0,197810825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2,200918578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lastRenderedPageBreak/>
              <w:t>TOBA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0,161701372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-29,24582062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0,333333333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0,260670188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0,113924051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</w:rPr>
              <w:t>2,654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10E63" w:rsidRDefault="00310E63" w:rsidP="006945C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0,174484054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0,126582278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-0,242711077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0,151469964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0,126582278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0,470245421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0,75</w:t>
            </w:r>
          </w:p>
        </w:tc>
      </w:tr>
      <w:tr w:rsidR="00310E63" w:rsidTr="006945C1">
        <w:trPr>
          <w:trHeight w:val="280"/>
        </w:trPr>
        <w:tc>
          <w:tcPr>
            <w:tcW w:w="789" w:type="dxa"/>
            <w:shd w:val="clear" w:color="auto" w:fill="auto"/>
          </w:tcPr>
          <w:p w:rsidR="00310E63" w:rsidRDefault="00310E63" w:rsidP="006945C1">
            <w:pPr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PTRO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0,024628426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0,101265823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-2,435233943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E63" w:rsidRDefault="00310E63" w:rsidP="006945C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</w:rPr>
              <w:t>0,6</w:t>
            </w:r>
          </w:p>
        </w:tc>
      </w:tr>
    </w:tbl>
    <w:p w:rsidR="00310E63" w:rsidRDefault="00310E63" w:rsidP="00310E63"/>
    <w:p w:rsidR="00310E63" w:rsidRDefault="00310E63" w:rsidP="00310E63">
      <w:pPr>
        <w:rPr>
          <w:lang w:val="id-ID"/>
        </w:rPr>
      </w:pPr>
      <w:r>
        <w:rPr>
          <w:lang w:val="id-ID"/>
        </w:rPr>
        <w:br w:type="page"/>
      </w:r>
    </w:p>
    <w:p w:rsidR="00310E63" w:rsidRPr="0040604E" w:rsidRDefault="00310E63" w:rsidP="00310E63">
      <w:pPr>
        <w:autoSpaceDE w:val="0"/>
        <w:autoSpaceDN w:val="0"/>
        <w:adjustRightInd w:val="0"/>
        <w:spacing w:after="0" w:line="480" w:lineRule="auto"/>
        <w:ind w:left="1418" w:hanging="1418"/>
        <w:rPr>
          <w:rFonts w:ascii="Times New Roman" w:hAnsi="Times New Roman" w:cs="Times New Roman"/>
          <w:b/>
          <w:i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5</w:t>
      </w:r>
      <w:r>
        <w:rPr>
          <w:rFonts w:ascii="Times New Roman" w:hAnsi="Times New Roman" w:cs="Times New Roman"/>
          <w:b/>
          <w:sz w:val="24"/>
          <w:szCs w:val="18"/>
        </w:rPr>
        <w:t xml:space="preserve"> : Statistik Deskriptif Variabel </w:t>
      </w:r>
      <w:r>
        <w:rPr>
          <w:rFonts w:ascii="Times New Roman" w:hAnsi="Times New Roman" w:cs="Times New Roman"/>
          <w:b/>
          <w:i/>
          <w:sz w:val="24"/>
          <w:szCs w:val="18"/>
        </w:rPr>
        <w:t>Cash Holding</w:t>
      </w:r>
      <w:r>
        <w:rPr>
          <w:rFonts w:ascii="Times New Roman" w:hAnsi="Times New Roman" w:cs="Times New Roman"/>
          <w:b/>
          <w:sz w:val="24"/>
          <w:szCs w:val="18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18"/>
        </w:rPr>
        <w:t>Corporate Social Responsibility (CSR</w:t>
      </w:r>
      <w:r>
        <w:rPr>
          <w:rFonts w:ascii="Times New Roman" w:hAnsi="Times New Roman" w:cs="Times New Roman"/>
          <w:b/>
          <w:sz w:val="24"/>
          <w:szCs w:val="18"/>
        </w:rPr>
        <w:t xml:space="preserve">), Resiko, dan </w:t>
      </w:r>
      <w:r>
        <w:rPr>
          <w:rFonts w:ascii="Times New Roman" w:hAnsi="Times New Roman" w:cs="Times New Roman"/>
          <w:b/>
          <w:i/>
          <w:sz w:val="24"/>
          <w:szCs w:val="18"/>
        </w:rPr>
        <w:t>Corporate Governance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DC2BAD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2"/>
        <w:gridCol w:w="1313"/>
        <w:gridCol w:w="1312"/>
        <w:gridCol w:w="1313"/>
        <w:gridCol w:w="1312"/>
      </w:tblGrid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CASHHOLDING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CSR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RESIKO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CORPORATEGOVERNANCE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0.125936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0.214134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5.64E+08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0.412938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0.113216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0.221519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0.771255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0.400000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0.280804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0.367089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4.55E+09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0.750000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0.015094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0.050633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-2.92E+09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0.222222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0.077539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0.086636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1.37E+09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0.110384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0.509175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0.027430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0.696309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1.360544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2.190558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1.863774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4.522445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4.275862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3.384467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2.588040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8.514450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18.06430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0.184108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0.274166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0.014162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0.000120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6.044938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10.27842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2.71E+10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19.82103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0.282574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0.352770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8.79E+19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0.572681</w:t>
            </w: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DC2BAD" w:rsidTr="006945C1">
        <w:trPr>
          <w:trHeight w:val="225"/>
        </w:trPr>
        <w:tc>
          <w:tcPr>
            <w:tcW w:w="149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  <w:tc>
          <w:tcPr>
            <w:tcW w:w="1313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  <w:tc>
          <w:tcPr>
            <w:tcW w:w="1312" w:type="dxa"/>
            <w:vAlign w:val="bottom"/>
          </w:tcPr>
          <w:p w:rsidR="00310E63" w:rsidRPr="00DC2BAD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BAD"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</w:tr>
    </w:tbl>
    <w:p w:rsidR="00310E63" w:rsidRDefault="00310E63" w:rsidP="00310E63">
      <w:r w:rsidRPr="00DC2BAD">
        <w:rPr>
          <w:rFonts w:ascii="Arial" w:hAnsi="Arial" w:cs="Arial"/>
          <w:sz w:val="18"/>
          <w:szCs w:val="18"/>
        </w:rPr>
        <w:br/>
      </w:r>
    </w:p>
    <w:p w:rsidR="00310E63" w:rsidRPr="00BA4293" w:rsidRDefault="00310E63" w:rsidP="00310E63">
      <w:pPr>
        <w:rPr>
          <w:lang w:val="id-ID"/>
        </w:rPr>
      </w:pP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5F103E" w:rsidRDefault="00310E63" w:rsidP="00310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6</w:t>
      </w:r>
      <w:r>
        <w:rPr>
          <w:rFonts w:ascii="Times New Roman" w:hAnsi="Times New Roman" w:cs="Times New Roman"/>
          <w:b/>
          <w:sz w:val="24"/>
          <w:szCs w:val="18"/>
        </w:rPr>
        <w:t xml:space="preserve"> Uji Metode Dengan Menggunakan Uji Chow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FE716E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10E63" w:rsidRPr="00FE716E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Pool: BEI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310E63" w:rsidRPr="00FE716E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3.682273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(11,33)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</w:tr>
      <w:tr w:rsidR="00310E63" w:rsidRPr="00FE716E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38.440601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716E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310E63" w:rsidRPr="00FE716E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FE716E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FE716E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0E63" w:rsidRDefault="00310E63" w:rsidP="00310E63">
      <w:r w:rsidRPr="00FE716E">
        <w:rPr>
          <w:rFonts w:ascii="Arial" w:hAnsi="Arial" w:cs="Arial"/>
          <w:sz w:val="18"/>
          <w:szCs w:val="18"/>
        </w:rPr>
        <w:br/>
      </w:r>
    </w:p>
    <w:p w:rsidR="00310E63" w:rsidRDefault="00310E63" w:rsidP="00310E63"/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327428" w:rsidRDefault="00310E63" w:rsidP="00310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7</w:t>
      </w:r>
      <w:r>
        <w:rPr>
          <w:rFonts w:ascii="Times New Roman" w:hAnsi="Times New Roman" w:cs="Times New Roman"/>
          <w:b/>
          <w:sz w:val="24"/>
          <w:szCs w:val="18"/>
        </w:rPr>
        <w:t xml:space="preserve"> Uji Metode Dengan Menggunakan Uji Hausman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CC72C6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10E63" w:rsidRPr="00CC72C6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Pool: BEI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Chi-Sq. d.f.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310E63" w:rsidRPr="00CC72C6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val="225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2C6"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</w:tr>
      <w:tr w:rsidR="00310E63" w:rsidRPr="00CC72C6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CC72C6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CC72C6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0E63" w:rsidRDefault="00310E63" w:rsidP="00310E63">
      <w:r w:rsidRPr="00CC72C6">
        <w:rPr>
          <w:rFonts w:ascii="Arial" w:hAnsi="Arial" w:cs="Arial"/>
          <w:sz w:val="18"/>
          <w:szCs w:val="18"/>
        </w:rPr>
        <w:br/>
      </w: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A84678" w:rsidRDefault="00310E63" w:rsidP="00310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8</w:t>
      </w:r>
      <w:r>
        <w:rPr>
          <w:rFonts w:ascii="Times New Roman" w:hAnsi="Times New Roman" w:cs="Times New Roman"/>
          <w:b/>
          <w:sz w:val="24"/>
          <w:szCs w:val="18"/>
        </w:rPr>
        <w:t xml:space="preserve"> Hasil Analisis Regresi Data Panel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95615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Dependent Variable: CH?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Method: Pooled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Date: 05/26/19   Time: 12:58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Cross-sections included: 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White cross-section standard errors &amp; covariance (d.f. corrected)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WARNING: estimated coefficient covariance matrix is of reduced rank</w:t>
            </w: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0.231327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0.084387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2.741255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0.0098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CSRD?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0.298215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0.116029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2.570169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0.0149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RESIKO?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0.002413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0.001368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1.764227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0.0869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GCG?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-0.412216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0.151195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-2.726387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0.0102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Fixed Effects (Cross)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_ADRO--C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0.008772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_BSSR--C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-0.098858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_BYAN--C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-0.058366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_DEWA--C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-0.032883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_DOID--C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-0.141886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_ITMG--C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0.014942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_KKGI--C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0.039563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_MYOH--C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0.008968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_PTBA--C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-0.015887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_SMMT--C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0.045761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_TOBA--C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0.091091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_PTRO--C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0.138782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0.590408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0.125936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0.416642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0.077539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0.059222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-2.564732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0.115740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-1.979981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76.55356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-2.343754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3.397717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2.142070</w:t>
            </w:r>
          </w:p>
        </w:tc>
      </w:tr>
      <w:tr w:rsidR="00310E63" w:rsidRPr="00956153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153">
              <w:rPr>
                <w:rFonts w:ascii="Arial" w:hAnsi="Arial" w:cs="Arial"/>
                <w:color w:val="000000"/>
                <w:sz w:val="18"/>
                <w:szCs w:val="18"/>
              </w:rPr>
              <w:t>0.001907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956153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956153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0E63" w:rsidRDefault="00310E63" w:rsidP="00310E63">
      <w:r w:rsidRPr="00956153">
        <w:rPr>
          <w:rFonts w:ascii="Arial" w:hAnsi="Arial" w:cs="Arial"/>
          <w:sz w:val="18"/>
          <w:szCs w:val="18"/>
        </w:rPr>
        <w:br/>
      </w: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2E297C" w:rsidRDefault="00310E63" w:rsidP="00310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9</w:t>
      </w:r>
      <w:r>
        <w:rPr>
          <w:rFonts w:ascii="Times New Roman" w:hAnsi="Times New Roman" w:cs="Times New Roman"/>
          <w:b/>
          <w:sz w:val="24"/>
          <w:szCs w:val="18"/>
        </w:rPr>
        <w:t xml:space="preserve"> Hasil Analisis Regresi Data Panel </w:t>
      </w:r>
      <w:r>
        <w:rPr>
          <w:rFonts w:ascii="Times New Roman" w:hAnsi="Times New Roman" w:cs="Times New Roman"/>
          <w:b/>
          <w:i/>
          <w:sz w:val="24"/>
          <w:szCs w:val="18"/>
        </w:rPr>
        <w:t>Random Effect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146E30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Dependent Variable: CH?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Method: Pooled EGLS (Cross-section random effects)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Date: 05/26/19   Time: 12:56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Cross-sections included: 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Swamy and Arora estimator of component variances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White cross-section standard errors &amp; covariance (d.f. corrected)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WARNING: estimated coefficient covariance matrix is of reduced rank</w:t>
            </w: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0.207572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0.083133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2.496861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0.0163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CSRD?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0.027499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0.124798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0.220346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0.8266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RESIKO?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0.001637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0.001521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1.076195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0.2877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GCG?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-0.213551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0.128047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-1.667757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0.1025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Random Effects (Cross)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_ADRO--C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0.008085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_BSSR--C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-0.041885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_BYAN--C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-0.029515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_DEWA--C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-0.020738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_DOID--C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-0.062060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_ITMG--C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-0.004485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_KKGI--C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0.033144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_MYOH--C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0.011580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_PTBA--C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-0.013043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_SMMT--C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0.029930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_TOBA--C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0.045093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_PTRO--C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0.043895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0.036593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0.2763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0.059222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0.7237</w:t>
            </w: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0.076150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0.079220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0.013160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0.066238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0.065801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0.190510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1.208923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1.374402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0.317662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0.015397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0.125936</w:t>
            </w:r>
          </w:p>
        </w:tc>
      </w:tr>
      <w:tr w:rsidR="00310E63" w:rsidRPr="00146E30" w:rsidTr="006945C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0.278224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63" w:rsidRPr="00146E30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E30">
              <w:rPr>
                <w:rFonts w:ascii="Arial" w:hAnsi="Arial" w:cs="Arial"/>
                <w:color w:val="000000"/>
                <w:sz w:val="18"/>
                <w:szCs w:val="18"/>
              </w:rPr>
              <w:t>0.941105</w:t>
            </w:r>
          </w:p>
        </w:tc>
      </w:tr>
    </w:tbl>
    <w:p w:rsidR="00310E63" w:rsidRDefault="00310E63" w:rsidP="00310E63">
      <w:r w:rsidRPr="00146E30">
        <w:rPr>
          <w:rFonts w:ascii="Arial" w:hAnsi="Arial" w:cs="Arial"/>
          <w:sz w:val="18"/>
          <w:szCs w:val="18"/>
        </w:rPr>
        <w:br/>
      </w: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8A00DB" w:rsidRDefault="00310E63" w:rsidP="00310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lastRenderedPageBreak/>
        <w:t xml:space="preserve">Lampiran </w:t>
      </w:r>
      <w:r>
        <w:rPr>
          <w:rFonts w:ascii="Times New Roman" w:hAnsi="Times New Roman" w:cs="Times New Roman"/>
          <w:b/>
          <w:sz w:val="24"/>
          <w:szCs w:val="18"/>
          <w:lang w:val="id-ID"/>
        </w:rPr>
        <w:t>10</w:t>
      </w:r>
      <w:r>
        <w:rPr>
          <w:rFonts w:ascii="Times New Roman" w:hAnsi="Times New Roman" w:cs="Times New Roman"/>
          <w:b/>
          <w:sz w:val="24"/>
          <w:szCs w:val="18"/>
        </w:rPr>
        <w:t xml:space="preserve"> Uji Autokorelasi</w:t>
      </w:r>
    </w:p>
    <w:p w:rsidR="00310E63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10E63" w:rsidRPr="00F91C2F" w:rsidRDefault="00310E63" w:rsidP="00310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2"/>
        <w:gridCol w:w="1313"/>
        <w:gridCol w:w="1312"/>
        <w:gridCol w:w="1313"/>
        <w:gridCol w:w="1312"/>
      </w:tblGrid>
      <w:tr w:rsidR="00310E63" w:rsidRPr="00F91C2F" w:rsidTr="006945C1">
        <w:trPr>
          <w:trHeight w:val="225"/>
        </w:trPr>
        <w:tc>
          <w:tcPr>
            <w:tcW w:w="128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310E63" w:rsidRPr="008A00DB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A00DB">
              <w:rPr>
                <w:rFonts w:ascii="Arial" w:hAnsi="Arial" w:cs="Arial"/>
                <w:color w:val="000000"/>
                <w:sz w:val="16"/>
                <w:szCs w:val="18"/>
              </w:rPr>
              <w:t>CASHHOLDING</w:t>
            </w:r>
          </w:p>
        </w:tc>
        <w:tc>
          <w:tcPr>
            <w:tcW w:w="1312" w:type="dxa"/>
            <w:vAlign w:val="bottom"/>
          </w:tcPr>
          <w:p w:rsidR="00310E63" w:rsidRPr="008A00DB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A00DB">
              <w:rPr>
                <w:rFonts w:ascii="Arial" w:hAnsi="Arial" w:cs="Arial"/>
                <w:color w:val="000000"/>
                <w:sz w:val="16"/>
                <w:szCs w:val="18"/>
              </w:rPr>
              <w:t>CSR</w:t>
            </w:r>
          </w:p>
        </w:tc>
        <w:tc>
          <w:tcPr>
            <w:tcW w:w="1313" w:type="dxa"/>
            <w:vAlign w:val="bottom"/>
          </w:tcPr>
          <w:p w:rsidR="00310E63" w:rsidRPr="008A00DB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A00DB">
              <w:rPr>
                <w:rFonts w:ascii="Arial" w:hAnsi="Arial" w:cs="Arial"/>
                <w:color w:val="000000"/>
                <w:sz w:val="16"/>
                <w:szCs w:val="18"/>
              </w:rPr>
              <w:t>RESIKO</w:t>
            </w:r>
          </w:p>
        </w:tc>
        <w:tc>
          <w:tcPr>
            <w:tcW w:w="1312" w:type="dxa"/>
            <w:vAlign w:val="bottom"/>
          </w:tcPr>
          <w:p w:rsidR="00310E63" w:rsidRPr="008A00DB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A00DB">
              <w:rPr>
                <w:rFonts w:ascii="Arial" w:hAnsi="Arial" w:cs="Arial"/>
                <w:color w:val="000000"/>
                <w:sz w:val="16"/>
                <w:szCs w:val="18"/>
              </w:rPr>
              <w:t>CORPORATEGOVERNANCE</w:t>
            </w:r>
          </w:p>
        </w:tc>
      </w:tr>
      <w:tr w:rsidR="00310E63" w:rsidRPr="00F91C2F" w:rsidTr="006945C1">
        <w:trPr>
          <w:trHeight w:val="225"/>
        </w:trPr>
        <w:tc>
          <w:tcPr>
            <w:tcW w:w="128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0DB">
              <w:rPr>
                <w:rFonts w:ascii="Arial" w:hAnsi="Arial" w:cs="Arial"/>
                <w:color w:val="000000"/>
                <w:sz w:val="16"/>
                <w:szCs w:val="18"/>
              </w:rPr>
              <w:t>CASHHOLDING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-0.165202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0.156660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-0.197201</w:t>
            </w:r>
          </w:p>
        </w:tc>
      </w:tr>
      <w:tr w:rsidR="00310E63" w:rsidRPr="00F91C2F" w:rsidTr="006945C1">
        <w:trPr>
          <w:trHeight w:val="225"/>
        </w:trPr>
        <w:tc>
          <w:tcPr>
            <w:tcW w:w="128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CSR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-0.165202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0.072443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-0.001137</w:t>
            </w:r>
          </w:p>
        </w:tc>
      </w:tr>
      <w:tr w:rsidR="00310E63" w:rsidRPr="00F91C2F" w:rsidTr="006945C1">
        <w:trPr>
          <w:trHeight w:val="225"/>
        </w:trPr>
        <w:tc>
          <w:tcPr>
            <w:tcW w:w="128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RESIKO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0.156660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0.072443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-0.029318</w:t>
            </w:r>
          </w:p>
        </w:tc>
      </w:tr>
      <w:tr w:rsidR="00310E63" w:rsidRPr="00F91C2F" w:rsidTr="006945C1">
        <w:trPr>
          <w:trHeight w:val="225"/>
        </w:trPr>
        <w:tc>
          <w:tcPr>
            <w:tcW w:w="128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CORPORATEGOVERNANCE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-0.197201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-0.001137</w:t>
            </w:r>
          </w:p>
        </w:tc>
        <w:tc>
          <w:tcPr>
            <w:tcW w:w="1313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-0.029318</w:t>
            </w:r>
          </w:p>
        </w:tc>
        <w:tc>
          <w:tcPr>
            <w:tcW w:w="1312" w:type="dxa"/>
            <w:vAlign w:val="bottom"/>
          </w:tcPr>
          <w:p w:rsidR="00310E63" w:rsidRPr="00F91C2F" w:rsidRDefault="00310E63" w:rsidP="00694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C2F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</w:tr>
    </w:tbl>
    <w:p w:rsidR="00310E63" w:rsidRPr="00F91C2F" w:rsidRDefault="00310E63" w:rsidP="00310E63">
      <w:r w:rsidRPr="00F91C2F">
        <w:rPr>
          <w:rFonts w:ascii="Arial" w:hAnsi="Arial" w:cs="Arial"/>
          <w:sz w:val="18"/>
          <w:szCs w:val="18"/>
        </w:rPr>
        <w:br/>
      </w: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 w:type="page"/>
      </w:r>
    </w:p>
    <w:p w:rsidR="00310E63" w:rsidRPr="00B15390" w:rsidRDefault="00310E63" w:rsidP="00310E63">
      <w:pPr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Lampiran 11 Hasil Uji Heteroskedastisitas : Metode White</w:t>
      </w:r>
    </w:p>
    <w:p w:rsidR="00310E63" w:rsidRDefault="00310E63" w:rsidP="00310E63">
      <w:pPr>
        <w:rPr>
          <w:lang w:val="id-ID"/>
        </w:rPr>
      </w:pPr>
      <w:r>
        <w:object w:dxaOrig="6720" w:dyaOrig="6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348pt" o:ole="">
            <v:imagedata r:id="rId6" o:title=""/>
            <o:lock v:ext="edit" aspectratio="f"/>
          </v:shape>
          <o:OLEObject Type="Embed" ProgID="EViews.Workfile.2" ShapeID="_x0000_i1025" DrawAspect="Content" ObjectID="_1638340392" r:id="rId7"/>
        </w:object>
      </w: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lang w:val="id-ID"/>
        </w:rPr>
      </w:pPr>
    </w:p>
    <w:p w:rsidR="00310E63" w:rsidRDefault="00310E63" w:rsidP="00310E63">
      <w:pPr>
        <w:rPr>
          <w:rFonts w:ascii="Times New Roman" w:hAnsi="Times New Roman" w:cs="Times New Roman"/>
          <w:sz w:val="24"/>
          <w:lang w:val="id-ID"/>
        </w:rPr>
      </w:pPr>
    </w:p>
    <w:p w:rsidR="00CA5898" w:rsidRDefault="00CA5898"/>
    <w:sectPr w:rsidR="00CA5898" w:rsidSect="00BA4293">
      <w:pgSz w:w="11907" w:h="16839" w:code="9"/>
      <w:pgMar w:top="2268" w:right="1701" w:bottom="1701" w:left="2268" w:header="720" w:footer="720" w:gutter="0"/>
      <w:pgNumType w:start="26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3930"/>
      <w:docPartObj>
        <w:docPartGallery w:val="Page Numbers (Top of Page)"/>
        <w:docPartUnique/>
      </w:docPartObj>
    </w:sdtPr>
    <w:sdtEndPr/>
    <w:sdtContent>
      <w:p w:rsidR="00E4052E" w:rsidRDefault="00310E63">
        <w:pPr>
          <w:pStyle w:val="Header"/>
          <w:jc w:val="right"/>
        </w:pPr>
      </w:p>
    </w:sdtContent>
  </w:sdt>
  <w:p w:rsidR="00E4052E" w:rsidRPr="00BA4293" w:rsidRDefault="00310E63" w:rsidP="00BA4293">
    <w:pPr>
      <w:pStyle w:val="Header"/>
      <w:tabs>
        <w:tab w:val="clear" w:pos="4153"/>
        <w:tab w:val="clear" w:pos="8306"/>
        <w:tab w:val="right" w:pos="8271"/>
      </w:tabs>
      <w:rPr>
        <w:rFonts w:ascii="Times New Roman" w:hAnsi="Times New Roman" w:cs="Times New Roman"/>
        <w:sz w:val="24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ACD2D"/>
    <w:multiLevelType w:val="singleLevel"/>
    <w:tmpl w:val="80AACD2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0BAF2F7"/>
    <w:multiLevelType w:val="singleLevel"/>
    <w:tmpl w:val="B0BAF2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F3098DD4"/>
    <w:multiLevelType w:val="singleLevel"/>
    <w:tmpl w:val="F3098DD4"/>
    <w:lvl w:ilvl="0">
      <w:start w:val="1"/>
      <w:numFmt w:val="decimal"/>
      <w:lvlText w:val="%1)"/>
      <w:lvlJc w:val="left"/>
    </w:lvl>
  </w:abstractNum>
  <w:abstractNum w:abstractNumId="3">
    <w:nsid w:val="46FC4E38"/>
    <w:multiLevelType w:val="singleLevel"/>
    <w:tmpl w:val="46FC4E38"/>
    <w:lvl w:ilvl="0">
      <w:start w:val="1"/>
      <w:numFmt w:val="decimal"/>
      <w:lvlText w:val="%1)"/>
      <w:lvlJc w:val="left"/>
    </w:lvl>
  </w:abstractNum>
  <w:abstractNum w:abstractNumId="4">
    <w:nsid w:val="47BF7FA4"/>
    <w:multiLevelType w:val="singleLevel"/>
    <w:tmpl w:val="47BF7FA4"/>
    <w:lvl w:ilvl="0">
      <w:start w:val="1"/>
      <w:numFmt w:val="decimal"/>
      <w:lvlText w:val="%1)"/>
      <w:lvlJc w:val="left"/>
    </w:lvl>
  </w:abstractNum>
  <w:abstractNum w:abstractNumId="5">
    <w:nsid w:val="5EC571AB"/>
    <w:multiLevelType w:val="multilevel"/>
    <w:tmpl w:val="5EC571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4F57"/>
    <w:multiLevelType w:val="multilevel"/>
    <w:tmpl w:val="7C8B4F57"/>
    <w:lvl w:ilvl="0">
      <w:start w:val="1"/>
      <w:numFmt w:val="decimal"/>
      <w:suff w:val="space"/>
      <w:lvlText w:val="%1"/>
      <w:lvlJc w:val="left"/>
      <w:pPr>
        <w:ind w:left="80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0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0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0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0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0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0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00" w:firstLine="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0E63"/>
    <w:rsid w:val="00310E63"/>
    <w:rsid w:val="00CA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63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310E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0E63"/>
    <w:rPr>
      <w:rFonts w:eastAsiaTheme="minorEastAsia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qFormat/>
    <w:rsid w:val="00310E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0E63"/>
    <w:rPr>
      <w:rFonts w:eastAsiaTheme="minorEastAsi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31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0E6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uiPriority w:val="99"/>
    <w:unhideWhenUsed/>
    <w:qFormat/>
    <w:rsid w:val="00310E6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310E63"/>
    <w:pPr>
      <w:spacing w:after="0" w:line="240" w:lineRule="auto"/>
    </w:pPr>
    <w:rPr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310E63"/>
    <w:pPr>
      <w:spacing w:line="360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10E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2019-12-20T02:46:00Z</dcterms:created>
  <dcterms:modified xsi:type="dcterms:W3CDTF">2019-12-20T02:47:00Z</dcterms:modified>
</cp:coreProperties>
</file>