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DF6" w:rsidRDefault="00CA1DF6" w:rsidP="00CA1DF6">
      <w:pPr>
        <w:spacing w:line="600" w:lineRule="auto"/>
        <w:jc w:val="center"/>
        <w:rPr>
          <w:rFonts w:ascii="Arial" w:hAnsi="Arial" w:cs="Arial"/>
          <w:b/>
          <w:lang w:val="id-ID"/>
        </w:rPr>
      </w:pPr>
      <w:r>
        <w:rPr>
          <w:rFonts w:ascii="Arial" w:hAnsi="Arial" w:cs="Arial"/>
          <w:b/>
          <w:lang w:val="id-ID"/>
        </w:rPr>
        <w:t>ANALISIS SEKTOR EKONOMI KOTA SAMARINDA</w:t>
      </w:r>
    </w:p>
    <w:p w:rsidR="00CA1DF6" w:rsidRPr="00C55671" w:rsidRDefault="000A4077" w:rsidP="000A4077">
      <w:pPr>
        <w:spacing w:after="0" w:line="240" w:lineRule="auto"/>
        <w:jc w:val="center"/>
        <w:rPr>
          <w:rFonts w:ascii="Arial" w:hAnsi="Arial" w:cs="Arial"/>
          <w:lang w:val="id-ID"/>
        </w:rPr>
      </w:pPr>
      <w:r w:rsidRPr="00C55671">
        <w:rPr>
          <w:rFonts w:ascii="Arial" w:hAnsi="Arial" w:cs="Arial"/>
          <w:lang w:val="id-ID"/>
        </w:rPr>
        <w:t>Jaini Rahman</w:t>
      </w:r>
    </w:p>
    <w:p w:rsidR="00C55671" w:rsidRDefault="000A4077" w:rsidP="000A4077">
      <w:pPr>
        <w:spacing w:after="0" w:line="240" w:lineRule="auto"/>
        <w:jc w:val="center"/>
        <w:rPr>
          <w:rFonts w:ascii="Arial" w:hAnsi="Arial" w:cs="Arial"/>
          <w:lang w:val="id-ID"/>
        </w:rPr>
      </w:pPr>
      <w:r w:rsidRPr="00C55671">
        <w:rPr>
          <w:rFonts w:ascii="Arial" w:hAnsi="Arial" w:cs="Arial"/>
          <w:lang w:val="id-ID"/>
        </w:rPr>
        <w:t>1301015303</w:t>
      </w:r>
    </w:p>
    <w:p w:rsidR="000A4077" w:rsidRPr="00C55671" w:rsidRDefault="000A4077" w:rsidP="000A4077">
      <w:pPr>
        <w:spacing w:after="0" w:line="240" w:lineRule="auto"/>
        <w:jc w:val="center"/>
        <w:rPr>
          <w:rFonts w:ascii="Arial" w:hAnsi="Arial" w:cs="Arial"/>
          <w:lang w:val="id-ID"/>
        </w:rPr>
      </w:pPr>
    </w:p>
    <w:p w:rsidR="00C55671" w:rsidRPr="00C55671" w:rsidRDefault="000A4077" w:rsidP="000A4077">
      <w:pPr>
        <w:spacing w:after="0" w:line="240" w:lineRule="auto"/>
        <w:jc w:val="center"/>
        <w:rPr>
          <w:rFonts w:ascii="Arial" w:hAnsi="Arial" w:cs="Arial"/>
          <w:lang w:val="id-ID"/>
        </w:rPr>
      </w:pPr>
      <w:r w:rsidRPr="00C55671">
        <w:rPr>
          <w:rFonts w:ascii="Arial" w:hAnsi="Arial" w:cs="Arial"/>
          <w:lang w:val="id-ID"/>
        </w:rPr>
        <w:t>Jurusan Ilmu Ekonomi</w:t>
      </w:r>
    </w:p>
    <w:p w:rsidR="00CA1DF6" w:rsidRPr="00C55671" w:rsidRDefault="000A4077" w:rsidP="000A4077">
      <w:pPr>
        <w:spacing w:after="0" w:line="240" w:lineRule="auto"/>
        <w:jc w:val="center"/>
        <w:rPr>
          <w:rFonts w:ascii="Arial" w:hAnsi="Arial" w:cs="Arial"/>
          <w:lang w:val="id-ID"/>
        </w:rPr>
      </w:pPr>
      <w:r w:rsidRPr="00C55671">
        <w:rPr>
          <w:rFonts w:ascii="Arial" w:hAnsi="Arial" w:cs="Arial"/>
          <w:lang w:val="id-ID"/>
        </w:rPr>
        <w:t>Fakultas Ekonomi Dan Bisnis</w:t>
      </w:r>
    </w:p>
    <w:p w:rsidR="00CA1DF6" w:rsidRPr="00C55671" w:rsidRDefault="000A4077" w:rsidP="000A4077">
      <w:pPr>
        <w:spacing w:after="0" w:line="240" w:lineRule="auto"/>
        <w:jc w:val="center"/>
        <w:rPr>
          <w:rFonts w:ascii="Arial" w:hAnsi="Arial" w:cs="Arial"/>
          <w:lang w:val="id-ID"/>
        </w:rPr>
      </w:pPr>
      <w:r w:rsidRPr="00C55671">
        <w:rPr>
          <w:rFonts w:ascii="Arial" w:hAnsi="Arial" w:cs="Arial"/>
          <w:lang w:val="id-ID"/>
        </w:rPr>
        <w:t>Universitas Mulawarman</w:t>
      </w:r>
    </w:p>
    <w:p w:rsidR="00CA1DF6" w:rsidRDefault="00CA1DF6" w:rsidP="000A4077">
      <w:pPr>
        <w:spacing w:after="0" w:line="240" w:lineRule="auto"/>
        <w:jc w:val="center"/>
        <w:rPr>
          <w:rFonts w:ascii="Arial" w:hAnsi="Arial" w:cs="Arial"/>
          <w:lang w:val="id-ID"/>
        </w:rPr>
      </w:pPr>
      <w:r w:rsidRPr="00C55671">
        <w:rPr>
          <w:rFonts w:ascii="Arial" w:hAnsi="Arial" w:cs="Arial"/>
          <w:lang w:val="id-ID"/>
        </w:rPr>
        <w:t>2018</w:t>
      </w:r>
    </w:p>
    <w:p w:rsidR="000A4077" w:rsidRDefault="003D70FA" w:rsidP="000A4077">
      <w:pPr>
        <w:spacing w:after="0" w:line="240" w:lineRule="auto"/>
        <w:jc w:val="center"/>
        <w:rPr>
          <w:rFonts w:ascii="Arial" w:hAnsi="Arial" w:cs="Arial"/>
          <w:lang w:val="id-ID"/>
        </w:rPr>
      </w:pPr>
      <w:r>
        <w:rPr>
          <w:rFonts w:ascii="Arial" w:hAnsi="Arial" w:cs="Arial"/>
          <w:lang w:val="id-ID"/>
        </w:rPr>
        <w:t xml:space="preserve">Jl.Tanah </w:t>
      </w:r>
      <w:r w:rsidR="000A4077">
        <w:rPr>
          <w:rFonts w:ascii="Arial" w:hAnsi="Arial" w:cs="Arial"/>
          <w:lang w:val="id-ID"/>
        </w:rPr>
        <w:t xml:space="preserve"> Grogot No.1 Kampus Unmul Gunung Kelua Samarinda city, Kalimantan Timur, Indonesia </w:t>
      </w:r>
    </w:p>
    <w:p w:rsidR="000A4077" w:rsidRDefault="000A4077" w:rsidP="000A4077">
      <w:pPr>
        <w:spacing w:after="0" w:line="240" w:lineRule="auto"/>
        <w:jc w:val="center"/>
        <w:rPr>
          <w:rFonts w:ascii="Arial" w:hAnsi="Arial" w:cs="Arial"/>
          <w:lang w:val="id-ID"/>
        </w:rPr>
      </w:pPr>
      <w:r>
        <w:rPr>
          <w:rFonts w:ascii="Arial" w:hAnsi="Arial" w:cs="Arial"/>
          <w:lang w:val="id-ID"/>
        </w:rPr>
        <w:t>Jainirahmanap1@gmail.com</w:t>
      </w:r>
    </w:p>
    <w:p w:rsidR="000A4077" w:rsidRDefault="000A4077" w:rsidP="000A4077">
      <w:pPr>
        <w:spacing w:after="0" w:line="600" w:lineRule="auto"/>
        <w:jc w:val="center"/>
        <w:rPr>
          <w:rFonts w:ascii="Arial" w:hAnsi="Arial" w:cs="Arial"/>
          <w:b/>
          <w:lang w:val="id-ID"/>
        </w:rPr>
      </w:pPr>
    </w:p>
    <w:p w:rsidR="00CA1DF6" w:rsidRDefault="00CA1DF6" w:rsidP="00CA1DF6">
      <w:pPr>
        <w:spacing w:line="600" w:lineRule="auto"/>
        <w:jc w:val="center"/>
        <w:rPr>
          <w:rFonts w:ascii="Arial" w:hAnsi="Arial" w:cs="Arial"/>
          <w:b/>
          <w:lang w:val="id-ID"/>
        </w:rPr>
      </w:pPr>
      <w:r w:rsidRPr="00E54948">
        <w:rPr>
          <w:rFonts w:ascii="Arial" w:hAnsi="Arial" w:cs="Arial"/>
          <w:b/>
          <w:lang w:val="id-ID"/>
        </w:rPr>
        <w:t>ABSTRAK</w:t>
      </w:r>
    </w:p>
    <w:p w:rsidR="00CA1DF6" w:rsidRPr="00E54948" w:rsidRDefault="00CA1DF6" w:rsidP="00CA1DF6">
      <w:pPr>
        <w:spacing w:after="0"/>
        <w:jc w:val="both"/>
        <w:rPr>
          <w:rFonts w:ascii="Arial" w:hAnsi="Arial" w:cs="Arial"/>
          <w:lang w:val="id-ID"/>
        </w:rPr>
      </w:pPr>
      <w:r w:rsidRPr="00E54948">
        <w:rPr>
          <w:rFonts w:ascii="Arial" w:hAnsi="Arial" w:cs="Arial"/>
          <w:lang w:val="id-ID"/>
        </w:rPr>
        <w:t xml:space="preserve">     Jaini Rahman, 2018</w:t>
      </w:r>
      <w:r>
        <w:rPr>
          <w:rFonts w:ascii="Arial" w:hAnsi="Arial" w:cs="Arial"/>
          <w:lang w:val="id-ID"/>
        </w:rPr>
        <w:t>.</w:t>
      </w:r>
      <w:r w:rsidRPr="00E54948">
        <w:rPr>
          <w:rFonts w:ascii="Arial" w:hAnsi="Arial" w:cs="Arial"/>
          <w:lang w:val="id-ID"/>
        </w:rPr>
        <w:t xml:space="preserve"> </w:t>
      </w:r>
      <w:r w:rsidRPr="00E54948">
        <w:rPr>
          <w:rFonts w:ascii="Arial" w:hAnsi="Arial" w:cs="Arial"/>
          <w:b/>
          <w:lang w:val="id-ID"/>
        </w:rPr>
        <w:t>Analisis Sektor Ekonomi Kota Samarinda</w:t>
      </w:r>
      <w:r w:rsidRPr="00E54948">
        <w:rPr>
          <w:rFonts w:ascii="Arial" w:hAnsi="Arial" w:cs="Arial"/>
          <w:lang w:val="id-ID"/>
        </w:rPr>
        <w:t xml:space="preserve"> dibawah bimbingan bapak Fitriadi dan Ibu Emmilya Umma Aziza Gaffar.</w:t>
      </w:r>
    </w:p>
    <w:p w:rsidR="00CA1DF6" w:rsidRPr="00E2410A" w:rsidRDefault="00CA1DF6" w:rsidP="00CA1DF6">
      <w:pPr>
        <w:spacing w:after="0"/>
        <w:jc w:val="both"/>
        <w:rPr>
          <w:rFonts w:ascii="Arial" w:hAnsi="Arial" w:cs="Arial"/>
          <w:lang w:val="id-ID"/>
        </w:rPr>
      </w:pPr>
      <w:r w:rsidRPr="00E54948">
        <w:rPr>
          <w:rFonts w:ascii="Arial" w:hAnsi="Arial" w:cs="Arial"/>
          <w:lang w:val="id-ID"/>
        </w:rPr>
        <w:t xml:space="preserve">     </w:t>
      </w:r>
      <w:r w:rsidRPr="00E2410A">
        <w:rPr>
          <w:rFonts w:ascii="Arial" w:hAnsi="Arial" w:cs="Arial"/>
          <w:lang w:val="id-ID"/>
        </w:rPr>
        <w:t xml:space="preserve">Tujuan penelitian adalah untuk menganalisa sektor-sektor  ekonomi Kota </w:t>
      </w:r>
      <w:r>
        <w:rPr>
          <w:rFonts w:ascii="Arial" w:hAnsi="Arial" w:cs="Arial"/>
          <w:lang w:val="id-ID"/>
        </w:rPr>
        <w:t>Samarinda,yaitu</w:t>
      </w:r>
      <w:r w:rsidRPr="00E2410A">
        <w:rPr>
          <w:rFonts w:ascii="Arial" w:hAnsi="Arial" w:cs="Arial"/>
          <w:lang w:val="id-ID"/>
        </w:rPr>
        <w:t xml:space="preserve"> </w:t>
      </w:r>
      <w:r>
        <w:rPr>
          <w:rFonts w:ascii="Arial" w:hAnsi="Arial" w:cs="Arial"/>
          <w:lang w:val="id-ID"/>
        </w:rPr>
        <w:t>m</w:t>
      </w:r>
      <w:r w:rsidRPr="00E2410A">
        <w:rPr>
          <w:rFonts w:ascii="Arial" w:hAnsi="Arial" w:cs="Arial"/>
          <w:lang w:val="id-ID"/>
        </w:rPr>
        <w:t>enganalisa sektor ekonomi basis, menganalisa pergeseran yang terjadi pada sektor ekonomi, dan menganalisa pola struktur ekonomi yang ada di Kota Samarinda.</w:t>
      </w:r>
    </w:p>
    <w:p w:rsidR="00CA1DF6" w:rsidRDefault="00CA1DF6" w:rsidP="00CA1DF6">
      <w:pPr>
        <w:spacing w:after="0"/>
        <w:jc w:val="both"/>
        <w:rPr>
          <w:rFonts w:ascii="Arial" w:hAnsi="Arial" w:cs="Arial"/>
        </w:rPr>
      </w:pPr>
      <w:r w:rsidRPr="00E2410A">
        <w:rPr>
          <w:rFonts w:ascii="Arial" w:hAnsi="Arial" w:cs="Arial"/>
          <w:lang w:val="id-ID"/>
        </w:rPr>
        <w:t xml:space="preserve">     </w:t>
      </w:r>
      <w:proofErr w:type="gramStart"/>
      <w:r>
        <w:rPr>
          <w:rFonts w:ascii="Arial" w:hAnsi="Arial" w:cs="Arial"/>
        </w:rPr>
        <w:t xml:space="preserve">Pada penelitian ini digunakan alat analisis </w:t>
      </w:r>
      <w:r>
        <w:rPr>
          <w:rFonts w:ascii="Arial" w:hAnsi="Arial" w:cs="Arial"/>
          <w:i/>
        </w:rPr>
        <w:t>Lication Quontient, Shift Share dan Tipology Klassen,</w:t>
      </w:r>
      <w:r>
        <w:rPr>
          <w:rFonts w:ascii="Arial" w:hAnsi="Arial" w:cs="Arial"/>
        </w:rPr>
        <w:t xml:space="preserve"> dibantu juga dengan sistem komputerisasi yaitu menggunakan sistem</w:t>
      </w:r>
      <w:r>
        <w:rPr>
          <w:rFonts w:ascii="Arial" w:hAnsi="Arial" w:cs="Arial"/>
          <w:i/>
        </w:rPr>
        <w:t xml:space="preserve"> Microsoft Office Excel </w:t>
      </w:r>
      <w:r>
        <w:rPr>
          <w:rFonts w:ascii="Arial" w:hAnsi="Arial" w:cs="Arial"/>
        </w:rPr>
        <w:t>2007.</w:t>
      </w:r>
      <w:proofErr w:type="gramEnd"/>
    </w:p>
    <w:p w:rsidR="00CA1DF6" w:rsidRDefault="00CA1DF6" w:rsidP="00CA1DF6">
      <w:pPr>
        <w:spacing w:after="0"/>
        <w:jc w:val="both"/>
        <w:rPr>
          <w:rFonts w:ascii="Arial" w:eastAsiaTheme="minorEastAsia" w:hAnsi="Arial" w:cs="Arial"/>
          <w:bCs/>
          <w:szCs w:val="15"/>
        </w:rPr>
      </w:pPr>
      <w:r w:rsidRPr="00764093">
        <w:rPr>
          <w:rFonts w:ascii="Arial" w:hAnsi="Arial" w:cs="Arial"/>
        </w:rPr>
        <w:t xml:space="preserve">     </w:t>
      </w:r>
      <w:r>
        <w:rPr>
          <w:rFonts w:ascii="Arial" w:hAnsi="Arial" w:cs="Arial"/>
        </w:rPr>
        <w:t>Hasil Penelitian adalah</w:t>
      </w:r>
      <w:r w:rsidRPr="00764093">
        <w:rPr>
          <w:rFonts w:ascii="Arial" w:hAnsi="Arial" w:cs="Arial"/>
        </w:rPr>
        <w:t xml:space="preserve"> </w:t>
      </w:r>
      <w:r>
        <w:rPr>
          <w:rFonts w:ascii="Arial" w:hAnsi="Arial" w:cs="Arial"/>
        </w:rPr>
        <w:t xml:space="preserve">sektor </w:t>
      </w:r>
      <w:r>
        <w:rPr>
          <w:rFonts w:ascii="Arial" w:hAnsi="Arial" w:cs="Arial"/>
          <w:lang w:val="id-ID"/>
        </w:rPr>
        <w:t xml:space="preserve">ekonomi </w:t>
      </w:r>
      <w:r>
        <w:rPr>
          <w:rFonts w:ascii="Arial" w:hAnsi="Arial" w:cs="Arial"/>
        </w:rPr>
        <w:t xml:space="preserve">basis Kota Samarinda tahun 2010-2016 </w:t>
      </w:r>
      <w:r>
        <w:rPr>
          <w:rFonts w:ascii="Arial" w:hAnsi="Arial" w:cs="Arial"/>
          <w:lang w:val="id-ID"/>
        </w:rPr>
        <w:t>meliputi</w:t>
      </w:r>
      <w:r w:rsidRPr="00764093">
        <w:rPr>
          <w:rFonts w:ascii="Arial" w:hAnsi="Arial" w:cs="Arial"/>
        </w:rPr>
        <w:t xml:space="preserve"> </w:t>
      </w:r>
      <w:r w:rsidRPr="00764093">
        <w:rPr>
          <w:rFonts w:ascii="Arial" w:eastAsiaTheme="minorEastAsia" w:hAnsi="Arial" w:cs="Arial"/>
          <w:bCs/>
          <w:szCs w:val="15"/>
        </w:rPr>
        <w:t>sektor pengadaan listrik dan gas, sektor pengadaan air; sampah ;limbah</w:t>
      </w:r>
      <w:r>
        <w:rPr>
          <w:rFonts w:ascii="Arial" w:eastAsiaTheme="minorEastAsia" w:hAnsi="Arial" w:cs="Arial"/>
          <w:bCs/>
          <w:szCs w:val="15"/>
        </w:rPr>
        <w:t xml:space="preserve"> </w:t>
      </w:r>
      <w:r w:rsidRPr="00764093">
        <w:rPr>
          <w:rFonts w:ascii="Arial" w:eastAsiaTheme="minorEastAsia" w:hAnsi="Arial" w:cs="Arial"/>
          <w:bCs/>
          <w:szCs w:val="15"/>
        </w:rPr>
        <w:t>dan daur ulang, sektor konstruksi, sektor perdagangan, sektor transportasi dan pergudangan, sektor penyediaan akomodasi makan dan minum, sektor informasi dan komunikasi, sektor jasa keuangan dan asuransi, sektor real estate, sektor jasa perusahaan, sektor adm</w:t>
      </w:r>
      <w:r>
        <w:rPr>
          <w:rFonts w:ascii="Arial" w:eastAsiaTheme="minorEastAsia" w:hAnsi="Arial" w:cs="Arial"/>
          <w:bCs/>
          <w:szCs w:val="15"/>
          <w:lang w:val="id-ID"/>
        </w:rPr>
        <w:t>inistrasi</w:t>
      </w:r>
      <w:r w:rsidRPr="00764093">
        <w:rPr>
          <w:rFonts w:ascii="Arial" w:eastAsiaTheme="minorEastAsia" w:hAnsi="Arial" w:cs="Arial"/>
          <w:bCs/>
          <w:szCs w:val="15"/>
        </w:rPr>
        <w:t xml:space="preserve"> pemerintahan, se</w:t>
      </w:r>
      <w:r>
        <w:rPr>
          <w:rFonts w:ascii="Arial" w:eastAsiaTheme="minorEastAsia" w:hAnsi="Arial" w:cs="Arial"/>
          <w:bCs/>
          <w:szCs w:val="15"/>
        </w:rPr>
        <w:t>ktor jasa pendidikan, sektor ja</w:t>
      </w:r>
      <w:r w:rsidRPr="00764093">
        <w:rPr>
          <w:rFonts w:ascii="Arial" w:eastAsiaTheme="minorEastAsia" w:hAnsi="Arial" w:cs="Arial"/>
          <w:bCs/>
          <w:szCs w:val="15"/>
        </w:rPr>
        <w:t>sa kes</w:t>
      </w:r>
      <w:r>
        <w:rPr>
          <w:rFonts w:ascii="Arial" w:eastAsiaTheme="minorEastAsia" w:hAnsi="Arial" w:cs="Arial"/>
          <w:bCs/>
          <w:szCs w:val="15"/>
        </w:rPr>
        <w:t>ehatan dan sektor jasa lainnya</w:t>
      </w:r>
      <w:r>
        <w:rPr>
          <w:rFonts w:ascii="Arial" w:eastAsiaTheme="minorEastAsia" w:hAnsi="Arial" w:cs="Arial"/>
          <w:bCs/>
          <w:szCs w:val="15"/>
          <w:lang w:val="id-ID"/>
        </w:rPr>
        <w:t xml:space="preserve">. </w:t>
      </w:r>
      <w:r>
        <w:rPr>
          <w:rFonts w:ascii="Arial" w:eastAsiaTheme="minorEastAsia" w:hAnsi="Arial" w:cs="Arial"/>
          <w:bCs/>
          <w:szCs w:val="15"/>
        </w:rPr>
        <w:t>S</w:t>
      </w:r>
      <w:r>
        <w:rPr>
          <w:rFonts w:ascii="Arial" w:eastAsiaTheme="minorEastAsia" w:hAnsi="Arial" w:cs="Arial"/>
          <w:bCs/>
          <w:szCs w:val="15"/>
          <w:lang w:val="id-ID"/>
        </w:rPr>
        <w:t xml:space="preserve">ektor ekonomi yang mengalami pergeseran adalah </w:t>
      </w:r>
      <w:r>
        <w:rPr>
          <w:rFonts w:ascii="Arial" w:eastAsiaTheme="minorEastAsia" w:hAnsi="Arial" w:cs="Arial"/>
          <w:szCs w:val="15"/>
        </w:rPr>
        <w:t>sektor pertambangan dan penggalian, sektor industri pengolahan, sektor pengadaan air; pengolahan sampah ;libah dan daur ulang, sektor penyediaan akomodasi makan dan minum, sektor jasa keuangan dan asuransi, sektor  real estate, serta sektor jasa perusahaan</w:t>
      </w:r>
      <w:r>
        <w:rPr>
          <w:rFonts w:ascii="Arial" w:eastAsiaTheme="minorEastAsia" w:hAnsi="Arial" w:cs="Arial"/>
          <w:bCs/>
          <w:szCs w:val="15"/>
          <w:lang w:val="id-ID"/>
        </w:rPr>
        <w:t>.</w:t>
      </w:r>
      <w:r w:rsidRPr="00764093">
        <w:rPr>
          <w:rFonts w:ascii="Arial" w:eastAsiaTheme="minorEastAsia" w:hAnsi="Arial" w:cs="Arial"/>
          <w:bCs/>
          <w:szCs w:val="15"/>
          <w:lang w:val="id-ID"/>
        </w:rPr>
        <w:t xml:space="preserve"> </w:t>
      </w:r>
      <w:r w:rsidRPr="003A767C">
        <w:rPr>
          <w:rFonts w:ascii="Arial" w:eastAsiaTheme="minorEastAsia" w:hAnsi="Arial" w:cs="Arial"/>
          <w:bCs/>
          <w:szCs w:val="15"/>
          <w:lang w:val="id-ID"/>
        </w:rPr>
        <w:t xml:space="preserve">sektor </w:t>
      </w:r>
      <w:r>
        <w:rPr>
          <w:rFonts w:ascii="Arial" w:eastAsiaTheme="minorEastAsia" w:hAnsi="Arial" w:cs="Arial"/>
          <w:bCs/>
          <w:szCs w:val="15"/>
          <w:lang w:val="id-ID"/>
        </w:rPr>
        <w:t xml:space="preserve">dengan Klasifikasi I </w:t>
      </w:r>
      <w:r w:rsidRPr="003A767C">
        <w:rPr>
          <w:rFonts w:ascii="Arial" w:eastAsiaTheme="minorEastAsia" w:hAnsi="Arial" w:cs="Arial"/>
          <w:bCs/>
          <w:szCs w:val="15"/>
          <w:lang w:val="id-ID"/>
        </w:rPr>
        <w:t>potensial dan tumbuh cepat</w:t>
      </w:r>
      <w:r>
        <w:rPr>
          <w:rFonts w:ascii="Arial" w:eastAsiaTheme="minorEastAsia" w:hAnsi="Arial" w:cs="Arial"/>
          <w:bCs/>
          <w:szCs w:val="15"/>
          <w:lang w:val="id-ID"/>
        </w:rPr>
        <w:t>,</w:t>
      </w:r>
      <w:r>
        <w:rPr>
          <w:rFonts w:ascii="Arial" w:eastAsiaTheme="minorEastAsia" w:hAnsi="Arial" w:cs="Arial"/>
          <w:bCs/>
          <w:szCs w:val="15"/>
        </w:rPr>
        <w:t xml:space="preserve"> Adalah: sektor pengadaan air, sector</w:t>
      </w:r>
      <w:r>
        <w:rPr>
          <w:rFonts w:ascii="Arial" w:eastAsiaTheme="minorEastAsia" w:hAnsi="Arial" w:cs="Arial"/>
          <w:bCs/>
          <w:szCs w:val="15"/>
          <w:lang w:val="id-ID"/>
        </w:rPr>
        <w:t xml:space="preserve"> </w:t>
      </w:r>
      <w:r>
        <w:rPr>
          <w:rFonts w:ascii="Arial" w:eastAsiaTheme="minorEastAsia" w:hAnsi="Arial" w:cs="Arial"/>
          <w:bCs/>
          <w:szCs w:val="15"/>
        </w:rPr>
        <w:t>penyediaan akomodasi dan makan minum, sektor informasi komunikasi, sektor jasa keuangan, real estate, jasa perusahaan dan adm</w:t>
      </w:r>
      <w:r>
        <w:rPr>
          <w:rFonts w:ascii="Arial" w:eastAsiaTheme="minorEastAsia" w:hAnsi="Arial" w:cs="Arial"/>
          <w:bCs/>
          <w:szCs w:val="15"/>
          <w:lang w:val="id-ID"/>
        </w:rPr>
        <w:t>inistrasi</w:t>
      </w:r>
      <w:r>
        <w:rPr>
          <w:rFonts w:ascii="Arial" w:eastAsiaTheme="minorEastAsia" w:hAnsi="Arial" w:cs="Arial"/>
          <w:bCs/>
          <w:szCs w:val="15"/>
        </w:rPr>
        <w:t xml:space="preserve"> pemerintahan</w:t>
      </w:r>
      <w:r>
        <w:rPr>
          <w:rFonts w:ascii="Arial" w:eastAsiaTheme="minorEastAsia" w:hAnsi="Arial" w:cs="Arial"/>
          <w:bCs/>
          <w:szCs w:val="15"/>
          <w:lang w:val="id-ID"/>
        </w:rPr>
        <w:t>.</w:t>
      </w:r>
      <w:r>
        <w:rPr>
          <w:rFonts w:ascii="Arial" w:eastAsiaTheme="minorEastAsia" w:hAnsi="Arial" w:cs="Arial"/>
          <w:bCs/>
          <w:szCs w:val="15"/>
        </w:rPr>
        <w:t xml:space="preserve"> </w:t>
      </w:r>
    </w:p>
    <w:p w:rsidR="00CA1DF6" w:rsidRDefault="00CA1DF6" w:rsidP="00CA1DF6">
      <w:pPr>
        <w:spacing w:after="0" w:line="480" w:lineRule="auto"/>
        <w:jc w:val="both"/>
        <w:rPr>
          <w:rFonts w:ascii="Arial" w:eastAsiaTheme="minorEastAsia" w:hAnsi="Arial" w:cs="Arial"/>
          <w:bCs/>
          <w:szCs w:val="15"/>
        </w:rPr>
      </w:pPr>
    </w:p>
    <w:p w:rsidR="00CA1DF6" w:rsidRPr="00657863" w:rsidRDefault="00CA1DF6" w:rsidP="00CA1DF6">
      <w:pPr>
        <w:jc w:val="both"/>
        <w:rPr>
          <w:rFonts w:ascii="Arial" w:hAnsi="Arial" w:cs="Arial"/>
          <w:b/>
          <w:i/>
        </w:rPr>
      </w:pPr>
      <w:r w:rsidRPr="00657863">
        <w:rPr>
          <w:rFonts w:ascii="Arial" w:eastAsiaTheme="minorEastAsia" w:hAnsi="Arial" w:cs="Arial"/>
          <w:b/>
          <w:szCs w:val="15"/>
        </w:rPr>
        <w:t xml:space="preserve">Kata </w:t>
      </w:r>
      <w:proofErr w:type="gramStart"/>
      <w:r w:rsidRPr="00657863">
        <w:rPr>
          <w:rFonts w:ascii="Arial" w:eastAsiaTheme="minorEastAsia" w:hAnsi="Arial" w:cs="Arial"/>
          <w:b/>
          <w:szCs w:val="15"/>
        </w:rPr>
        <w:t>Kunci :</w:t>
      </w:r>
      <w:proofErr w:type="gramEnd"/>
      <w:r w:rsidRPr="00657863">
        <w:rPr>
          <w:rFonts w:ascii="Arial" w:eastAsiaTheme="minorEastAsia" w:hAnsi="Arial" w:cs="Arial"/>
          <w:b/>
          <w:szCs w:val="15"/>
        </w:rPr>
        <w:t xml:space="preserve"> </w:t>
      </w:r>
      <w:r>
        <w:rPr>
          <w:rFonts w:ascii="Arial" w:eastAsiaTheme="minorEastAsia" w:hAnsi="Arial" w:cs="Arial"/>
          <w:bCs/>
          <w:i/>
          <w:szCs w:val="15"/>
        </w:rPr>
        <w:t>Location Quotient</w:t>
      </w:r>
      <w:r w:rsidRPr="00657863">
        <w:rPr>
          <w:rFonts w:ascii="Arial" w:eastAsiaTheme="minorEastAsia" w:hAnsi="Arial" w:cs="Arial"/>
          <w:bCs/>
          <w:i/>
          <w:szCs w:val="15"/>
        </w:rPr>
        <w:t>, Shift Share dan Tipologi Klassen</w:t>
      </w:r>
    </w:p>
    <w:p w:rsidR="000A4077" w:rsidRDefault="000A4077" w:rsidP="00896696">
      <w:pPr>
        <w:spacing w:line="240" w:lineRule="auto"/>
        <w:jc w:val="center"/>
        <w:rPr>
          <w:rFonts w:ascii="Arial" w:hAnsi="Arial" w:cs="Arial"/>
          <w:b/>
          <w:lang w:val="id-ID"/>
        </w:rPr>
      </w:pPr>
    </w:p>
    <w:p w:rsidR="009A7BB2" w:rsidRPr="00811E34" w:rsidRDefault="00811E34" w:rsidP="00896696">
      <w:pPr>
        <w:spacing w:line="240" w:lineRule="auto"/>
        <w:jc w:val="center"/>
        <w:rPr>
          <w:rFonts w:ascii="Arial" w:hAnsi="Arial" w:cs="Arial"/>
          <w:b/>
        </w:rPr>
      </w:pPr>
      <w:r w:rsidRPr="00811E34">
        <w:rPr>
          <w:rFonts w:ascii="Arial" w:hAnsi="Arial" w:cs="Arial"/>
          <w:b/>
        </w:rPr>
        <w:lastRenderedPageBreak/>
        <w:t>PENDAHULUAN</w:t>
      </w:r>
    </w:p>
    <w:p w:rsidR="0074436D" w:rsidRPr="00811E34" w:rsidRDefault="00811E34" w:rsidP="004E0F7A">
      <w:pPr>
        <w:pStyle w:val="ListParagraph"/>
        <w:numPr>
          <w:ilvl w:val="1"/>
          <w:numId w:val="1"/>
        </w:numPr>
        <w:spacing w:line="480" w:lineRule="auto"/>
        <w:rPr>
          <w:rFonts w:ascii="Arial" w:hAnsi="Arial" w:cs="Arial"/>
          <w:b/>
        </w:rPr>
      </w:pPr>
      <w:r w:rsidRPr="00811E34">
        <w:rPr>
          <w:rFonts w:ascii="Arial" w:hAnsi="Arial" w:cs="Arial"/>
          <w:b/>
        </w:rPr>
        <w:t>Latar Belakang</w:t>
      </w:r>
    </w:p>
    <w:p w:rsidR="00E12409" w:rsidRDefault="001F6A69" w:rsidP="00BF735E">
      <w:pPr>
        <w:pStyle w:val="ListParagraph"/>
        <w:spacing w:before="240" w:line="480" w:lineRule="auto"/>
        <w:ind w:left="360"/>
        <w:jc w:val="both"/>
        <w:rPr>
          <w:rFonts w:ascii="Arial" w:hAnsi="Arial" w:cs="Arial"/>
        </w:rPr>
      </w:pPr>
      <w:r>
        <w:rPr>
          <w:rFonts w:ascii="Arial" w:hAnsi="Arial" w:cs="Arial"/>
        </w:rPr>
        <w:t xml:space="preserve">     </w:t>
      </w:r>
      <w:r w:rsidR="004756FA">
        <w:rPr>
          <w:rFonts w:ascii="Arial" w:hAnsi="Arial" w:cs="Arial"/>
        </w:rPr>
        <w:t>Pembangun</w:t>
      </w:r>
      <w:r w:rsidR="00423F91" w:rsidRPr="003F005F">
        <w:rPr>
          <w:rFonts w:ascii="Arial" w:hAnsi="Arial" w:cs="Arial"/>
        </w:rPr>
        <w:t>an ekonomi daerah merupa</w:t>
      </w:r>
      <w:r w:rsidR="00DF17BD">
        <w:rPr>
          <w:rFonts w:ascii="Arial" w:hAnsi="Arial" w:cs="Arial"/>
        </w:rPr>
        <w:t xml:space="preserve">kan </w:t>
      </w:r>
      <w:r w:rsidR="00B37995">
        <w:rPr>
          <w:rFonts w:ascii="Arial" w:hAnsi="Arial" w:cs="Arial"/>
        </w:rPr>
        <w:t>suatu</w:t>
      </w:r>
      <w:r w:rsidR="00423F91" w:rsidRPr="003F005F">
        <w:rPr>
          <w:rFonts w:ascii="Arial" w:hAnsi="Arial" w:cs="Arial"/>
        </w:rPr>
        <w:t xml:space="preserve"> proses dimana pemerintah </w:t>
      </w:r>
      <w:proofErr w:type="gramStart"/>
      <w:r w:rsidR="00423F91" w:rsidRPr="003F005F">
        <w:rPr>
          <w:rFonts w:ascii="Arial" w:hAnsi="Arial" w:cs="Arial"/>
        </w:rPr>
        <w:t>daerah  dan</w:t>
      </w:r>
      <w:proofErr w:type="gramEnd"/>
      <w:r w:rsidR="00B37995">
        <w:rPr>
          <w:rFonts w:ascii="Arial" w:hAnsi="Arial" w:cs="Arial"/>
        </w:rPr>
        <w:t xml:space="preserve"> masyarakatnya mengelola sumberdaya yang ada, </w:t>
      </w:r>
      <w:r w:rsidR="00423F91" w:rsidRPr="003F005F">
        <w:rPr>
          <w:rFonts w:ascii="Arial" w:hAnsi="Arial" w:cs="Arial"/>
        </w:rPr>
        <w:t>d</w:t>
      </w:r>
      <w:r w:rsidR="00B37995">
        <w:rPr>
          <w:rFonts w:ascii="Arial" w:hAnsi="Arial" w:cs="Arial"/>
        </w:rPr>
        <w:t>engan</w:t>
      </w:r>
      <w:r w:rsidR="00423F91" w:rsidRPr="003F005F">
        <w:rPr>
          <w:rFonts w:ascii="Arial" w:hAnsi="Arial" w:cs="Arial"/>
        </w:rPr>
        <w:t xml:space="preserve"> membentuk pola kemitraan antara</w:t>
      </w:r>
      <w:r w:rsidR="00B37995">
        <w:rPr>
          <w:rFonts w:ascii="Arial" w:hAnsi="Arial" w:cs="Arial"/>
        </w:rPr>
        <w:t xml:space="preserve"> pemerintah daerah dengan pihak</w:t>
      </w:r>
      <w:r w:rsidR="00423F91" w:rsidRPr="003F005F">
        <w:rPr>
          <w:rFonts w:ascii="Arial" w:hAnsi="Arial" w:cs="Arial"/>
        </w:rPr>
        <w:t xml:space="preserve"> swasta</w:t>
      </w:r>
      <w:r w:rsidR="00EF267F" w:rsidRPr="003F005F">
        <w:rPr>
          <w:rFonts w:ascii="Arial" w:hAnsi="Arial" w:cs="Arial"/>
        </w:rPr>
        <w:t xml:space="preserve"> </w:t>
      </w:r>
      <w:r w:rsidR="00DF17BD">
        <w:rPr>
          <w:rFonts w:ascii="Arial" w:hAnsi="Arial" w:cs="Arial"/>
        </w:rPr>
        <w:t xml:space="preserve">guna menciptakan </w:t>
      </w:r>
      <w:r w:rsidR="00EF267F" w:rsidRPr="003F005F">
        <w:rPr>
          <w:rFonts w:ascii="Arial" w:hAnsi="Arial" w:cs="Arial"/>
        </w:rPr>
        <w:t xml:space="preserve">lapangan kerja baru dan merangsang perkembangan kegiatan ekonomi (pertumbuhan ekonomi) </w:t>
      </w:r>
      <w:r w:rsidR="00B37995">
        <w:rPr>
          <w:rFonts w:ascii="Arial" w:hAnsi="Arial" w:cs="Arial"/>
        </w:rPr>
        <w:t>di daerah</w:t>
      </w:r>
      <w:r w:rsidR="00EF267F" w:rsidRPr="003F005F">
        <w:rPr>
          <w:rFonts w:ascii="Arial" w:hAnsi="Arial" w:cs="Arial"/>
        </w:rPr>
        <w:t xml:space="preserve"> ters</w:t>
      </w:r>
      <w:r w:rsidR="00B878C8">
        <w:rPr>
          <w:rFonts w:ascii="Arial" w:hAnsi="Arial" w:cs="Arial"/>
        </w:rPr>
        <w:t>ebut</w:t>
      </w:r>
      <w:r w:rsidR="00DF17BD">
        <w:rPr>
          <w:rFonts w:ascii="Arial" w:hAnsi="Arial" w:cs="Arial"/>
        </w:rPr>
        <w:t>.</w:t>
      </w:r>
      <w:r w:rsidR="00A879E1">
        <w:rPr>
          <w:rFonts w:ascii="Arial" w:hAnsi="Arial" w:cs="Arial"/>
        </w:rPr>
        <w:t xml:space="preserve"> </w:t>
      </w:r>
      <w:proofErr w:type="gramStart"/>
      <w:r w:rsidR="00DF17BD">
        <w:rPr>
          <w:rFonts w:ascii="Arial" w:hAnsi="Arial" w:cs="Arial"/>
        </w:rPr>
        <w:t>keberhasilan</w:t>
      </w:r>
      <w:proofErr w:type="gramEnd"/>
      <w:r w:rsidR="00DF17BD">
        <w:rPr>
          <w:rFonts w:ascii="Arial" w:hAnsi="Arial" w:cs="Arial"/>
        </w:rPr>
        <w:t xml:space="preserve"> pembangunan ekonomi daerah sangat tergantung dari arah kebijakan-kebijakan </w:t>
      </w:r>
      <w:r w:rsidR="00B37995">
        <w:rPr>
          <w:rFonts w:ascii="Arial" w:hAnsi="Arial" w:cs="Arial"/>
        </w:rPr>
        <w:t xml:space="preserve">yang dibuat </w:t>
      </w:r>
      <w:r w:rsidR="00DF17BD">
        <w:rPr>
          <w:rFonts w:ascii="Arial" w:hAnsi="Arial" w:cs="Arial"/>
        </w:rPr>
        <w:t>pemerintah</w:t>
      </w:r>
      <w:r w:rsidR="00680D00">
        <w:rPr>
          <w:rFonts w:ascii="Arial" w:hAnsi="Arial" w:cs="Arial"/>
        </w:rPr>
        <w:t xml:space="preserve"> dengan</w:t>
      </w:r>
      <w:r w:rsidR="00DF17BD">
        <w:rPr>
          <w:rFonts w:ascii="Arial" w:hAnsi="Arial" w:cs="Arial"/>
        </w:rPr>
        <w:t xml:space="preserve"> </w:t>
      </w:r>
      <w:r w:rsidR="00B37995">
        <w:rPr>
          <w:rFonts w:ascii="Arial" w:hAnsi="Arial" w:cs="Arial"/>
        </w:rPr>
        <w:t>berlandaskan</w:t>
      </w:r>
      <w:r w:rsidR="00DF17BD">
        <w:rPr>
          <w:rFonts w:ascii="Arial" w:hAnsi="Arial" w:cs="Arial"/>
        </w:rPr>
        <w:t xml:space="preserve"> pada upaya peningkatan pertumbuhan ekonomi</w:t>
      </w:r>
      <w:r w:rsidR="00680D00">
        <w:rPr>
          <w:rFonts w:ascii="Arial" w:hAnsi="Arial" w:cs="Arial"/>
        </w:rPr>
        <w:t>,</w:t>
      </w:r>
      <w:r w:rsidR="00DF17BD">
        <w:rPr>
          <w:rFonts w:ascii="Arial" w:hAnsi="Arial" w:cs="Arial"/>
        </w:rPr>
        <w:t xml:space="preserve"> yang </w:t>
      </w:r>
      <w:r w:rsidR="00B37995">
        <w:rPr>
          <w:rFonts w:ascii="Arial" w:hAnsi="Arial" w:cs="Arial"/>
        </w:rPr>
        <w:t>mana harus</w:t>
      </w:r>
      <w:r w:rsidR="00DF17BD">
        <w:rPr>
          <w:rFonts w:ascii="Arial" w:hAnsi="Arial" w:cs="Arial"/>
        </w:rPr>
        <w:t xml:space="preserve"> mampu menciptakan lapang kerja baru dengan produktivitas dan efesiansi yang tepat</w:t>
      </w:r>
      <w:r w:rsidR="00B878C8">
        <w:rPr>
          <w:rFonts w:ascii="Arial" w:hAnsi="Arial" w:cs="Arial"/>
        </w:rPr>
        <w:t xml:space="preserve"> (A</w:t>
      </w:r>
      <w:r w:rsidR="00EF267F" w:rsidRPr="003F005F">
        <w:rPr>
          <w:rFonts w:ascii="Arial" w:hAnsi="Arial" w:cs="Arial"/>
        </w:rPr>
        <w:t>rsyad,</w:t>
      </w:r>
      <w:r w:rsidR="00974B95" w:rsidRPr="003F005F">
        <w:rPr>
          <w:rFonts w:ascii="Arial" w:hAnsi="Arial" w:cs="Arial"/>
        </w:rPr>
        <w:t>2005</w:t>
      </w:r>
      <w:r w:rsidR="00EF267F" w:rsidRPr="003F005F">
        <w:rPr>
          <w:rFonts w:ascii="Arial" w:hAnsi="Arial" w:cs="Arial"/>
        </w:rPr>
        <w:t>: 108)</w:t>
      </w:r>
      <w:r w:rsidR="008351A9">
        <w:rPr>
          <w:rFonts w:ascii="Arial" w:hAnsi="Arial" w:cs="Arial"/>
        </w:rPr>
        <w:t>.</w:t>
      </w:r>
    </w:p>
    <w:p w:rsidR="005B78B4" w:rsidRDefault="0052613B" w:rsidP="00BF735E">
      <w:pPr>
        <w:pStyle w:val="ListParagraph"/>
        <w:spacing w:before="240" w:line="480" w:lineRule="auto"/>
        <w:ind w:left="360"/>
        <w:jc w:val="both"/>
        <w:rPr>
          <w:rFonts w:ascii="Arial" w:hAnsi="Arial" w:cs="Arial"/>
        </w:rPr>
      </w:pPr>
      <w:r>
        <w:rPr>
          <w:rFonts w:ascii="Arial" w:hAnsi="Arial" w:cs="Arial"/>
        </w:rPr>
        <w:tab/>
      </w:r>
      <w:r w:rsidR="005B78B4">
        <w:rPr>
          <w:rFonts w:ascii="Arial" w:hAnsi="Arial" w:cs="Arial"/>
        </w:rPr>
        <w:t>S</w:t>
      </w:r>
      <w:r w:rsidR="005B78B4" w:rsidRPr="003F005F">
        <w:rPr>
          <w:rFonts w:ascii="Arial" w:hAnsi="Arial" w:cs="Arial"/>
        </w:rPr>
        <w:t xml:space="preserve">alah satu upaya yang dapat dilakukan untuk mencapai tujuan pembangunan adalah dengan melakukan </w:t>
      </w:r>
      <w:r w:rsidR="00BD65EE">
        <w:rPr>
          <w:rFonts w:ascii="Arial" w:hAnsi="Arial" w:cs="Arial"/>
        </w:rPr>
        <w:t xml:space="preserve">percepatan </w:t>
      </w:r>
      <w:r w:rsidR="005B78B4" w:rsidRPr="003F005F">
        <w:rPr>
          <w:rFonts w:ascii="Arial" w:hAnsi="Arial" w:cs="Arial"/>
        </w:rPr>
        <w:t xml:space="preserve">pertumbuhan </w:t>
      </w:r>
      <w:proofErr w:type="gramStart"/>
      <w:r>
        <w:rPr>
          <w:rFonts w:ascii="Arial" w:hAnsi="Arial" w:cs="Arial"/>
        </w:rPr>
        <w:t xml:space="preserve">ekonomi </w:t>
      </w:r>
      <w:r w:rsidR="005B78B4" w:rsidRPr="003F005F">
        <w:rPr>
          <w:rFonts w:ascii="Arial" w:hAnsi="Arial" w:cs="Arial"/>
        </w:rPr>
        <w:t xml:space="preserve"> daerah</w:t>
      </w:r>
      <w:proofErr w:type="gramEnd"/>
      <w:r w:rsidR="00BD65EE">
        <w:rPr>
          <w:rFonts w:ascii="Arial" w:hAnsi="Arial" w:cs="Arial"/>
        </w:rPr>
        <w:t>. M</w:t>
      </w:r>
      <w:r w:rsidR="005B78B4" w:rsidRPr="003F005F">
        <w:rPr>
          <w:rFonts w:ascii="Arial" w:hAnsi="Arial" w:cs="Arial"/>
        </w:rPr>
        <w:t>elalui pengembangan potensi-potensi</w:t>
      </w:r>
      <w:r w:rsidR="00412A66">
        <w:rPr>
          <w:rFonts w:ascii="Arial" w:hAnsi="Arial" w:cs="Arial"/>
        </w:rPr>
        <w:t xml:space="preserve"> </w:t>
      </w:r>
      <w:proofErr w:type="gramStart"/>
      <w:r w:rsidR="00412A66">
        <w:rPr>
          <w:rFonts w:ascii="Arial" w:hAnsi="Arial" w:cs="Arial"/>
        </w:rPr>
        <w:t xml:space="preserve">sektor </w:t>
      </w:r>
      <w:r w:rsidR="005B78B4" w:rsidRPr="003F005F">
        <w:rPr>
          <w:rFonts w:ascii="Arial" w:hAnsi="Arial" w:cs="Arial"/>
        </w:rPr>
        <w:t xml:space="preserve"> </w:t>
      </w:r>
      <w:r>
        <w:rPr>
          <w:rFonts w:ascii="Arial" w:hAnsi="Arial" w:cs="Arial"/>
        </w:rPr>
        <w:t>ekonomi</w:t>
      </w:r>
      <w:proofErr w:type="gramEnd"/>
      <w:r>
        <w:rPr>
          <w:rFonts w:ascii="Arial" w:hAnsi="Arial" w:cs="Arial"/>
        </w:rPr>
        <w:t xml:space="preserve"> </w:t>
      </w:r>
      <w:r w:rsidR="005B78B4" w:rsidRPr="003F005F">
        <w:rPr>
          <w:rFonts w:ascii="Arial" w:hAnsi="Arial" w:cs="Arial"/>
        </w:rPr>
        <w:t>y</w:t>
      </w:r>
      <w:r>
        <w:rPr>
          <w:rFonts w:ascii="Arial" w:hAnsi="Arial" w:cs="Arial"/>
        </w:rPr>
        <w:t>ang dimiliki</w:t>
      </w:r>
      <w:r w:rsidR="00B73674">
        <w:rPr>
          <w:rFonts w:ascii="Arial" w:hAnsi="Arial" w:cs="Arial"/>
        </w:rPr>
        <w:t xml:space="preserve">, sektor ekonomi memiliki peranan penting dalam perekonomian daerah. </w:t>
      </w:r>
      <w:proofErr w:type="gramStart"/>
      <w:r w:rsidR="00B73674">
        <w:rPr>
          <w:rFonts w:ascii="Arial" w:hAnsi="Arial" w:cs="Arial"/>
        </w:rPr>
        <w:t>Sehingga disetiap daerah memiliki sektor unggulan (basis) yang berbeda sebagai tumpuan perekonomian daerah tersebut.</w:t>
      </w:r>
      <w:proofErr w:type="gramEnd"/>
    </w:p>
    <w:p w:rsidR="00412A66" w:rsidRDefault="00412A66" w:rsidP="00BF735E">
      <w:pPr>
        <w:pStyle w:val="ListParagraph"/>
        <w:spacing w:before="240" w:line="480" w:lineRule="auto"/>
        <w:ind w:left="360"/>
        <w:jc w:val="both"/>
        <w:rPr>
          <w:rFonts w:ascii="Arial" w:hAnsi="Arial" w:cs="Arial"/>
        </w:rPr>
      </w:pPr>
      <w:r>
        <w:rPr>
          <w:rFonts w:ascii="Arial" w:hAnsi="Arial" w:cs="Arial"/>
        </w:rPr>
        <w:t xml:space="preserve"> </w:t>
      </w:r>
      <w:r>
        <w:rPr>
          <w:rFonts w:ascii="Arial" w:hAnsi="Arial" w:cs="Arial"/>
        </w:rPr>
        <w:tab/>
        <w:t xml:space="preserve">Pertumbuhan ekonomi daerah </w:t>
      </w:r>
      <w:r w:rsidR="002B1B49">
        <w:rPr>
          <w:rFonts w:ascii="Arial" w:hAnsi="Arial" w:cs="Arial"/>
        </w:rPr>
        <w:t xml:space="preserve">merupakan indikator yang dapat digunakan untuk melihat seberapa jauh perkembangan </w:t>
      </w:r>
      <w:r w:rsidR="00B73674">
        <w:rPr>
          <w:rFonts w:ascii="Arial" w:hAnsi="Arial" w:cs="Arial"/>
        </w:rPr>
        <w:t>per</w:t>
      </w:r>
      <w:r w:rsidR="002B1B49">
        <w:rPr>
          <w:rFonts w:ascii="Arial" w:hAnsi="Arial" w:cs="Arial"/>
        </w:rPr>
        <w:t>ekonomi</w:t>
      </w:r>
      <w:r w:rsidR="00B73674">
        <w:rPr>
          <w:rFonts w:ascii="Arial" w:hAnsi="Arial" w:cs="Arial"/>
        </w:rPr>
        <w:t>an</w:t>
      </w:r>
      <w:r w:rsidR="002B1B49">
        <w:rPr>
          <w:rFonts w:ascii="Arial" w:hAnsi="Arial" w:cs="Arial"/>
        </w:rPr>
        <w:t xml:space="preserve"> yang terjadi di daerah tersebut, pertumbuhan ekonomi  </w:t>
      </w:r>
      <w:r>
        <w:rPr>
          <w:rFonts w:ascii="Arial" w:hAnsi="Arial" w:cs="Arial"/>
        </w:rPr>
        <w:t>tergantung pada bagaimana</w:t>
      </w:r>
      <w:r w:rsidR="00A879E1">
        <w:rPr>
          <w:rFonts w:ascii="Arial" w:hAnsi="Arial" w:cs="Arial"/>
        </w:rPr>
        <w:t xml:space="preserve"> </w:t>
      </w:r>
      <w:r>
        <w:rPr>
          <w:rFonts w:ascii="Arial" w:hAnsi="Arial" w:cs="Arial"/>
        </w:rPr>
        <w:t xml:space="preserve"> peran </w:t>
      </w:r>
      <w:r w:rsidR="00A879E1">
        <w:rPr>
          <w:rFonts w:ascii="Arial" w:hAnsi="Arial" w:cs="Arial"/>
        </w:rPr>
        <w:t>dan pengelolaan</w:t>
      </w:r>
      <w:r>
        <w:rPr>
          <w:rFonts w:ascii="Arial" w:hAnsi="Arial" w:cs="Arial"/>
        </w:rPr>
        <w:t xml:space="preserve"> masing-masing  sektor</w:t>
      </w:r>
      <w:r w:rsidR="002B1B49">
        <w:rPr>
          <w:rFonts w:ascii="Arial" w:hAnsi="Arial" w:cs="Arial"/>
        </w:rPr>
        <w:t xml:space="preserve"> </w:t>
      </w:r>
      <w:r>
        <w:rPr>
          <w:rFonts w:ascii="Arial" w:hAnsi="Arial" w:cs="Arial"/>
        </w:rPr>
        <w:t xml:space="preserve"> ekonomi yang  dimiliki oleh suatu daerah</w:t>
      </w:r>
      <w:r w:rsidR="00B73674">
        <w:rPr>
          <w:rFonts w:ascii="Arial" w:hAnsi="Arial" w:cs="Arial"/>
        </w:rPr>
        <w:t xml:space="preserve"> dan seberapa banyak sektor unggulan (basis) yang dimiliki</w:t>
      </w:r>
      <w:r>
        <w:rPr>
          <w:rFonts w:ascii="Arial" w:hAnsi="Arial" w:cs="Arial"/>
        </w:rPr>
        <w:t xml:space="preserve">, dimana </w:t>
      </w:r>
      <w:r w:rsidR="00B73674">
        <w:rPr>
          <w:rFonts w:ascii="Arial" w:hAnsi="Arial" w:cs="Arial"/>
        </w:rPr>
        <w:t xml:space="preserve">keseluruhan </w:t>
      </w:r>
      <w:r>
        <w:rPr>
          <w:rFonts w:ascii="Arial" w:hAnsi="Arial" w:cs="Arial"/>
        </w:rPr>
        <w:t xml:space="preserve">sektor-sektor ekonomi tersebut  merupakan penyumbang atas terbentuknya PDRB suatu daerah. Semakin besar peran suatu sektor ekonomi yang membentuk </w:t>
      </w:r>
      <w:proofErr w:type="gramStart"/>
      <w:r>
        <w:rPr>
          <w:rFonts w:ascii="Arial" w:hAnsi="Arial" w:cs="Arial"/>
        </w:rPr>
        <w:t>PDRB  maka</w:t>
      </w:r>
      <w:proofErr w:type="gramEnd"/>
      <w:r>
        <w:rPr>
          <w:rFonts w:ascii="Arial" w:hAnsi="Arial" w:cs="Arial"/>
        </w:rPr>
        <w:t xml:space="preserve"> akan semakin besar </w:t>
      </w:r>
      <w:r>
        <w:rPr>
          <w:rFonts w:ascii="Arial" w:hAnsi="Arial" w:cs="Arial"/>
        </w:rPr>
        <w:lastRenderedPageBreak/>
        <w:t xml:space="preserve">pula peranan sektor tersebut dalam </w:t>
      </w:r>
      <w:r w:rsidR="002B1B49">
        <w:rPr>
          <w:rFonts w:ascii="Arial" w:hAnsi="Arial" w:cs="Arial"/>
        </w:rPr>
        <w:t xml:space="preserve">mempercepat perkembangan </w:t>
      </w:r>
      <w:r w:rsidR="0080236A">
        <w:rPr>
          <w:rFonts w:ascii="Arial" w:hAnsi="Arial" w:cs="Arial"/>
        </w:rPr>
        <w:t xml:space="preserve">dan partumbuhan </w:t>
      </w:r>
      <w:r w:rsidR="002B1B49">
        <w:rPr>
          <w:rFonts w:ascii="Arial" w:hAnsi="Arial" w:cs="Arial"/>
        </w:rPr>
        <w:t>ekonomi daerah.</w:t>
      </w:r>
    </w:p>
    <w:p w:rsidR="0010250B" w:rsidRPr="0080236A" w:rsidRDefault="002B1B49" w:rsidP="00BF735E">
      <w:pPr>
        <w:pStyle w:val="ListParagraph"/>
        <w:spacing w:before="240" w:line="480" w:lineRule="auto"/>
        <w:ind w:left="360"/>
        <w:jc w:val="both"/>
        <w:rPr>
          <w:rFonts w:ascii="Arial" w:hAnsi="Arial" w:cs="Arial"/>
        </w:rPr>
      </w:pPr>
      <w:r>
        <w:rPr>
          <w:rFonts w:ascii="Arial" w:hAnsi="Arial" w:cs="Arial"/>
        </w:rPr>
        <w:tab/>
      </w:r>
      <w:r w:rsidR="0080236A">
        <w:rPr>
          <w:rFonts w:ascii="Arial" w:hAnsi="Arial" w:cs="Arial"/>
        </w:rPr>
        <w:t>Sektor</w:t>
      </w:r>
      <w:r w:rsidR="008C3F38">
        <w:rPr>
          <w:rFonts w:ascii="Arial" w:hAnsi="Arial" w:cs="Arial"/>
        </w:rPr>
        <w:t xml:space="preserve"> ekonomi </w:t>
      </w:r>
      <w:r w:rsidR="00973118">
        <w:rPr>
          <w:rFonts w:ascii="Arial" w:hAnsi="Arial" w:cs="Arial"/>
        </w:rPr>
        <w:t xml:space="preserve">basis </w:t>
      </w:r>
      <w:r w:rsidR="008C3F38">
        <w:rPr>
          <w:rFonts w:ascii="Arial" w:hAnsi="Arial" w:cs="Arial"/>
        </w:rPr>
        <w:t xml:space="preserve">merupakan sumber daya ekonomi yang dimilki oleh </w:t>
      </w:r>
      <w:proofErr w:type="gramStart"/>
      <w:r w:rsidR="00801E34">
        <w:rPr>
          <w:rFonts w:ascii="Arial" w:hAnsi="Arial" w:cs="Arial"/>
        </w:rPr>
        <w:t xml:space="preserve">setiap </w:t>
      </w:r>
      <w:r w:rsidR="008C3F38">
        <w:rPr>
          <w:rFonts w:ascii="Arial" w:hAnsi="Arial" w:cs="Arial"/>
        </w:rPr>
        <w:t xml:space="preserve"> daerah</w:t>
      </w:r>
      <w:proofErr w:type="gramEnd"/>
      <w:r w:rsidR="008C3F38">
        <w:rPr>
          <w:rFonts w:ascii="Arial" w:hAnsi="Arial" w:cs="Arial"/>
        </w:rPr>
        <w:t xml:space="preserve"> baik itu sumber daya alam maupun sumber daya lainya yang menjadi tumpuan</w:t>
      </w:r>
      <w:r w:rsidR="00801E34">
        <w:rPr>
          <w:rFonts w:ascii="Arial" w:hAnsi="Arial" w:cs="Arial"/>
        </w:rPr>
        <w:t xml:space="preserve"> ekonomi</w:t>
      </w:r>
      <w:r w:rsidR="008C3F38">
        <w:rPr>
          <w:rFonts w:ascii="Arial" w:hAnsi="Arial" w:cs="Arial"/>
        </w:rPr>
        <w:t xml:space="preserve"> daerah</w:t>
      </w:r>
      <w:r w:rsidR="0080236A">
        <w:rPr>
          <w:rFonts w:ascii="Arial" w:hAnsi="Arial" w:cs="Arial"/>
        </w:rPr>
        <w:t xml:space="preserve">. Sektor ekonomi memiliki peranan </w:t>
      </w:r>
      <w:proofErr w:type="gramStart"/>
      <w:r w:rsidR="0080236A">
        <w:rPr>
          <w:rFonts w:ascii="Arial" w:hAnsi="Arial" w:cs="Arial"/>
        </w:rPr>
        <w:t>dalam  perkembangan</w:t>
      </w:r>
      <w:proofErr w:type="gramEnd"/>
      <w:r w:rsidR="0080236A">
        <w:rPr>
          <w:rFonts w:ascii="Arial" w:hAnsi="Arial" w:cs="Arial"/>
        </w:rPr>
        <w:t xml:space="preserve"> perekonomian suatu daerah</w:t>
      </w:r>
      <w:r w:rsidR="005B78B4" w:rsidRPr="00BB34D8">
        <w:rPr>
          <w:rFonts w:ascii="Arial" w:hAnsi="Arial" w:cs="Arial"/>
        </w:rPr>
        <w:t>.</w:t>
      </w:r>
      <w:r w:rsidR="00A92CD0">
        <w:rPr>
          <w:rFonts w:ascii="Arial" w:hAnsi="Arial" w:cs="Arial"/>
        </w:rPr>
        <w:t xml:space="preserve"> </w:t>
      </w:r>
      <w:proofErr w:type="gramStart"/>
      <w:r w:rsidR="00A92CD0">
        <w:rPr>
          <w:rFonts w:ascii="Arial" w:hAnsi="Arial" w:cs="Arial"/>
        </w:rPr>
        <w:t xml:space="preserve">Setiap daerah </w:t>
      </w:r>
      <w:r w:rsidR="00680D00">
        <w:rPr>
          <w:rFonts w:ascii="Arial" w:hAnsi="Arial" w:cs="Arial"/>
        </w:rPr>
        <w:t xml:space="preserve">juga </w:t>
      </w:r>
      <w:r w:rsidR="00A92CD0">
        <w:rPr>
          <w:rFonts w:ascii="Arial" w:hAnsi="Arial" w:cs="Arial"/>
        </w:rPr>
        <w:t>memiliki sektor eko</w:t>
      </w:r>
      <w:r w:rsidR="00386CCC">
        <w:rPr>
          <w:rFonts w:ascii="Arial" w:hAnsi="Arial" w:cs="Arial"/>
        </w:rPr>
        <w:t>nomi unggulan yang berbeda-beda.</w:t>
      </w:r>
      <w:proofErr w:type="gramEnd"/>
      <w:r w:rsidR="00386CCC">
        <w:rPr>
          <w:rFonts w:ascii="Arial" w:hAnsi="Arial" w:cs="Arial"/>
        </w:rPr>
        <w:t xml:space="preserve"> Sektor yang dominan pada suatu </w:t>
      </w:r>
      <w:proofErr w:type="gramStart"/>
      <w:r w:rsidR="00386CCC">
        <w:rPr>
          <w:rFonts w:ascii="Arial" w:hAnsi="Arial" w:cs="Arial"/>
        </w:rPr>
        <w:t>daerah  bisa</w:t>
      </w:r>
      <w:proofErr w:type="gramEnd"/>
      <w:r w:rsidR="00386CCC">
        <w:rPr>
          <w:rFonts w:ascii="Arial" w:hAnsi="Arial" w:cs="Arial"/>
        </w:rPr>
        <w:t xml:space="preserve"> dikatakan sektor </w:t>
      </w:r>
      <w:r w:rsidR="00A92CD0">
        <w:rPr>
          <w:rFonts w:ascii="Arial" w:hAnsi="Arial" w:cs="Arial"/>
        </w:rPr>
        <w:t>basis</w:t>
      </w:r>
      <w:r w:rsidR="00386CCC">
        <w:rPr>
          <w:rFonts w:ascii="Arial" w:hAnsi="Arial" w:cs="Arial"/>
        </w:rPr>
        <w:t xml:space="preserve"> yang mana sektor ini selain dapat memenuhi kebutuhan daerahanya juga dapat memenuhi kebutuhan daerah lain melalui ekspor</w:t>
      </w:r>
      <w:r w:rsidR="00A92CD0">
        <w:rPr>
          <w:rFonts w:ascii="Arial" w:hAnsi="Arial" w:cs="Arial"/>
        </w:rPr>
        <w:t xml:space="preserve"> </w:t>
      </w:r>
      <w:r w:rsidR="0080236A" w:rsidRPr="0080236A">
        <w:rPr>
          <w:rFonts w:ascii="Arial" w:hAnsi="Arial" w:cs="Arial"/>
        </w:rPr>
        <w:t xml:space="preserve">( </w:t>
      </w:r>
      <w:r w:rsidR="00CE7C71" w:rsidRPr="0080236A">
        <w:rPr>
          <w:rFonts w:ascii="Arial" w:hAnsi="Arial" w:cs="Arial"/>
        </w:rPr>
        <w:t xml:space="preserve">Arsyad, </w:t>
      </w:r>
      <w:r w:rsidR="00A92CD0">
        <w:rPr>
          <w:rFonts w:ascii="Arial" w:hAnsi="Arial" w:cs="Arial"/>
        </w:rPr>
        <w:t>2005</w:t>
      </w:r>
      <w:r w:rsidR="00D806CE" w:rsidRPr="0080236A">
        <w:rPr>
          <w:rFonts w:ascii="Arial" w:hAnsi="Arial" w:cs="Arial"/>
        </w:rPr>
        <w:t>:105)</w:t>
      </w:r>
      <w:r w:rsidR="00A879E1">
        <w:rPr>
          <w:rFonts w:ascii="Arial" w:hAnsi="Arial" w:cs="Arial"/>
        </w:rPr>
        <w:t>.</w:t>
      </w:r>
    </w:p>
    <w:p w:rsidR="00A92CD0" w:rsidRDefault="00A92CD0" w:rsidP="00B73A73">
      <w:pPr>
        <w:pStyle w:val="ListParagraph"/>
        <w:spacing w:before="240" w:line="480" w:lineRule="auto"/>
        <w:ind w:left="360"/>
        <w:jc w:val="both"/>
        <w:rPr>
          <w:rFonts w:ascii="Arial" w:hAnsi="Arial" w:cs="Arial"/>
        </w:rPr>
      </w:pPr>
      <w:r>
        <w:rPr>
          <w:rFonts w:ascii="Arial" w:hAnsi="Arial" w:cs="Arial"/>
        </w:rPr>
        <w:tab/>
      </w:r>
      <w:r w:rsidR="00BB34D8">
        <w:rPr>
          <w:rFonts w:ascii="Arial" w:hAnsi="Arial" w:cs="Arial"/>
        </w:rPr>
        <w:t>Richardson (1973</w:t>
      </w:r>
      <w:proofErr w:type="gramStart"/>
      <w:r w:rsidR="00BB34D8">
        <w:rPr>
          <w:rFonts w:ascii="Arial" w:hAnsi="Arial" w:cs="Arial"/>
        </w:rPr>
        <w:t xml:space="preserve">) </w:t>
      </w:r>
      <w:r w:rsidR="009F621B">
        <w:rPr>
          <w:rFonts w:ascii="Arial" w:hAnsi="Arial" w:cs="Arial"/>
        </w:rPr>
        <w:t xml:space="preserve"> dalam</w:t>
      </w:r>
      <w:proofErr w:type="gramEnd"/>
      <w:r w:rsidR="009F621B">
        <w:rPr>
          <w:rFonts w:ascii="Arial" w:hAnsi="Arial" w:cs="Arial"/>
        </w:rPr>
        <w:t xml:space="preserve"> Arsyad (2005:116 )</w:t>
      </w:r>
      <w:r w:rsidR="00BB34D8">
        <w:rPr>
          <w:rFonts w:ascii="Arial" w:hAnsi="Arial" w:cs="Arial"/>
        </w:rPr>
        <w:t xml:space="preserve"> menyatakan bahwa faktor penentu utama pertumbuhan ekonomi suatu daerah adalah berhubungan langsung dengan permintaan akan barang dan jasa dari luar daerah.</w:t>
      </w:r>
      <w:r w:rsidR="006A670A">
        <w:rPr>
          <w:rFonts w:ascii="Arial" w:hAnsi="Arial" w:cs="Arial"/>
        </w:rPr>
        <w:t xml:space="preserve"> </w:t>
      </w:r>
      <w:r w:rsidR="00386CCC">
        <w:rPr>
          <w:rFonts w:ascii="Arial" w:hAnsi="Arial" w:cs="Arial"/>
        </w:rPr>
        <w:t xml:space="preserve">Karena dengan melakukan ekspor </w:t>
      </w:r>
      <w:proofErr w:type="gramStart"/>
      <w:r w:rsidR="00386CCC">
        <w:rPr>
          <w:rFonts w:ascii="Arial" w:hAnsi="Arial" w:cs="Arial"/>
        </w:rPr>
        <w:t>akan</w:t>
      </w:r>
      <w:proofErr w:type="gramEnd"/>
      <w:r w:rsidR="00386CCC">
        <w:rPr>
          <w:rFonts w:ascii="Arial" w:hAnsi="Arial" w:cs="Arial"/>
        </w:rPr>
        <w:t xml:space="preserve"> menaikan pendapat daerah tersebut.</w:t>
      </w:r>
    </w:p>
    <w:p w:rsidR="00A92CD0" w:rsidRDefault="00A92CD0" w:rsidP="00A879E1">
      <w:pPr>
        <w:pStyle w:val="ListParagraph"/>
        <w:spacing w:before="240" w:after="0" w:line="480" w:lineRule="auto"/>
        <w:ind w:left="360" w:firstLine="360"/>
        <w:jc w:val="both"/>
        <w:rPr>
          <w:rFonts w:ascii="Arial" w:hAnsi="Arial" w:cs="Arial"/>
        </w:rPr>
      </w:pPr>
      <w:r>
        <w:rPr>
          <w:rFonts w:ascii="Arial" w:hAnsi="Arial" w:cs="Arial"/>
        </w:rPr>
        <w:t>Berdasarkan penelitian Suherti (2011) bahwa sektor basis merupakan sektor yang potensial untu</w:t>
      </w:r>
      <w:r w:rsidR="00A879E1">
        <w:rPr>
          <w:rFonts w:ascii="Arial" w:hAnsi="Arial" w:cs="Arial"/>
        </w:rPr>
        <w:t>k dikembangkan karena mampu mema</w:t>
      </w:r>
      <w:r>
        <w:rPr>
          <w:rFonts w:ascii="Arial" w:hAnsi="Arial" w:cs="Arial"/>
        </w:rPr>
        <w:t xml:space="preserve">cu pertumbuhan ekonomi di kabupaten Barito Kuala, dengan </w:t>
      </w:r>
      <w:r w:rsidR="00A879E1">
        <w:rPr>
          <w:rFonts w:ascii="Arial" w:hAnsi="Arial" w:cs="Arial"/>
        </w:rPr>
        <w:t xml:space="preserve"> </w:t>
      </w:r>
      <w:r>
        <w:rPr>
          <w:rFonts w:ascii="Arial" w:hAnsi="Arial" w:cs="Arial"/>
        </w:rPr>
        <w:t>tid</w:t>
      </w:r>
      <w:r w:rsidR="00A879E1">
        <w:rPr>
          <w:rFonts w:ascii="Arial" w:hAnsi="Arial" w:cs="Arial"/>
        </w:rPr>
        <w:t xml:space="preserve">ak mengabaikan sektor non basis, </w:t>
      </w:r>
      <w:r>
        <w:rPr>
          <w:rFonts w:ascii="Arial" w:hAnsi="Arial" w:cs="Arial"/>
        </w:rPr>
        <w:t xml:space="preserve"> tetapi </w:t>
      </w:r>
      <w:r w:rsidR="00A879E1">
        <w:rPr>
          <w:rFonts w:ascii="Arial" w:hAnsi="Arial" w:cs="Arial"/>
        </w:rPr>
        <w:t xml:space="preserve">juga </w:t>
      </w:r>
      <w:r>
        <w:rPr>
          <w:rFonts w:ascii="Arial" w:hAnsi="Arial" w:cs="Arial"/>
        </w:rPr>
        <w:t>diusahakan untuk dikembangkan agar menjadi sektor basis baru.</w:t>
      </w:r>
    </w:p>
    <w:p w:rsidR="00680D00" w:rsidRDefault="00680D00" w:rsidP="00680D00">
      <w:pPr>
        <w:pStyle w:val="ListParagraph"/>
        <w:spacing w:before="240" w:after="0" w:line="480" w:lineRule="auto"/>
        <w:ind w:left="360" w:firstLine="360"/>
        <w:jc w:val="both"/>
        <w:rPr>
          <w:rFonts w:ascii="Arial" w:hAnsi="Arial" w:cs="Arial"/>
        </w:rPr>
      </w:pPr>
      <w:proofErr w:type="gramStart"/>
      <w:r>
        <w:rPr>
          <w:rFonts w:ascii="Arial" w:hAnsi="Arial" w:cs="Arial"/>
        </w:rPr>
        <w:t>Sektor ekonomi suatu daerah juga mempunyai laju pertumbuhan yang berbeda dalam peningkatan pertumbuhan ekonomi.</w:t>
      </w:r>
      <w:proofErr w:type="gramEnd"/>
      <w:r>
        <w:rPr>
          <w:rFonts w:ascii="Arial" w:hAnsi="Arial" w:cs="Arial"/>
        </w:rPr>
        <w:t xml:space="preserve"> Pertumbuhan sektor ekonomi yang berbeda tersebut </w:t>
      </w:r>
      <w:proofErr w:type="gramStart"/>
      <w:r>
        <w:rPr>
          <w:rFonts w:ascii="Arial" w:hAnsi="Arial" w:cs="Arial"/>
        </w:rPr>
        <w:t>akan</w:t>
      </w:r>
      <w:proofErr w:type="gramEnd"/>
      <w:r>
        <w:rPr>
          <w:rFonts w:ascii="Arial" w:hAnsi="Arial" w:cs="Arial"/>
        </w:rPr>
        <w:t xml:space="preserve"> menyebabkan pergeseran struktural dalam pembentukan PDRB. </w:t>
      </w:r>
      <w:r>
        <w:rPr>
          <w:rFonts w:ascii="Arial" w:hAnsi="Arial" w:cs="Arial"/>
          <w:szCs w:val="15"/>
        </w:rPr>
        <w:t xml:space="preserve">Fisher dan Clark juga mengemukakan bahwa berkembangnya wilayah, atau perekonomian nasional dihubungkan dengan transformasi struktur ekonomi dalam 3 sektor utama yaitu </w:t>
      </w:r>
      <w:proofErr w:type="gramStart"/>
      <w:r>
        <w:rPr>
          <w:rFonts w:ascii="Arial" w:hAnsi="Arial" w:cs="Arial"/>
          <w:szCs w:val="15"/>
        </w:rPr>
        <w:t>primer  (</w:t>
      </w:r>
      <w:proofErr w:type="gramEnd"/>
      <w:r>
        <w:rPr>
          <w:rFonts w:ascii="Arial" w:hAnsi="Arial" w:cs="Arial"/>
          <w:szCs w:val="15"/>
        </w:rPr>
        <w:t xml:space="preserve">pertanian, </w:t>
      </w:r>
      <w:r>
        <w:rPr>
          <w:rFonts w:ascii="Arial" w:hAnsi="Arial" w:cs="Arial"/>
          <w:szCs w:val="15"/>
        </w:rPr>
        <w:lastRenderedPageBreak/>
        <w:t xml:space="preserve">kehutanan, perikanan) , sekunder  (pertambangan, manufaktur, kontruksi dan utilitas jasa), dan tersier (perdagangan, tranfortasi, keuangan dan jasa). Prosen perubahan struktur ekonomi ditandai dengan merosotnya pangsa sektor primer, meningkatnya pangsa sektor sekunder, kemudian sektor tersier kurang lebih juga konstan, dan kontribusianya akan meningkat sejalan dengan dengan pertumbuhan </w:t>
      </w:r>
      <w:proofErr w:type="gramStart"/>
      <w:r>
        <w:rPr>
          <w:rFonts w:ascii="Arial" w:hAnsi="Arial" w:cs="Arial"/>
          <w:szCs w:val="15"/>
        </w:rPr>
        <w:t>ekonomi  (</w:t>
      </w:r>
      <w:proofErr w:type="gramEnd"/>
      <w:r>
        <w:rPr>
          <w:rFonts w:ascii="Arial" w:hAnsi="Arial" w:cs="Arial"/>
          <w:szCs w:val="15"/>
        </w:rPr>
        <w:t xml:space="preserve">Sukirno, 2006: 147). </w:t>
      </w:r>
      <w:proofErr w:type="gramStart"/>
      <w:r>
        <w:rPr>
          <w:rFonts w:ascii="Arial" w:hAnsi="Arial" w:cs="Arial"/>
        </w:rPr>
        <w:t>Pergeseran  ini</w:t>
      </w:r>
      <w:proofErr w:type="gramEnd"/>
      <w:r>
        <w:rPr>
          <w:rFonts w:ascii="Arial" w:hAnsi="Arial" w:cs="Arial"/>
        </w:rPr>
        <w:t xml:space="preserve">  disebabkan oleh beberapa faktor diantaranya pertumbuhan wilayah diatasnya, pertumbuhan proporsional serta daya saing .</w:t>
      </w:r>
    </w:p>
    <w:p w:rsidR="005F5A58" w:rsidRDefault="005F5A58" w:rsidP="00F17CBC">
      <w:pPr>
        <w:spacing w:after="0" w:line="480" w:lineRule="auto"/>
        <w:ind w:left="360" w:firstLine="360"/>
        <w:jc w:val="both"/>
        <w:rPr>
          <w:rFonts w:ascii="Arial" w:hAnsi="Arial" w:cs="Arial"/>
        </w:rPr>
      </w:pPr>
      <w:r>
        <w:rPr>
          <w:rFonts w:ascii="Arial" w:hAnsi="Arial" w:cs="Arial"/>
        </w:rPr>
        <w:t xml:space="preserve">Percepatan dalam pengembangan dan pertumbuah ekonomi </w:t>
      </w:r>
      <w:r w:rsidR="00886939">
        <w:rPr>
          <w:rFonts w:ascii="Arial" w:hAnsi="Arial" w:cs="Arial"/>
        </w:rPr>
        <w:t>Kota Samarinda</w:t>
      </w:r>
      <w:r>
        <w:rPr>
          <w:rFonts w:ascii="Arial" w:hAnsi="Arial" w:cs="Arial"/>
        </w:rPr>
        <w:t xml:space="preserve"> </w:t>
      </w:r>
      <w:r w:rsidR="00386CCC">
        <w:rPr>
          <w:rFonts w:ascii="Arial" w:hAnsi="Arial" w:cs="Arial"/>
        </w:rPr>
        <w:t>dengan pemantapan sektor unggulan</w:t>
      </w:r>
      <w:r w:rsidR="00FF269D">
        <w:rPr>
          <w:rFonts w:ascii="Arial" w:hAnsi="Arial" w:cs="Arial"/>
        </w:rPr>
        <w:t xml:space="preserve"> </w:t>
      </w:r>
      <w:r w:rsidR="00A879E1">
        <w:rPr>
          <w:rFonts w:ascii="Arial" w:hAnsi="Arial" w:cs="Arial"/>
        </w:rPr>
        <w:t xml:space="preserve">daerah </w:t>
      </w:r>
      <w:r w:rsidR="00FF269D">
        <w:rPr>
          <w:rFonts w:ascii="Arial" w:hAnsi="Arial" w:cs="Arial"/>
        </w:rPr>
        <w:t>(basis)</w:t>
      </w:r>
      <w:r w:rsidR="00A879E1">
        <w:rPr>
          <w:rFonts w:ascii="Arial" w:hAnsi="Arial" w:cs="Arial"/>
        </w:rPr>
        <w:t xml:space="preserve"> yang meliputi sektor</w:t>
      </w:r>
      <w:r w:rsidR="00386CCC">
        <w:rPr>
          <w:rFonts w:ascii="Arial" w:hAnsi="Arial" w:cs="Arial"/>
        </w:rPr>
        <w:t xml:space="preserve"> </w:t>
      </w:r>
      <w:r w:rsidR="003E7B2A">
        <w:rPr>
          <w:rFonts w:ascii="Arial" w:hAnsi="Arial" w:cs="Arial"/>
        </w:rPr>
        <w:t xml:space="preserve">industri, perdagangan dan jasa, </w:t>
      </w:r>
      <w:r w:rsidR="00386CCC">
        <w:rPr>
          <w:rFonts w:ascii="Arial" w:hAnsi="Arial" w:cs="Arial"/>
        </w:rPr>
        <w:t xml:space="preserve">untuk pembangunan </w:t>
      </w:r>
      <w:r w:rsidR="00F17CBC">
        <w:rPr>
          <w:rFonts w:ascii="Arial" w:hAnsi="Arial" w:cs="Arial"/>
        </w:rPr>
        <w:t xml:space="preserve">dalam jangka panjang Kota Samarinda yang berkelanjutan </w:t>
      </w:r>
      <w:r w:rsidR="00386CCC">
        <w:rPr>
          <w:rFonts w:ascii="Arial" w:hAnsi="Arial" w:cs="Arial"/>
        </w:rPr>
        <w:t>berkelanjutan</w:t>
      </w:r>
      <w:r>
        <w:rPr>
          <w:rFonts w:ascii="Arial" w:hAnsi="Arial" w:cs="Arial"/>
        </w:rPr>
        <w:t xml:space="preserve"> sebagai bagian dari </w:t>
      </w:r>
      <w:r w:rsidR="0000044C">
        <w:rPr>
          <w:rFonts w:ascii="Arial" w:hAnsi="Arial" w:cs="Arial"/>
        </w:rPr>
        <w:t xml:space="preserve">pembangunan di Provinsi </w:t>
      </w:r>
      <w:r w:rsidR="00886939">
        <w:rPr>
          <w:rFonts w:ascii="Arial" w:hAnsi="Arial" w:cs="Arial"/>
        </w:rPr>
        <w:t>Kalimantan Timur</w:t>
      </w:r>
      <w:r w:rsidR="0000044C">
        <w:rPr>
          <w:rFonts w:ascii="Arial" w:hAnsi="Arial" w:cs="Arial"/>
        </w:rPr>
        <w:t xml:space="preserve">. Dalam rangka mencapai sasaran pembangunan di tingkat nasional guna meningkatkan kesejahteraan masyarakat </w:t>
      </w:r>
    </w:p>
    <w:p w:rsidR="008D4CD7" w:rsidRDefault="008D4CD7" w:rsidP="00F17CBC">
      <w:pPr>
        <w:spacing w:after="0" w:line="480" w:lineRule="auto"/>
        <w:ind w:left="360" w:firstLine="360"/>
        <w:jc w:val="both"/>
        <w:rPr>
          <w:rFonts w:ascii="Arial" w:hAnsi="Arial" w:cs="Arial"/>
        </w:rPr>
      </w:pPr>
      <w:r>
        <w:rPr>
          <w:rFonts w:ascii="Arial" w:hAnsi="Arial" w:cs="Arial"/>
        </w:rPr>
        <w:t xml:space="preserve">Dalam </w:t>
      </w:r>
      <w:r w:rsidR="003B2C82">
        <w:rPr>
          <w:rFonts w:ascii="Arial" w:hAnsi="Arial" w:cs="Arial"/>
        </w:rPr>
        <w:t>rangka</w:t>
      </w:r>
      <w:r w:rsidR="00113083">
        <w:rPr>
          <w:rFonts w:ascii="Arial" w:hAnsi="Arial" w:cs="Arial"/>
        </w:rPr>
        <w:t xml:space="preserve"> pencapian </w:t>
      </w:r>
      <w:r w:rsidR="003B2C82">
        <w:rPr>
          <w:rFonts w:ascii="Arial" w:hAnsi="Arial" w:cs="Arial"/>
        </w:rPr>
        <w:t xml:space="preserve">sasaran </w:t>
      </w:r>
      <w:r w:rsidR="00113083">
        <w:rPr>
          <w:rFonts w:ascii="Arial" w:hAnsi="Arial" w:cs="Arial"/>
        </w:rPr>
        <w:t xml:space="preserve">pembangunan ekonomi </w:t>
      </w:r>
      <w:r w:rsidR="00F17CBC">
        <w:rPr>
          <w:rFonts w:ascii="Arial" w:hAnsi="Arial" w:cs="Arial"/>
        </w:rPr>
        <w:t>tersebut</w:t>
      </w:r>
      <w:r w:rsidR="00113083">
        <w:rPr>
          <w:rFonts w:ascii="Arial" w:hAnsi="Arial" w:cs="Arial"/>
        </w:rPr>
        <w:t xml:space="preserve"> </w:t>
      </w:r>
      <w:r>
        <w:rPr>
          <w:rFonts w:ascii="Arial" w:hAnsi="Arial" w:cs="Arial"/>
        </w:rPr>
        <w:t xml:space="preserve">maka arah </w:t>
      </w:r>
      <w:proofErr w:type="gramStart"/>
      <w:r>
        <w:rPr>
          <w:rFonts w:ascii="Arial" w:hAnsi="Arial" w:cs="Arial"/>
        </w:rPr>
        <w:t>kebijakan  harus</w:t>
      </w:r>
      <w:proofErr w:type="gramEnd"/>
      <w:r>
        <w:rPr>
          <w:rFonts w:ascii="Arial" w:hAnsi="Arial" w:cs="Arial"/>
        </w:rPr>
        <w:t xml:space="preserve"> disesuaikan dengan potensi dan </w:t>
      </w:r>
      <w:r w:rsidR="003B2C82">
        <w:rPr>
          <w:rFonts w:ascii="Arial" w:hAnsi="Arial" w:cs="Arial"/>
        </w:rPr>
        <w:t>per</w:t>
      </w:r>
      <w:r>
        <w:rPr>
          <w:rFonts w:ascii="Arial" w:hAnsi="Arial" w:cs="Arial"/>
        </w:rPr>
        <w:t>masalah</w:t>
      </w:r>
      <w:r w:rsidR="003B2C82">
        <w:rPr>
          <w:rFonts w:ascii="Arial" w:hAnsi="Arial" w:cs="Arial"/>
        </w:rPr>
        <w:t xml:space="preserve">an </w:t>
      </w:r>
      <w:r>
        <w:rPr>
          <w:rFonts w:ascii="Arial" w:hAnsi="Arial" w:cs="Arial"/>
        </w:rPr>
        <w:t xml:space="preserve"> yang dimiliki masing-masing daerah. </w:t>
      </w:r>
      <w:proofErr w:type="gramStart"/>
      <w:r w:rsidR="003B2C82">
        <w:rPr>
          <w:rFonts w:ascii="Arial" w:hAnsi="Arial" w:cs="Arial"/>
        </w:rPr>
        <w:t>Sumbangan sektor ekonomi</w:t>
      </w:r>
      <w:r>
        <w:rPr>
          <w:rFonts w:ascii="Arial" w:hAnsi="Arial" w:cs="Arial"/>
        </w:rPr>
        <w:t xml:space="preserve"> </w:t>
      </w:r>
      <w:r w:rsidR="003B2C82">
        <w:rPr>
          <w:rFonts w:ascii="Arial" w:hAnsi="Arial" w:cs="Arial"/>
        </w:rPr>
        <w:t xml:space="preserve">terhadap </w:t>
      </w:r>
      <w:r>
        <w:rPr>
          <w:rFonts w:ascii="Arial" w:hAnsi="Arial" w:cs="Arial"/>
        </w:rPr>
        <w:t xml:space="preserve">PDRB suatu daerah dapat memberikan indikator mengenai perekonomian suatu </w:t>
      </w:r>
      <w:r w:rsidR="00113083">
        <w:rPr>
          <w:rFonts w:ascii="Arial" w:hAnsi="Arial" w:cs="Arial"/>
        </w:rPr>
        <w:t>daerah.</w:t>
      </w:r>
      <w:proofErr w:type="gramEnd"/>
      <w:r w:rsidR="00113083">
        <w:rPr>
          <w:rFonts w:ascii="Arial" w:hAnsi="Arial" w:cs="Arial"/>
        </w:rPr>
        <w:t xml:space="preserve"> H</w:t>
      </w:r>
      <w:r>
        <w:rPr>
          <w:rFonts w:ascii="Arial" w:hAnsi="Arial" w:cs="Arial"/>
        </w:rPr>
        <w:t xml:space="preserve">al ini akan berkaitan pula bagaimana </w:t>
      </w:r>
      <w:proofErr w:type="gramStart"/>
      <w:r>
        <w:rPr>
          <w:rFonts w:ascii="Arial" w:hAnsi="Arial" w:cs="Arial"/>
        </w:rPr>
        <w:t>kondisi  potensi</w:t>
      </w:r>
      <w:proofErr w:type="gramEnd"/>
      <w:r>
        <w:rPr>
          <w:rFonts w:ascii="Arial" w:hAnsi="Arial" w:cs="Arial"/>
        </w:rPr>
        <w:t xml:space="preserve">-potensi ekonomi yang dimiliki oleh sutau daerah. Dari </w:t>
      </w:r>
      <w:r w:rsidR="00322A99">
        <w:rPr>
          <w:rFonts w:ascii="Arial" w:hAnsi="Arial" w:cs="Arial"/>
        </w:rPr>
        <w:t>17 (Tujuh B</w:t>
      </w:r>
      <w:r>
        <w:rPr>
          <w:rFonts w:ascii="Arial" w:hAnsi="Arial" w:cs="Arial"/>
        </w:rPr>
        <w:t>elas</w:t>
      </w:r>
      <w:r w:rsidR="00322A99">
        <w:rPr>
          <w:rFonts w:ascii="Arial" w:hAnsi="Arial" w:cs="Arial"/>
        </w:rPr>
        <w:t>)</w:t>
      </w:r>
      <w:r>
        <w:rPr>
          <w:rFonts w:ascii="Arial" w:hAnsi="Arial" w:cs="Arial"/>
        </w:rPr>
        <w:t xml:space="preserve"> sektor ekonomi menurut lapang usaha akan memberikan </w:t>
      </w:r>
      <w:proofErr w:type="gramStart"/>
      <w:r>
        <w:rPr>
          <w:rFonts w:ascii="Arial" w:hAnsi="Arial" w:cs="Arial"/>
        </w:rPr>
        <w:t>indikator  bagaimana</w:t>
      </w:r>
      <w:proofErr w:type="gramEnd"/>
      <w:r>
        <w:rPr>
          <w:rFonts w:ascii="Arial" w:hAnsi="Arial" w:cs="Arial"/>
        </w:rPr>
        <w:t xml:space="preserve"> kon</w:t>
      </w:r>
      <w:r w:rsidR="003B2C82">
        <w:rPr>
          <w:rFonts w:ascii="Arial" w:hAnsi="Arial" w:cs="Arial"/>
        </w:rPr>
        <w:t xml:space="preserve">disi perekonomian </w:t>
      </w:r>
      <w:r w:rsidR="00256EEC">
        <w:rPr>
          <w:rFonts w:ascii="Arial" w:hAnsi="Arial" w:cs="Arial"/>
        </w:rPr>
        <w:t>Kota Samarinda</w:t>
      </w:r>
      <w:r w:rsidR="003B2C82">
        <w:rPr>
          <w:rFonts w:ascii="Arial" w:hAnsi="Arial" w:cs="Arial"/>
        </w:rPr>
        <w:t xml:space="preserve">. </w:t>
      </w:r>
      <w:proofErr w:type="gramStart"/>
      <w:r w:rsidR="003B2C82">
        <w:rPr>
          <w:rFonts w:ascii="Arial" w:hAnsi="Arial" w:cs="Arial"/>
        </w:rPr>
        <w:t xml:space="preserve">Dengan melihat nilai PDRB Atas Dasar Harga Konstan 2010 </w:t>
      </w:r>
      <w:r w:rsidR="00886939">
        <w:rPr>
          <w:rFonts w:ascii="Arial" w:hAnsi="Arial" w:cs="Arial"/>
        </w:rPr>
        <w:t>Kota Samarinda</w:t>
      </w:r>
      <w:r w:rsidR="003B2C82">
        <w:rPr>
          <w:rFonts w:ascii="Arial" w:hAnsi="Arial" w:cs="Arial"/>
        </w:rPr>
        <w:t>.</w:t>
      </w:r>
      <w:proofErr w:type="gramEnd"/>
      <w:r w:rsidR="00FA12DA">
        <w:rPr>
          <w:rFonts w:ascii="Arial" w:hAnsi="Arial" w:cs="Arial"/>
        </w:rPr>
        <w:t xml:space="preserve"> Dapat dilihat pada tabel berikut:</w:t>
      </w:r>
    </w:p>
    <w:p w:rsidR="00DC4C74" w:rsidRDefault="00DC4C74">
      <w:pPr>
        <w:rPr>
          <w:rFonts w:ascii="Arial" w:hAnsi="Arial" w:cs="Arial"/>
        </w:rPr>
        <w:sectPr w:rsidR="00DC4C74" w:rsidSect="00E3045D">
          <w:headerReference w:type="default" r:id="rId8"/>
          <w:footerReference w:type="default" r:id="rId9"/>
          <w:pgSz w:w="11907" w:h="16839" w:code="9"/>
          <w:pgMar w:top="2275" w:right="1699" w:bottom="1699" w:left="2275" w:header="864" w:footer="720" w:gutter="0"/>
          <w:cols w:space="720"/>
          <w:docGrid w:linePitch="360"/>
        </w:sectPr>
      </w:pPr>
    </w:p>
    <w:p w:rsidR="00DC4C74" w:rsidRDefault="00374565" w:rsidP="00374565">
      <w:pPr>
        <w:spacing w:after="0" w:line="240" w:lineRule="auto"/>
        <w:rPr>
          <w:rFonts w:ascii="Arial" w:hAnsi="Arial" w:cs="Arial"/>
          <w:b/>
        </w:rPr>
      </w:pPr>
      <w:r>
        <w:rPr>
          <w:rFonts w:ascii="Arial" w:hAnsi="Arial" w:cs="Arial"/>
          <w:b/>
        </w:rPr>
        <w:lastRenderedPageBreak/>
        <w:t xml:space="preserve">  </w:t>
      </w:r>
      <w:proofErr w:type="gramStart"/>
      <w:r w:rsidR="00DC4C74">
        <w:rPr>
          <w:rFonts w:ascii="Arial" w:hAnsi="Arial" w:cs="Arial"/>
          <w:b/>
        </w:rPr>
        <w:t>Tabel 1.1</w:t>
      </w:r>
      <w:r w:rsidR="00A26F1D">
        <w:rPr>
          <w:rFonts w:ascii="Arial" w:hAnsi="Arial" w:cs="Arial"/>
          <w:b/>
        </w:rPr>
        <w:t>.</w:t>
      </w:r>
      <w:proofErr w:type="gramEnd"/>
      <w:r w:rsidR="00A26F1D">
        <w:rPr>
          <w:rFonts w:ascii="Arial" w:hAnsi="Arial" w:cs="Arial"/>
          <w:b/>
        </w:rPr>
        <w:t xml:space="preserve"> </w:t>
      </w:r>
      <w:r w:rsidR="00A26F1D">
        <w:rPr>
          <w:rFonts w:ascii="Arial" w:hAnsi="Arial" w:cs="Arial"/>
          <w:b/>
        </w:rPr>
        <w:tab/>
      </w:r>
      <w:proofErr w:type="gramStart"/>
      <w:r w:rsidR="00C018E6">
        <w:rPr>
          <w:rFonts w:ascii="Arial" w:hAnsi="Arial" w:cs="Arial"/>
          <w:b/>
        </w:rPr>
        <w:t xml:space="preserve">Perkembangan </w:t>
      </w:r>
      <w:r w:rsidR="0085017C">
        <w:rPr>
          <w:rFonts w:ascii="Arial" w:hAnsi="Arial" w:cs="Arial"/>
          <w:b/>
        </w:rPr>
        <w:t xml:space="preserve"> </w:t>
      </w:r>
      <w:r w:rsidR="00DC4C74">
        <w:rPr>
          <w:rFonts w:ascii="Arial" w:hAnsi="Arial" w:cs="Arial"/>
          <w:b/>
        </w:rPr>
        <w:t>PDRB</w:t>
      </w:r>
      <w:proofErr w:type="gramEnd"/>
      <w:r w:rsidR="00DC4C74">
        <w:rPr>
          <w:rFonts w:ascii="Arial" w:hAnsi="Arial" w:cs="Arial"/>
          <w:b/>
        </w:rPr>
        <w:t xml:space="preserve"> </w:t>
      </w:r>
      <w:r w:rsidR="00886939">
        <w:rPr>
          <w:rFonts w:ascii="Arial" w:hAnsi="Arial" w:cs="Arial"/>
          <w:b/>
        </w:rPr>
        <w:t>Kota Samarinda</w:t>
      </w:r>
      <w:r w:rsidR="00DC4C74">
        <w:rPr>
          <w:rFonts w:ascii="Arial" w:hAnsi="Arial" w:cs="Arial"/>
          <w:b/>
        </w:rPr>
        <w:t xml:space="preserve"> Atas Dasar Harga Konstan 2010 </w:t>
      </w:r>
      <w:r>
        <w:rPr>
          <w:rFonts w:ascii="Arial" w:hAnsi="Arial" w:cs="Arial"/>
          <w:b/>
        </w:rPr>
        <w:t xml:space="preserve"> </w:t>
      </w:r>
      <w:r w:rsidR="00DC4C74">
        <w:rPr>
          <w:rFonts w:ascii="Arial" w:hAnsi="Arial" w:cs="Arial"/>
          <w:b/>
        </w:rPr>
        <w:t>Menurut Lapangan Usaha Tahun 2010</w:t>
      </w:r>
      <w:r w:rsidR="00CE3D65">
        <w:rPr>
          <w:rFonts w:ascii="Arial" w:hAnsi="Arial" w:cs="Arial"/>
          <w:b/>
        </w:rPr>
        <w:t>-2016</w:t>
      </w:r>
      <w:r w:rsidR="00DC4C74">
        <w:rPr>
          <w:rFonts w:ascii="Arial" w:hAnsi="Arial" w:cs="Arial"/>
          <w:b/>
        </w:rPr>
        <w:t xml:space="preserve"> (Juta Rupiah)</w:t>
      </w:r>
    </w:p>
    <w:p w:rsidR="00374565" w:rsidRDefault="00374565" w:rsidP="00374565">
      <w:pPr>
        <w:spacing w:after="0" w:line="240" w:lineRule="auto"/>
        <w:rPr>
          <w:rFonts w:ascii="Arial" w:hAnsi="Arial" w:cs="Arial"/>
          <w:b/>
        </w:rPr>
      </w:pPr>
    </w:p>
    <w:tbl>
      <w:tblPr>
        <w:tblStyle w:val="TableGrid"/>
        <w:tblW w:w="14925" w:type="dxa"/>
        <w:jc w:val="center"/>
        <w:tblLayout w:type="fixed"/>
        <w:tblLook w:val="04A0"/>
      </w:tblPr>
      <w:tblGrid>
        <w:gridCol w:w="531"/>
        <w:gridCol w:w="4092"/>
        <w:gridCol w:w="1496"/>
        <w:gridCol w:w="1480"/>
        <w:gridCol w:w="1480"/>
        <w:gridCol w:w="1406"/>
        <w:gridCol w:w="1480"/>
        <w:gridCol w:w="1480"/>
        <w:gridCol w:w="1480"/>
      </w:tblGrid>
      <w:tr w:rsidR="00374565" w:rsidRPr="00FB254A" w:rsidTr="00680D00">
        <w:trPr>
          <w:trHeight w:val="432"/>
          <w:jc w:val="center"/>
        </w:trPr>
        <w:tc>
          <w:tcPr>
            <w:tcW w:w="531" w:type="dxa"/>
            <w:vAlign w:val="center"/>
          </w:tcPr>
          <w:p w:rsidR="00374565" w:rsidRPr="00FB254A" w:rsidRDefault="00374565" w:rsidP="00374565">
            <w:pPr>
              <w:jc w:val="center"/>
              <w:rPr>
                <w:rFonts w:ascii="Calibri" w:eastAsia="Times New Roman" w:hAnsi="Calibri" w:cs="Calibri"/>
                <w:b/>
                <w:bCs/>
                <w:color w:val="000000" w:themeColor="text1"/>
                <w:sz w:val="20"/>
                <w:szCs w:val="18"/>
              </w:rPr>
            </w:pPr>
            <w:r>
              <w:rPr>
                <w:rFonts w:ascii="Calibri" w:eastAsia="Times New Roman" w:hAnsi="Calibri" w:cs="Calibri"/>
                <w:b/>
                <w:bCs/>
                <w:color w:val="000000" w:themeColor="text1"/>
                <w:sz w:val="20"/>
                <w:szCs w:val="18"/>
              </w:rPr>
              <w:t>No</w:t>
            </w:r>
          </w:p>
        </w:tc>
        <w:tc>
          <w:tcPr>
            <w:tcW w:w="4092" w:type="dxa"/>
            <w:vAlign w:val="center"/>
            <w:hideMark/>
          </w:tcPr>
          <w:p w:rsidR="00374565" w:rsidRPr="00FB254A" w:rsidRDefault="00374565" w:rsidP="00BF735E">
            <w:pPr>
              <w:jc w:val="center"/>
              <w:rPr>
                <w:rFonts w:ascii="Calibri" w:eastAsia="Times New Roman" w:hAnsi="Calibri" w:cs="Calibri"/>
                <w:b/>
                <w:bCs/>
                <w:color w:val="000000" w:themeColor="text1"/>
                <w:sz w:val="20"/>
                <w:szCs w:val="18"/>
              </w:rPr>
            </w:pPr>
            <w:r w:rsidRPr="00FB254A">
              <w:rPr>
                <w:rFonts w:ascii="Calibri" w:eastAsia="Times New Roman" w:hAnsi="Calibri" w:cs="Calibri"/>
                <w:b/>
                <w:bCs/>
                <w:color w:val="000000" w:themeColor="text1"/>
                <w:sz w:val="20"/>
                <w:szCs w:val="18"/>
              </w:rPr>
              <w:t>Lapangan Usaha</w:t>
            </w:r>
          </w:p>
        </w:tc>
        <w:tc>
          <w:tcPr>
            <w:tcW w:w="1496" w:type="dxa"/>
            <w:vAlign w:val="center"/>
            <w:hideMark/>
          </w:tcPr>
          <w:p w:rsidR="00374565" w:rsidRPr="00FB254A" w:rsidRDefault="00374565" w:rsidP="00BF735E">
            <w:pPr>
              <w:jc w:val="center"/>
              <w:rPr>
                <w:rFonts w:ascii="Calibri" w:eastAsia="Times New Roman" w:hAnsi="Calibri" w:cs="Calibri"/>
                <w:b/>
                <w:bCs/>
                <w:sz w:val="20"/>
                <w:szCs w:val="18"/>
              </w:rPr>
            </w:pPr>
            <w:r w:rsidRPr="00FB254A">
              <w:rPr>
                <w:rFonts w:ascii="Calibri" w:eastAsia="Times New Roman" w:hAnsi="Calibri" w:cs="Calibri"/>
                <w:b/>
                <w:bCs/>
                <w:sz w:val="20"/>
                <w:szCs w:val="18"/>
              </w:rPr>
              <w:t>2010</w:t>
            </w:r>
          </w:p>
        </w:tc>
        <w:tc>
          <w:tcPr>
            <w:tcW w:w="1480" w:type="dxa"/>
            <w:vAlign w:val="center"/>
            <w:hideMark/>
          </w:tcPr>
          <w:p w:rsidR="00374565" w:rsidRPr="00FB254A" w:rsidRDefault="00374565" w:rsidP="00BF735E">
            <w:pPr>
              <w:jc w:val="center"/>
              <w:rPr>
                <w:rFonts w:ascii="Calibri" w:eastAsia="Times New Roman" w:hAnsi="Calibri" w:cs="Calibri"/>
                <w:b/>
                <w:bCs/>
                <w:sz w:val="20"/>
                <w:szCs w:val="18"/>
              </w:rPr>
            </w:pPr>
            <w:r w:rsidRPr="00FB254A">
              <w:rPr>
                <w:rFonts w:ascii="Calibri" w:eastAsia="Times New Roman" w:hAnsi="Calibri" w:cs="Calibri"/>
                <w:b/>
                <w:bCs/>
                <w:sz w:val="20"/>
                <w:szCs w:val="18"/>
              </w:rPr>
              <w:t>2011</w:t>
            </w:r>
          </w:p>
        </w:tc>
        <w:tc>
          <w:tcPr>
            <w:tcW w:w="1480" w:type="dxa"/>
            <w:vAlign w:val="center"/>
            <w:hideMark/>
          </w:tcPr>
          <w:p w:rsidR="00374565" w:rsidRPr="00FB254A" w:rsidRDefault="00374565" w:rsidP="00BF735E">
            <w:pPr>
              <w:jc w:val="center"/>
              <w:rPr>
                <w:rFonts w:ascii="Calibri" w:eastAsia="Times New Roman" w:hAnsi="Calibri" w:cs="Calibri"/>
                <w:b/>
                <w:bCs/>
                <w:sz w:val="20"/>
                <w:szCs w:val="18"/>
              </w:rPr>
            </w:pPr>
            <w:r w:rsidRPr="00FB254A">
              <w:rPr>
                <w:rFonts w:ascii="Calibri" w:eastAsia="Times New Roman" w:hAnsi="Calibri" w:cs="Calibri"/>
                <w:b/>
                <w:bCs/>
                <w:sz w:val="20"/>
                <w:szCs w:val="18"/>
              </w:rPr>
              <w:t>2012</w:t>
            </w:r>
          </w:p>
        </w:tc>
        <w:tc>
          <w:tcPr>
            <w:tcW w:w="1406" w:type="dxa"/>
            <w:vAlign w:val="center"/>
            <w:hideMark/>
          </w:tcPr>
          <w:p w:rsidR="00374565" w:rsidRPr="00FB254A" w:rsidRDefault="00374565" w:rsidP="00BF735E">
            <w:pPr>
              <w:jc w:val="center"/>
              <w:rPr>
                <w:rFonts w:ascii="Calibri" w:eastAsia="Times New Roman" w:hAnsi="Calibri" w:cs="Calibri"/>
                <w:b/>
                <w:bCs/>
                <w:sz w:val="20"/>
                <w:szCs w:val="18"/>
              </w:rPr>
            </w:pPr>
            <w:r w:rsidRPr="00FB254A">
              <w:rPr>
                <w:rFonts w:ascii="Calibri" w:eastAsia="Times New Roman" w:hAnsi="Calibri" w:cs="Calibri"/>
                <w:b/>
                <w:bCs/>
                <w:sz w:val="20"/>
                <w:szCs w:val="18"/>
              </w:rPr>
              <w:t>2013</w:t>
            </w:r>
          </w:p>
        </w:tc>
        <w:tc>
          <w:tcPr>
            <w:tcW w:w="1480" w:type="dxa"/>
            <w:vAlign w:val="center"/>
            <w:hideMark/>
          </w:tcPr>
          <w:p w:rsidR="00374565" w:rsidRPr="00FB254A" w:rsidRDefault="00374565" w:rsidP="00BF735E">
            <w:pPr>
              <w:jc w:val="center"/>
              <w:rPr>
                <w:rFonts w:ascii="Calibri" w:eastAsia="Times New Roman" w:hAnsi="Calibri" w:cs="Calibri"/>
                <w:b/>
                <w:bCs/>
                <w:sz w:val="20"/>
                <w:szCs w:val="18"/>
              </w:rPr>
            </w:pPr>
            <w:r w:rsidRPr="00FB254A">
              <w:rPr>
                <w:rFonts w:ascii="Calibri" w:eastAsia="Times New Roman" w:hAnsi="Calibri" w:cs="Calibri"/>
                <w:b/>
                <w:bCs/>
                <w:sz w:val="20"/>
                <w:szCs w:val="18"/>
              </w:rPr>
              <w:t>2014</w:t>
            </w:r>
          </w:p>
        </w:tc>
        <w:tc>
          <w:tcPr>
            <w:tcW w:w="1480" w:type="dxa"/>
            <w:vAlign w:val="center"/>
            <w:hideMark/>
          </w:tcPr>
          <w:p w:rsidR="00374565" w:rsidRPr="00FB254A" w:rsidRDefault="00374565" w:rsidP="00BF735E">
            <w:pPr>
              <w:jc w:val="center"/>
              <w:rPr>
                <w:rFonts w:ascii="Calibri" w:eastAsia="Times New Roman" w:hAnsi="Calibri" w:cs="Calibri"/>
                <w:b/>
                <w:bCs/>
                <w:sz w:val="20"/>
                <w:szCs w:val="18"/>
              </w:rPr>
            </w:pPr>
            <w:r w:rsidRPr="00FB254A">
              <w:rPr>
                <w:rFonts w:ascii="Calibri" w:eastAsia="Times New Roman" w:hAnsi="Calibri" w:cs="Calibri"/>
                <w:b/>
                <w:bCs/>
                <w:sz w:val="20"/>
                <w:szCs w:val="18"/>
              </w:rPr>
              <w:t>2015</w:t>
            </w:r>
          </w:p>
        </w:tc>
        <w:tc>
          <w:tcPr>
            <w:tcW w:w="1480" w:type="dxa"/>
            <w:shd w:val="clear" w:color="auto" w:fill="auto"/>
            <w:vAlign w:val="center"/>
            <w:hideMark/>
          </w:tcPr>
          <w:p w:rsidR="00374565" w:rsidRPr="00FB254A" w:rsidRDefault="00374565" w:rsidP="00BF735E">
            <w:pPr>
              <w:jc w:val="center"/>
              <w:rPr>
                <w:rFonts w:ascii="Calibri" w:eastAsia="Times New Roman" w:hAnsi="Calibri" w:cs="Calibri"/>
                <w:b/>
                <w:bCs/>
                <w:sz w:val="20"/>
                <w:szCs w:val="18"/>
              </w:rPr>
            </w:pPr>
            <w:r w:rsidRPr="00FB254A">
              <w:rPr>
                <w:rFonts w:ascii="Calibri" w:eastAsia="Times New Roman" w:hAnsi="Calibri" w:cs="Calibri"/>
                <w:b/>
                <w:bCs/>
                <w:sz w:val="20"/>
                <w:szCs w:val="18"/>
              </w:rPr>
              <w:t>2016</w:t>
            </w:r>
          </w:p>
        </w:tc>
      </w:tr>
      <w:tr w:rsidR="00374565" w:rsidRPr="00FB254A" w:rsidTr="00680D00">
        <w:trPr>
          <w:trHeight w:val="432"/>
          <w:jc w:val="center"/>
        </w:trPr>
        <w:tc>
          <w:tcPr>
            <w:tcW w:w="531" w:type="dxa"/>
            <w:vAlign w:val="center"/>
          </w:tcPr>
          <w:p w:rsidR="00374565" w:rsidRPr="00FB254A" w:rsidRDefault="00374565" w:rsidP="00374565">
            <w:pPr>
              <w:jc w:val="center"/>
              <w:rPr>
                <w:rFonts w:ascii="Calibri" w:eastAsia="Times New Roman" w:hAnsi="Calibri" w:cs="Calibri"/>
                <w:color w:val="000000"/>
                <w:sz w:val="20"/>
                <w:szCs w:val="18"/>
              </w:rPr>
            </w:pPr>
            <w:r>
              <w:rPr>
                <w:rFonts w:ascii="Calibri" w:eastAsia="Times New Roman" w:hAnsi="Calibri" w:cs="Calibri"/>
                <w:color w:val="000000"/>
                <w:sz w:val="20"/>
                <w:szCs w:val="18"/>
              </w:rPr>
              <w:t>1</w:t>
            </w:r>
          </w:p>
        </w:tc>
        <w:tc>
          <w:tcPr>
            <w:tcW w:w="4092" w:type="dxa"/>
            <w:vAlign w:val="center"/>
            <w:hideMark/>
          </w:tcPr>
          <w:p w:rsidR="00374565" w:rsidRPr="00FB254A" w:rsidRDefault="00374565" w:rsidP="00BA1808">
            <w:pPr>
              <w:rPr>
                <w:rFonts w:ascii="Calibri" w:eastAsia="Times New Roman" w:hAnsi="Calibri" w:cs="Calibri"/>
                <w:color w:val="000000"/>
                <w:sz w:val="20"/>
                <w:szCs w:val="18"/>
              </w:rPr>
            </w:pPr>
            <w:r w:rsidRPr="00FB254A">
              <w:rPr>
                <w:rFonts w:ascii="Calibri" w:eastAsia="Times New Roman" w:hAnsi="Calibri" w:cs="Calibri"/>
                <w:color w:val="000000"/>
                <w:sz w:val="20"/>
                <w:szCs w:val="18"/>
              </w:rPr>
              <w:t>Pertanian, Kehutanan, dan Perikanan</w:t>
            </w:r>
          </w:p>
        </w:tc>
        <w:tc>
          <w:tcPr>
            <w:tcW w:w="149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498,056.20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547,050.90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548,035.90</w:t>
            </w:r>
          </w:p>
        </w:tc>
        <w:tc>
          <w:tcPr>
            <w:tcW w:w="140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603,750.10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629,343.70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677,049.50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664,636.10</w:t>
            </w:r>
          </w:p>
        </w:tc>
      </w:tr>
      <w:tr w:rsidR="00374565" w:rsidRPr="00FB254A" w:rsidTr="00680D00">
        <w:trPr>
          <w:trHeight w:val="432"/>
          <w:jc w:val="center"/>
        </w:trPr>
        <w:tc>
          <w:tcPr>
            <w:tcW w:w="531" w:type="dxa"/>
            <w:vAlign w:val="center"/>
          </w:tcPr>
          <w:p w:rsidR="00374565" w:rsidRPr="00FB254A" w:rsidRDefault="00374565" w:rsidP="00374565">
            <w:pPr>
              <w:jc w:val="center"/>
              <w:rPr>
                <w:rFonts w:ascii="Calibri" w:eastAsia="Times New Roman" w:hAnsi="Calibri" w:cs="Calibri"/>
                <w:color w:val="000000"/>
                <w:sz w:val="20"/>
                <w:szCs w:val="18"/>
              </w:rPr>
            </w:pPr>
            <w:r>
              <w:rPr>
                <w:rFonts w:ascii="Calibri" w:eastAsia="Times New Roman" w:hAnsi="Calibri" w:cs="Calibri"/>
                <w:color w:val="000000"/>
                <w:sz w:val="20"/>
                <w:szCs w:val="18"/>
              </w:rPr>
              <w:t>2</w:t>
            </w:r>
          </w:p>
        </w:tc>
        <w:tc>
          <w:tcPr>
            <w:tcW w:w="4092" w:type="dxa"/>
            <w:vAlign w:val="center"/>
            <w:hideMark/>
          </w:tcPr>
          <w:p w:rsidR="00374565" w:rsidRPr="00FB254A" w:rsidRDefault="00374565" w:rsidP="00BA1808">
            <w:pPr>
              <w:rPr>
                <w:rFonts w:ascii="Calibri" w:eastAsia="Times New Roman" w:hAnsi="Calibri" w:cs="Calibri"/>
                <w:color w:val="000000"/>
                <w:sz w:val="20"/>
                <w:szCs w:val="18"/>
              </w:rPr>
            </w:pPr>
            <w:r w:rsidRPr="00FB254A">
              <w:rPr>
                <w:rFonts w:ascii="Calibri" w:eastAsia="Times New Roman" w:hAnsi="Calibri" w:cs="Calibri"/>
                <w:color w:val="000000"/>
                <w:sz w:val="20"/>
                <w:szCs w:val="18"/>
              </w:rPr>
              <w:t>Pertambangan dan Penggalian</w:t>
            </w:r>
          </w:p>
        </w:tc>
        <w:tc>
          <w:tcPr>
            <w:tcW w:w="149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3,945,385.40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8,000,419.30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6,411,151.60</w:t>
            </w:r>
          </w:p>
        </w:tc>
        <w:tc>
          <w:tcPr>
            <w:tcW w:w="140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6,726,961.90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6,759,506.20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5,832,687.00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5,969,960.80</w:t>
            </w:r>
          </w:p>
        </w:tc>
      </w:tr>
      <w:tr w:rsidR="00374565" w:rsidRPr="00FB254A" w:rsidTr="00680D00">
        <w:trPr>
          <w:trHeight w:val="432"/>
          <w:jc w:val="center"/>
        </w:trPr>
        <w:tc>
          <w:tcPr>
            <w:tcW w:w="531" w:type="dxa"/>
            <w:vAlign w:val="center"/>
          </w:tcPr>
          <w:p w:rsidR="00374565" w:rsidRPr="00FB254A" w:rsidRDefault="00374565" w:rsidP="00374565">
            <w:pPr>
              <w:jc w:val="center"/>
              <w:rPr>
                <w:rFonts w:ascii="Calibri" w:eastAsia="Times New Roman" w:hAnsi="Calibri" w:cs="Calibri"/>
                <w:color w:val="000000"/>
                <w:sz w:val="20"/>
                <w:szCs w:val="18"/>
              </w:rPr>
            </w:pPr>
            <w:r>
              <w:rPr>
                <w:rFonts w:ascii="Calibri" w:eastAsia="Times New Roman" w:hAnsi="Calibri" w:cs="Calibri"/>
                <w:color w:val="000000"/>
                <w:sz w:val="20"/>
                <w:szCs w:val="18"/>
              </w:rPr>
              <w:t>3</w:t>
            </w:r>
          </w:p>
        </w:tc>
        <w:tc>
          <w:tcPr>
            <w:tcW w:w="4092" w:type="dxa"/>
            <w:vAlign w:val="center"/>
            <w:hideMark/>
          </w:tcPr>
          <w:p w:rsidR="00374565" w:rsidRPr="00FB254A" w:rsidRDefault="00374565" w:rsidP="00BA1808">
            <w:pPr>
              <w:rPr>
                <w:rFonts w:ascii="Calibri" w:eastAsia="Times New Roman" w:hAnsi="Calibri" w:cs="Calibri"/>
                <w:color w:val="000000"/>
                <w:sz w:val="20"/>
                <w:szCs w:val="18"/>
              </w:rPr>
            </w:pPr>
            <w:r w:rsidRPr="00FB254A">
              <w:rPr>
                <w:rFonts w:ascii="Calibri" w:eastAsia="Times New Roman" w:hAnsi="Calibri" w:cs="Calibri"/>
                <w:color w:val="000000"/>
                <w:sz w:val="20"/>
                <w:szCs w:val="18"/>
              </w:rPr>
              <w:t>Industri Pengolahan</w:t>
            </w:r>
          </w:p>
        </w:tc>
        <w:tc>
          <w:tcPr>
            <w:tcW w:w="149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3,044,735.10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3,056,607.00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3,026,295.40</w:t>
            </w:r>
          </w:p>
        </w:tc>
        <w:tc>
          <w:tcPr>
            <w:tcW w:w="140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3,089,481.30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3,150,593.90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3,254,855.50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3,239,858.30</w:t>
            </w:r>
          </w:p>
        </w:tc>
      </w:tr>
      <w:tr w:rsidR="00374565" w:rsidRPr="00FB254A" w:rsidTr="00680D00">
        <w:trPr>
          <w:trHeight w:val="432"/>
          <w:jc w:val="center"/>
        </w:trPr>
        <w:tc>
          <w:tcPr>
            <w:tcW w:w="531" w:type="dxa"/>
            <w:vAlign w:val="center"/>
          </w:tcPr>
          <w:p w:rsidR="00374565" w:rsidRPr="00FB254A" w:rsidRDefault="00374565" w:rsidP="00374565">
            <w:pPr>
              <w:jc w:val="center"/>
              <w:rPr>
                <w:rFonts w:ascii="Calibri" w:eastAsia="Times New Roman" w:hAnsi="Calibri" w:cs="Calibri"/>
                <w:color w:val="000000"/>
                <w:sz w:val="20"/>
                <w:szCs w:val="18"/>
              </w:rPr>
            </w:pPr>
            <w:r>
              <w:rPr>
                <w:rFonts w:ascii="Calibri" w:eastAsia="Times New Roman" w:hAnsi="Calibri" w:cs="Calibri"/>
                <w:color w:val="000000"/>
                <w:sz w:val="20"/>
                <w:szCs w:val="18"/>
              </w:rPr>
              <w:t>4</w:t>
            </w:r>
          </w:p>
        </w:tc>
        <w:tc>
          <w:tcPr>
            <w:tcW w:w="4092" w:type="dxa"/>
            <w:vAlign w:val="center"/>
            <w:hideMark/>
          </w:tcPr>
          <w:p w:rsidR="00374565" w:rsidRPr="00FB254A" w:rsidRDefault="00374565" w:rsidP="00BA1808">
            <w:pPr>
              <w:rPr>
                <w:rFonts w:ascii="Calibri" w:eastAsia="Times New Roman" w:hAnsi="Calibri" w:cs="Calibri"/>
                <w:color w:val="000000"/>
                <w:sz w:val="20"/>
                <w:szCs w:val="18"/>
              </w:rPr>
            </w:pPr>
            <w:r w:rsidRPr="00FB254A">
              <w:rPr>
                <w:rFonts w:ascii="Calibri" w:eastAsia="Times New Roman" w:hAnsi="Calibri" w:cs="Calibri"/>
                <w:color w:val="000000"/>
                <w:sz w:val="20"/>
                <w:szCs w:val="18"/>
              </w:rPr>
              <w:t>Pengadaan Listrik dan Gas</w:t>
            </w:r>
          </w:p>
        </w:tc>
        <w:tc>
          <w:tcPr>
            <w:tcW w:w="149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24,987.10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28,462.40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33,846.60</w:t>
            </w:r>
          </w:p>
        </w:tc>
        <w:tc>
          <w:tcPr>
            <w:tcW w:w="140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34,892.70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43,307.00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51,523.70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54,371.40</w:t>
            </w:r>
          </w:p>
        </w:tc>
      </w:tr>
      <w:tr w:rsidR="00374565" w:rsidRPr="00FB254A" w:rsidTr="00680D00">
        <w:trPr>
          <w:trHeight w:val="432"/>
          <w:jc w:val="center"/>
        </w:trPr>
        <w:tc>
          <w:tcPr>
            <w:tcW w:w="531" w:type="dxa"/>
            <w:vAlign w:val="center"/>
          </w:tcPr>
          <w:p w:rsidR="00374565" w:rsidRPr="00FB254A" w:rsidRDefault="00374565" w:rsidP="00374565">
            <w:pPr>
              <w:jc w:val="center"/>
              <w:rPr>
                <w:rFonts w:ascii="Calibri" w:eastAsia="Times New Roman" w:hAnsi="Calibri" w:cs="Calibri"/>
                <w:color w:val="000000"/>
                <w:sz w:val="20"/>
                <w:szCs w:val="18"/>
              </w:rPr>
            </w:pPr>
            <w:r>
              <w:rPr>
                <w:rFonts w:ascii="Calibri" w:eastAsia="Times New Roman" w:hAnsi="Calibri" w:cs="Calibri"/>
                <w:color w:val="000000"/>
                <w:sz w:val="20"/>
                <w:szCs w:val="18"/>
              </w:rPr>
              <w:t>5</w:t>
            </w:r>
          </w:p>
        </w:tc>
        <w:tc>
          <w:tcPr>
            <w:tcW w:w="4092" w:type="dxa"/>
            <w:vAlign w:val="center"/>
            <w:hideMark/>
          </w:tcPr>
          <w:p w:rsidR="00374565" w:rsidRPr="00FB254A" w:rsidRDefault="00374565" w:rsidP="00BA1808">
            <w:pPr>
              <w:rPr>
                <w:rFonts w:ascii="Calibri" w:eastAsia="Times New Roman" w:hAnsi="Calibri" w:cs="Calibri"/>
                <w:color w:val="000000"/>
                <w:sz w:val="20"/>
                <w:szCs w:val="18"/>
              </w:rPr>
            </w:pPr>
            <w:r w:rsidRPr="00FB254A">
              <w:rPr>
                <w:rFonts w:ascii="Calibri" w:eastAsia="Times New Roman" w:hAnsi="Calibri" w:cs="Calibri"/>
                <w:color w:val="000000"/>
                <w:sz w:val="20"/>
                <w:szCs w:val="18"/>
              </w:rPr>
              <w:t>Pengadaan Air, Pengelolaan Sampah, Limbah dan Daur Ulang</w:t>
            </w:r>
          </w:p>
        </w:tc>
        <w:tc>
          <w:tcPr>
            <w:tcW w:w="149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42,425.40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47,969.00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49,760.00</w:t>
            </w:r>
          </w:p>
        </w:tc>
        <w:tc>
          <w:tcPr>
            <w:tcW w:w="140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54,198.80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57,761.60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60,258.90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64,266.20</w:t>
            </w:r>
          </w:p>
        </w:tc>
      </w:tr>
      <w:tr w:rsidR="00374565" w:rsidRPr="00FB254A" w:rsidTr="00680D00">
        <w:trPr>
          <w:trHeight w:val="432"/>
          <w:jc w:val="center"/>
        </w:trPr>
        <w:tc>
          <w:tcPr>
            <w:tcW w:w="531" w:type="dxa"/>
            <w:vAlign w:val="center"/>
          </w:tcPr>
          <w:p w:rsidR="00374565" w:rsidRPr="00FB254A" w:rsidRDefault="00374565" w:rsidP="00374565">
            <w:pPr>
              <w:jc w:val="center"/>
              <w:rPr>
                <w:rFonts w:ascii="Calibri" w:eastAsia="Times New Roman" w:hAnsi="Calibri" w:cs="Calibri"/>
                <w:color w:val="000000"/>
                <w:sz w:val="20"/>
                <w:szCs w:val="18"/>
              </w:rPr>
            </w:pPr>
            <w:r>
              <w:rPr>
                <w:rFonts w:ascii="Calibri" w:eastAsia="Times New Roman" w:hAnsi="Calibri" w:cs="Calibri"/>
                <w:color w:val="000000"/>
                <w:sz w:val="20"/>
                <w:szCs w:val="18"/>
              </w:rPr>
              <w:t>6</w:t>
            </w:r>
          </w:p>
        </w:tc>
        <w:tc>
          <w:tcPr>
            <w:tcW w:w="4092" w:type="dxa"/>
            <w:vAlign w:val="center"/>
            <w:hideMark/>
          </w:tcPr>
          <w:p w:rsidR="00374565" w:rsidRPr="00FB254A" w:rsidRDefault="00374565" w:rsidP="00BA1808">
            <w:pPr>
              <w:rPr>
                <w:rFonts w:ascii="Calibri" w:eastAsia="Times New Roman" w:hAnsi="Calibri" w:cs="Calibri"/>
                <w:color w:val="000000"/>
                <w:sz w:val="20"/>
                <w:szCs w:val="18"/>
              </w:rPr>
            </w:pPr>
            <w:r w:rsidRPr="00FB254A">
              <w:rPr>
                <w:rFonts w:ascii="Calibri" w:eastAsia="Times New Roman" w:hAnsi="Calibri" w:cs="Calibri"/>
                <w:color w:val="000000"/>
                <w:sz w:val="20"/>
                <w:szCs w:val="18"/>
              </w:rPr>
              <w:t>Konstruksi</w:t>
            </w:r>
          </w:p>
        </w:tc>
        <w:tc>
          <w:tcPr>
            <w:tcW w:w="149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6,686,415.30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6,677,583.30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7,157,874.10</w:t>
            </w:r>
          </w:p>
        </w:tc>
        <w:tc>
          <w:tcPr>
            <w:tcW w:w="140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7,531,919.20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8,056,518.60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7,923,632.60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7,611,746.90</w:t>
            </w:r>
          </w:p>
        </w:tc>
      </w:tr>
      <w:tr w:rsidR="00374565" w:rsidRPr="00FB254A" w:rsidTr="00680D00">
        <w:trPr>
          <w:trHeight w:val="432"/>
          <w:jc w:val="center"/>
        </w:trPr>
        <w:tc>
          <w:tcPr>
            <w:tcW w:w="531" w:type="dxa"/>
            <w:vAlign w:val="center"/>
          </w:tcPr>
          <w:p w:rsidR="00374565" w:rsidRPr="00FB254A" w:rsidRDefault="00374565" w:rsidP="00374565">
            <w:pPr>
              <w:jc w:val="center"/>
              <w:rPr>
                <w:rFonts w:ascii="Calibri" w:eastAsia="Times New Roman" w:hAnsi="Calibri" w:cs="Calibri"/>
                <w:color w:val="000000"/>
                <w:sz w:val="20"/>
                <w:szCs w:val="18"/>
              </w:rPr>
            </w:pPr>
            <w:r>
              <w:rPr>
                <w:rFonts w:ascii="Calibri" w:eastAsia="Times New Roman" w:hAnsi="Calibri" w:cs="Calibri"/>
                <w:color w:val="000000"/>
                <w:sz w:val="20"/>
                <w:szCs w:val="18"/>
              </w:rPr>
              <w:t>7</w:t>
            </w:r>
          </w:p>
        </w:tc>
        <w:tc>
          <w:tcPr>
            <w:tcW w:w="4092" w:type="dxa"/>
            <w:vAlign w:val="center"/>
            <w:hideMark/>
          </w:tcPr>
          <w:p w:rsidR="00374565" w:rsidRPr="00FB254A" w:rsidRDefault="00374565" w:rsidP="00BA1808">
            <w:pPr>
              <w:rPr>
                <w:rFonts w:ascii="Calibri" w:eastAsia="Times New Roman" w:hAnsi="Calibri" w:cs="Calibri"/>
                <w:color w:val="000000"/>
                <w:sz w:val="20"/>
                <w:szCs w:val="18"/>
              </w:rPr>
            </w:pPr>
            <w:r w:rsidRPr="00FB254A">
              <w:rPr>
                <w:rFonts w:ascii="Calibri" w:eastAsia="Times New Roman" w:hAnsi="Calibri" w:cs="Calibri"/>
                <w:color w:val="000000"/>
                <w:sz w:val="20"/>
                <w:szCs w:val="18"/>
              </w:rPr>
              <w:t>Perdagangan Besar dan Eceran; Reparasi Mobil dan Sepeda Motor</w:t>
            </w:r>
          </w:p>
        </w:tc>
        <w:tc>
          <w:tcPr>
            <w:tcW w:w="149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5,250,698.90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5,327,134.10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5,568,016.20</w:t>
            </w:r>
          </w:p>
        </w:tc>
        <w:tc>
          <w:tcPr>
            <w:tcW w:w="140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5,565,378.60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5,945,025.10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6,339,881.90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6,491,461.10</w:t>
            </w:r>
          </w:p>
        </w:tc>
      </w:tr>
      <w:tr w:rsidR="00374565" w:rsidRPr="00FB254A" w:rsidTr="00680D00">
        <w:trPr>
          <w:trHeight w:val="432"/>
          <w:jc w:val="center"/>
        </w:trPr>
        <w:tc>
          <w:tcPr>
            <w:tcW w:w="531" w:type="dxa"/>
            <w:vAlign w:val="center"/>
          </w:tcPr>
          <w:p w:rsidR="00374565" w:rsidRPr="00FB254A" w:rsidRDefault="00374565" w:rsidP="00374565">
            <w:pPr>
              <w:jc w:val="center"/>
              <w:rPr>
                <w:rFonts w:ascii="Calibri" w:eastAsia="Times New Roman" w:hAnsi="Calibri" w:cs="Calibri"/>
                <w:color w:val="000000"/>
                <w:sz w:val="20"/>
                <w:szCs w:val="18"/>
              </w:rPr>
            </w:pPr>
            <w:r>
              <w:rPr>
                <w:rFonts w:ascii="Calibri" w:eastAsia="Times New Roman" w:hAnsi="Calibri" w:cs="Calibri"/>
                <w:color w:val="000000"/>
                <w:sz w:val="20"/>
                <w:szCs w:val="18"/>
              </w:rPr>
              <w:t>8</w:t>
            </w:r>
          </w:p>
        </w:tc>
        <w:tc>
          <w:tcPr>
            <w:tcW w:w="4092" w:type="dxa"/>
            <w:vAlign w:val="center"/>
            <w:hideMark/>
          </w:tcPr>
          <w:p w:rsidR="00374565" w:rsidRPr="00FB254A" w:rsidRDefault="00374565" w:rsidP="00BA1808">
            <w:pPr>
              <w:rPr>
                <w:rFonts w:ascii="Calibri" w:eastAsia="Times New Roman" w:hAnsi="Calibri" w:cs="Calibri"/>
                <w:color w:val="000000"/>
                <w:sz w:val="20"/>
                <w:szCs w:val="18"/>
              </w:rPr>
            </w:pPr>
            <w:r w:rsidRPr="00FB254A">
              <w:rPr>
                <w:rFonts w:ascii="Calibri" w:eastAsia="Times New Roman" w:hAnsi="Calibri" w:cs="Calibri"/>
                <w:color w:val="000000"/>
                <w:sz w:val="20"/>
                <w:szCs w:val="18"/>
              </w:rPr>
              <w:t>Transportasi dan Pergudangan</w:t>
            </w:r>
          </w:p>
        </w:tc>
        <w:tc>
          <w:tcPr>
            <w:tcW w:w="149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2,124,829.40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2,174,920.60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2,282,914.50</w:t>
            </w:r>
          </w:p>
        </w:tc>
        <w:tc>
          <w:tcPr>
            <w:tcW w:w="140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2,429,132.50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2,583,018.70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2,644,861.10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2,594,828.20</w:t>
            </w:r>
          </w:p>
        </w:tc>
      </w:tr>
      <w:tr w:rsidR="00374565" w:rsidRPr="00FB254A" w:rsidTr="00680D00">
        <w:trPr>
          <w:trHeight w:val="432"/>
          <w:jc w:val="center"/>
        </w:trPr>
        <w:tc>
          <w:tcPr>
            <w:tcW w:w="531" w:type="dxa"/>
            <w:vAlign w:val="center"/>
          </w:tcPr>
          <w:p w:rsidR="00374565" w:rsidRPr="00FB254A" w:rsidRDefault="00374565" w:rsidP="00374565">
            <w:pPr>
              <w:jc w:val="center"/>
              <w:rPr>
                <w:rFonts w:ascii="Calibri" w:eastAsia="Times New Roman" w:hAnsi="Calibri" w:cs="Calibri"/>
                <w:color w:val="000000"/>
                <w:sz w:val="20"/>
                <w:szCs w:val="18"/>
              </w:rPr>
            </w:pPr>
            <w:r>
              <w:rPr>
                <w:rFonts w:ascii="Calibri" w:eastAsia="Times New Roman" w:hAnsi="Calibri" w:cs="Calibri"/>
                <w:color w:val="000000"/>
                <w:sz w:val="20"/>
                <w:szCs w:val="18"/>
              </w:rPr>
              <w:t>9</w:t>
            </w:r>
          </w:p>
        </w:tc>
        <w:tc>
          <w:tcPr>
            <w:tcW w:w="4092" w:type="dxa"/>
            <w:vAlign w:val="center"/>
            <w:hideMark/>
          </w:tcPr>
          <w:p w:rsidR="00374565" w:rsidRPr="00FB254A" w:rsidRDefault="00374565" w:rsidP="00BA1808">
            <w:pPr>
              <w:rPr>
                <w:rFonts w:ascii="Calibri" w:eastAsia="Times New Roman" w:hAnsi="Calibri" w:cs="Calibri"/>
                <w:color w:val="000000"/>
                <w:sz w:val="20"/>
                <w:szCs w:val="18"/>
              </w:rPr>
            </w:pPr>
            <w:r w:rsidRPr="00FB254A">
              <w:rPr>
                <w:rFonts w:ascii="Calibri" w:eastAsia="Times New Roman" w:hAnsi="Calibri" w:cs="Calibri"/>
                <w:color w:val="000000"/>
                <w:sz w:val="20"/>
                <w:szCs w:val="18"/>
              </w:rPr>
              <w:t>Penyediaan Akomodasi dan Makan Minum</w:t>
            </w:r>
          </w:p>
        </w:tc>
        <w:tc>
          <w:tcPr>
            <w:tcW w:w="149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935,308.00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1,028,246.60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1,128,184.30</w:t>
            </w:r>
          </w:p>
        </w:tc>
        <w:tc>
          <w:tcPr>
            <w:tcW w:w="140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1,189,157.70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1,266,451.00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1,300,830.20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1,340,036.90</w:t>
            </w:r>
          </w:p>
        </w:tc>
      </w:tr>
      <w:tr w:rsidR="00374565" w:rsidRPr="00FB254A" w:rsidTr="00680D00">
        <w:trPr>
          <w:trHeight w:val="432"/>
          <w:jc w:val="center"/>
        </w:trPr>
        <w:tc>
          <w:tcPr>
            <w:tcW w:w="531" w:type="dxa"/>
            <w:vAlign w:val="center"/>
          </w:tcPr>
          <w:p w:rsidR="00374565" w:rsidRPr="00FB254A" w:rsidRDefault="00374565" w:rsidP="00374565">
            <w:pPr>
              <w:jc w:val="center"/>
              <w:rPr>
                <w:rFonts w:ascii="Calibri" w:eastAsia="Times New Roman" w:hAnsi="Calibri" w:cs="Calibri"/>
                <w:color w:val="000000"/>
                <w:sz w:val="20"/>
                <w:szCs w:val="18"/>
              </w:rPr>
            </w:pPr>
            <w:r>
              <w:rPr>
                <w:rFonts w:ascii="Calibri" w:eastAsia="Times New Roman" w:hAnsi="Calibri" w:cs="Calibri"/>
                <w:color w:val="000000"/>
                <w:sz w:val="20"/>
                <w:szCs w:val="18"/>
              </w:rPr>
              <w:t>10</w:t>
            </w:r>
          </w:p>
        </w:tc>
        <w:tc>
          <w:tcPr>
            <w:tcW w:w="4092" w:type="dxa"/>
            <w:vAlign w:val="center"/>
            <w:hideMark/>
          </w:tcPr>
          <w:p w:rsidR="00374565" w:rsidRPr="00FB254A" w:rsidRDefault="00374565" w:rsidP="00BA1808">
            <w:pPr>
              <w:rPr>
                <w:rFonts w:ascii="Calibri" w:eastAsia="Times New Roman" w:hAnsi="Calibri" w:cs="Calibri"/>
                <w:color w:val="000000"/>
                <w:sz w:val="20"/>
                <w:szCs w:val="18"/>
              </w:rPr>
            </w:pPr>
            <w:r w:rsidRPr="00FB254A">
              <w:rPr>
                <w:rFonts w:ascii="Calibri" w:eastAsia="Times New Roman" w:hAnsi="Calibri" w:cs="Calibri"/>
                <w:color w:val="000000"/>
                <w:sz w:val="20"/>
                <w:szCs w:val="18"/>
              </w:rPr>
              <w:t>Informasi dan Komunikasi</w:t>
            </w:r>
          </w:p>
        </w:tc>
        <w:tc>
          <w:tcPr>
            <w:tcW w:w="149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1,122,690.30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1,098,832.90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1,249,139.60</w:t>
            </w:r>
          </w:p>
        </w:tc>
        <w:tc>
          <w:tcPr>
            <w:tcW w:w="140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1,312,909.50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1,421,224.50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1,520,585.40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1,661,239.50</w:t>
            </w:r>
          </w:p>
        </w:tc>
      </w:tr>
      <w:tr w:rsidR="00374565" w:rsidRPr="00FB254A" w:rsidTr="00680D00">
        <w:trPr>
          <w:trHeight w:val="432"/>
          <w:jc w:val="center"/>
        </w:trPr>
        <w:tc>
          <w:tcPr>
            <w:tcW w:w="531" w:type="dxa"/>
            <w:vAlign w:val="center"/>
          </w:tcPr>
          <w:p w:rsidR="00374565" w:rsidRPr="00FB254A" w:rsidRDefault="00374565" w:rsidP="00374565">
            <w:pPr>
              <w:jc w:val="center"/>
              <w:rPr>
                <w:rFonts w:ascii="Calibri" w:eastAsia="Times New Roman" w:hAnsi="Calibri" w:cs="Calibri"/>
                <w:color w:val="000000"/>
                <w:sz w:val="20"/>
                <w:szCs w:val="18"/>
              </w:rPr>
            </w:pPr>
            <w:r>
              <w:rPr>
                <w:rFonts w:ascii="Calibri" w:eastAsia="Times New Roman" w:hAnsi="Calibri" w:cs="Calibri"/>
                <w:color w:val="000000"/>
                <w:sz w:val="20"/>
                <w:szCs w:val="18"/>
              </w:rPr>
              <w:t>11</w:t>
            </w:r>
          </w:p>
        </w:tc>
        <w:tc>
          <w:tcPr>
            <w:tcW w:w="4092" w:type="dxa"/>
            <w:vAlign w:val="center"/>
            <w:hideMark/>
          </w:tcPr>
          <w:p w:rsidR="00374565" w:rsidRPr="00FB254A" w:rsidRDefault="00374565" w:rsidP="00BA1808">
            <w:pPr>
              <w:rPr>
                <w:rFonts w:ascii="Calibri" w:eastAsia="Times New Roman" w:hAnsi="Calibri" w:cs="Calibri"/>
                <w:color w:val="000000"/>
                <w:sz w:val="20"/>
                <w:szCs w:val="18"/>
              </w:rPr>
            </w:pPr>
            <w:r w:rsidRPr="00FB254A">
              <w:rPr>
                <w:rFonts w:ascii="Calibri" w:eastAsia="Times New Roman" w:hAnsi="Calibri" w:cs="Calibri"/>
                <w:color w:val="000000"/>
                <w:sz w:val="20"/>
                <w:szCs w:val="18"/>
              </w:rPr>
              <w:t>Jasa Keuangan</w:t>
            </w:r>
          </w:p>
        </w:tc>
        <w:tc>
          <w:tcPr>
            <w:tcW w:w="149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2,066,004.40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2,184,922.40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2,506,413.20</w:t>
            </w:r>
          </w:p>
        </w:tc>
        <w:tc>
          <w:tcPr>
            <w:tcW w:w="140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2,836,226.10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3,072,290.60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3,141,638.30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3,178,385.90</w:t>
            </w:r>
          </w:p>
        </w:tc>
      </w:tr>
      <w:tr w:rsidR="00374565" w:rsidRPr="00FB254A" w:rsidTr="00680D00">
        <w:trPr>
          <w:trHeight w:val="432"/>
          <w:jc w:val="center"/>
        </w:trPr>
        <w:tc>
          <w:tcPr>
            <w:tcW w:w="531" w:type="dxa"/>
            <w:vAlign w:val="center"/>
          </w:tcPr>
          <w:p w:rsidR="00374565" w:rsidRPr="00FB254A" w:rsidRDefault="00374565" w:rsidP="00374565">
            <w:pPr>
              <w:jc w:val="center"/>
              <w:rPr>
                <w:rFonts w:ascii="Calibri" w:eastAsia="Times New Roman" w:hAnsi="Calibri" w:cs="Calibri"/>
                <w:color w:val="000000"/>
                <w:sz w:val="20"/>
                <w:szCs w:val="18"/>
              </w:rPr>
            </w:pPr>
            <w:r>
              <w:rPr>
                <w:rFonts w:ascii="Calibri" w:eastAsia="Times New Roman" w:hAnsi="Calibri" w:cs="Calibri"/>
                <w:color w:val="000000"/>
                <w:sz w:val="20"/>
                <w:szCs w:val="18"/>
              </w:rPr>
              <w:t>12</w:t>
            </w:r>
          </w:p>
        </w:tc>
        <w:tc>
          <w:tcPr>
            <w:tcW w:w="4092" w:type="dxa"/>
            <w:vAlign w:val="center"/>
            <w:hideMark/>
          </w:tcPr>
          <w:p w:rsidR="00374565" w:rsidRPr="00FB254A" w:rsidRDefault="00374565" w:rsidP="00BA1808">
            <w:pPr>
              <w:rPr>
                <w:rFonts w:ascii="Calibri" w:eastAsia="Times New Roman" w:hAnsi="Calibri" w:cs="Calibri"/>
                <w:color w:val="000000"/>
                <w:sz w:val="20"/>
                <w:szCs w:val="18"/>
              </w:rPr>
            </w:pPr>
            <w:r w:rsidRPr="00FB254A">
              <w:rPr>
                <w:rFonts w:ascii="Calibri" w:eastAsia="Times New Roman" w:hAnsi="Calibri" w:cs="Calibri"/>
                <w:color w:val="000000"/>
                <w:sz w:val="20"/>
                <w:szCs w:val="18"/>
              </w:rPr>
              <w:t>Real Estate</w:t>
            </w:r>
          </w:p>
        </w:tc>
        <w:tc>
          <w:tcPr>
            <w:tcW w:w="149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769,493.90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830,324.20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908,801.40</w:t>
            </w:r>
          </w:p>
        </w:tc>
        <w:tc>
          <w:tcPr>
            <w:tcW w:w="140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1,022,847.10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1,159,908.60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1,170,047.40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1,069,767.80</w:t>
            </w:r>
          </w:p>
        </w:tc>
      </w:tr>
      <w:tr w:rsidR="00374565" w:rsidRPr="00FB254A" w:rsidTr="00680D00">
        <w:trPr>
          <w:trHeight w:val="432"/>
          <w:jc w:val="center"/>
        </w:trPr>
        <w:tc>
          <w:tcPr>
            <w:tcW w:w="531" w:type="dxa"/>
            <w:vAlign w:val="center"/>
          </w:tcPr>
          <w:p w:rsidR="00374565" w:rsidRPr="00FB254A" w:rsidRDefault="00374565" w:rsidP="00374565">
            <w:pPr>
              <w:jc w:val="center"/>
              <w:rPr>
                <w:rFonts w:ascii="Calibri" w:eastAsia="Times New Roman" w:hAnsi="Calibri" w:cs="Calibri"/>
                <w:color w:val="000000"/>
                <w:sz w:val="20"/>
                <w:szCs w:val="18"/>
              </w:rPr>
            </w:pPr>
            <w:r>
              <w:rPr>
                <w:rFonts w:ascii="Calibri" w:eastAsia="Times New Roman" w:hAnsi="Calibri" w:cs="Calibri"/>
                <w:color w:val="000000"/>
                <w:sz w:val="20"/>
                <w:szCs w:val="18"/>
              </w:rPr>
              <w:t>13</w:t>
            </w:r>
          </w:p>
        </w:tc>
        <w:tc>
          <w:tcPr>
            <w:tcW w:w="4092" w:type="dxa"/>
            <w:vAlign w:val="center"/>
            <w:hideMark/>
          </w:tcPr>
          <w:p w:rsidR="00374565" w:rsidRPr="00FB254A" w:rsidRDefault="00374565" w:rsidP="00BA1808">
            <w:pPr>
              <w:rPr>
                <w:rFonts w:ascii="Calibri" w:eastAsia="Times New Roman" w:hAnsi="Calibri" w:cs="Calibri"/>
                <w:color w:val="000000"/>
                <w:sz w:val="20"/>
                <w:szCs w:val="18"/>
              </w:rPr>
            </w:pPr>
            <w:r w:rsidRPr="00FB254A">
              <w:rPr>
                <w:rFonts w:ascii="Calibri" w:eastAsia="Times New Roman" w:hAnsi="Calibri" w:cs="Calibri"/>
                <w:color w:val="000000"/>
                <w:sz w:val="20"/>
                <w:szCs w:val="18"/>
              </w:rPr>
              <w:t>M,N. Jasa Perusahaan</w:t>
            </w:r>
          </w:p>
        </w:tc>
        <w:tc>
          <w:tcPr>
            <w:tcW w:w="149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240,492.40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269,974.20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304,334.70</w:t>
            </w:r>
          </w:p>
        </w:tc>
        <w:tc>
          <w:tcPr>
            <w:tcW w:w="140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328,745.90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345,869.10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335,062.00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326,591.30</w:t>
            </w:r>
          </w:p>
        </w:tc>
      </w:tr>
      <w:tr w:rsidR="00374565" w:rsidRPr="00FB254A" w:rsidTr="00680D00">
        <w:trPr>
          <w:trHeight w:val="432"/>
          <w:jc w:val="center"/>
        </w:trPr>
        <w:tc>
          <w:tcPr>
            <w:tcW w:w="531" w:type="dxa"/>
            <w:vAlign w:val="center"/>
          </w:tcPr>
          <w:p w:rsidR="00374565" w:rsidRPr="00FB254A" w:rsidRDefault="00374565" w:rsidP="00374565">
            <w:pPr>
              <w:jc w:val="center"/>
              <w:rPr>
                <w:rFonts w:ascii="Calibri" w:eastAsia="Times New Roman" w:hAnsi="Calibri" w:cs="Calibri"/>
                <w:color w:val="000000"/>
                <w:sz w:val="20"/>
                <w:szCs w:val="18"/>
              </w:rPr>
            </w:pPr>
            <w:r>
              <w:rPr>
                <w:rFonts w:ascii="Calibri" w:eastAsia="Times New Roman" w:hAnsi="Calibri" w:cs="Calibri"/>
                <w:color w:val="000000"/>
                <w:sz w:val="20"/>
                <w:szCs w:val="18"/>
              </w:rPr>
              <w:t>14</w:t>
            </w:r>
          </w:p>
        </w:tc>
        <w:tc>
          <w:tcPr>
            <w:tcW w:w="4092" w:type="dxa"/>
            <w:vAlign w:val="center"/>
            <w:hideMark/>
          </w:tcPr>
          <w:p w:rsidR="00374565" w:rsidRPr="00FB254A" w:rsidRDefault="00374565" w:rsidP="00BA1808">
            <w:pPr>
              <w:rPr>
                <w:rFonts w:ascii="Calibri" w:eastAsia="Times New Roman" w:hAnsi="Calibri" w:cs="Calibri"/>
                <w:color w:val="000000"/>
                <w:sz w:val="20"/>
                <w:szCs w:val="18"/>
              </w:rPr>
            </w:pPr>
            <w:r w:rsidRPr="00FB254A">
              <w:rPr>
                <w:rFonts w:ascii="Calibri" w:eastAsia="Times New Roman" w:hAnsi="Calibri" w:cs="Calibri"/>
                <w:color w:val="000000"/>
                <w:sz w:val="20"/>
                <w:szCs w:val="18"/>
              </w:rPr>
              <w:t>Administrasi Pemerintahan, Pertahanan dan Jaminan Sosial Wajib</w:t>
            </w:r>
          </w:p>
        </w:tc>
        <w:tc>
          <w:tcPr>
            <w:tcW w:w="149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2,275,775.70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2,436,091.50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2,500,738.30</w:t>
            </w:r>
          </w:p>
        </w:tc>
        <w:tc>
          <w:tcPr>
            <w:tcW w:w="140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2,573,373.70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2,641,475.90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2,654,442.30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2,505,613.70</w:t>
            </w:r>
          </w:p>
        </w:tc>
      </w:tr>
      <w:tr w:rsidR="00374565" w:rsidRPr="00FB254A" w:rsidTr="00680D00">
        <w:trPr>
          <w:trHeight w:val="432"/>
          <w:jc w:val="center"/>
        </w:trPr>
        <w:tc>
          <w:tcPr>
            <w:tcW w:w="531" w:type="dxa"/>
            <w:vAlign w:val="center"/>
          </w:tcPr>
          <w:p w:rsidR="00374565" w:rsidRPr="00FB254A" w:rsidRDefault="00374565" w:rsidP="00374565">
            <w:pPr>
              <w:jc w:val="center"/>
              <w:rPr>
                <w:rFonts w:ascii="Calibri" w:eastAsia="Times New Roman" w:hAnsi="Calibri" w:cs="Calibri"/>
                <w:color w:val="000000"/>
                <w:sz w:val="20"/>
                <w:szCs w:val="18"/>
              </w:rPr>
            </w:pPr>
            <w:r>
              <w:rPr>
                <w:rFonts w:ascii="Calibri" w:eastAsia="Times New Roman" w:hAnsi="Calibri" w:cs="Calibri"/>
                <w:color w:val="000000"/>
                <w:sz w:val="20"/>
                <w:szCs w:val="18"/>
              </w:rPr>
              <w:t>15</w:t>
            </w:r>
          </w:p>
        </w:tc>
        <w:tc>
          <w:tcPr>
            <w:tcW w:w="4092" w:type="dxa"/>
            <w:vAlign w:val="center"/>
            <w:hideMark/>
          </w:tcPr>
          <w:p w:rsidR="00374565" w:rsidRPr="00FB254A" w:rsidRDefault="00374565" w:rsidP="00BA1808">
            <w:pPr>
              <w:rPr>
                <w:rFonts w:ascii="Calibri" w:eastAsia="Times New Roman" w:hAnsi="Calibri" w:cs="Calibri"/>
                <w:color w:val="000000"/>
                <w:sz w:val="20"/>
                <w:szCs w:val="18"/>
              </w:rPr>
            </w:pPr>
            <w:r w:rsidRPr="00FB254A">
              <w:rPr>
                <w:rFonts w:ascii="Calibri" w:eastAsia="Times New Roman" w:hAnsi="Calibri" w:cs="Calibri"/>
                <w:color w:val="000000"/>
                <w:sz w:val="20"/>
                <w:szCs w:val="18"/>
              </w:rPr>
              <w:t>Jasa Pendidikan</w:t>
            </w:r>
          </w:p>
        </w:tc>
        <w:tc>
          <w:tcPr>
            <w:tcW w:w="149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648,939.40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754,142.50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927,758.30</w:t>
            </w:r>
          </w:p>
        </w:tc>
        <w:tc>
          <w:tcPr>
            <w:tcW w:w="140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1,021,688.80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1,150,133.70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1,285,588.90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1,387,451.90</w:t>
            </w:r>
          </w:p>
        </w:tc>
      </w:tr>
      <w:tr w:rsidR="00374565" w:rsidRPr="00FB254A" w:rsidTr="00680D00">
        <w:trPr>
          <w:trHeight w:val="432"/>
          <w:jc w:val="center"/>
        </w:trPr>
        <w:tc>
          <w:tcPr>
            <w:tcW w:w="531" w:type="dxa"/>
            <w:vAlign w:val="center"/>
          </w:tcPr>
          <w:p w:rsidR="00374565" w:rsidRPr="00FB254A" w:rsidRDefault="00374565" w:rsidP="00374565">
            <w:pPr>
              <w:jc w:val="center"/>
              <w:rPr>
                <w:rFonts w:ascii="Calibri" w:eastAsia="Times New Roman" w:hAnsi="Calibri" w:cs="Calibri"/>
                <w:color w:val="000000"/>
                <w:sz w:val="20"/>
                <w:szCs w:val="18"/>
              </w:rPr>
            </w:pPr>
            <w:r>
              <w:rPr>
                <w:rFonts w:ascii="Calibri" w:eastAsia="Times New Roman" w:hAnsi="Calibri" w:cs="Calibri"/>
                <w:color w:val="000000"/>
                <w:sz w:val="20"/>
                <w:szCs w:val="18"/>
              </w:rPr>
              <w:t>16</w:t>
            </w:r>
          </w:p>
        </w:tc>
        <w:tc>
          <w:tcPr>
            <w:tcW w:w="4092" w:type="dxa"/>
            <w:vAlign w:val="center"/>
            <w:hideMark/>
          </w:tcPr>
          <w:p w:rsidR="00374565" w:rsidRPr="00FB254A" w:rsidRDefault="00374565" w:rsidP="00BA1808">
            <w:pPr>
              <w:rPr>
                <w:rFonts w:ascii="Calibri" w:eastAsia="Times New Roman" w:hAnsi="Calibri" w:cs="Calibri"/>
                <w:color w:val="000000"/>
                <w:sz w:val="20"/>
                <w:szCs w:val="18"/>
              </w:rPr>
            </w:pPr>
            <w:r w:rsidRPr="00FB254A">
              <w:rPr>
                <w:rFonts w:ascii="Calibri" w:eastAsia="Times New Roman" w:hAnsi="Calibri" w:cs="Calibri"/>
                <w:color w:val="000000"/>
                <w:sz w:val="20"/>
                <w:szCs w:val="18"/>
              </w:rPr>
              <w:t>Jasa Kesehatan dan Kegiatan Sosial</w:t>
            </w:r>
          </w:p>
        </w:tc>
        <w:tc>
          <w:tcPr>
            <w:tcW w:w="149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364,880.40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372,488.10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379,776.00</w:t>
            </w:r>
          </w:p>
        </w:tc>
        <w:tc>
          <w:tcPr>
            <w:tcW w:w="140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389,270.40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423,915.50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462,915.70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505,785.80</w:t>
            </w:r>
          </w:p>
        </w:tc>
      </w:tr>
      <w:tr w:rsidR="00374565" w:rsidRPr="00FB254A" w:rsidTr="00680D00">
        <w:trPr>
          <w:trHeight w:val="432"/>
          <w:jc w:val="center"/>
        </w:trPr>
        <w:tc>
          <w:tcPr>
            <w:tcW w:w="531" w:type="dxa"/>
            <w:vAlign w:val="center"/>
          </w:tcPr>
          <w:p w:rsidR="00374565" w:rsidRPr="00FB254A" w:rsidRDefault="00374565" w:rsidP="00374565">
            <w:pPr>
              <w:jc w:val="center"/>
              <w:rPr>
                <w:rFonts w:ascii="Calibri" w:eastAsia="Times New Roman" w:hAnsi="Calibri" w:cs="Calibri"/>
                <w:color w:val="000000"/>
                <w:sz w:val="20"/>
                <w:szCs w:val="18"/>
              </w:rPr>
            </w:pPr>
            <w:r>
              <w:rPr>
                <w:rFonts w:ascii="Calibri" w:eastAsia="Times New Roman" w:hAnsi="Calibri" w:cs="Calibri"/>
                <w:color w:val="000000"/>
                <w:sz w:val="20"/>
                <w:szCs w:val="18"/>
              </w:rPr>
              <w:t>17</w:t>
            </w:r>
          </w:p>
        </w:tc>
        <w:tc>
          <w:tcPr>
            <w:tcW w:w="4092" w:type="dxa"/>
            <w:vAlign w:val="center"/>
            <w:hideMark/>
          </w:tcPr>
          <w:p w:rsidR="00374565" w:rsidRPr="00FB254A" w:rsidRDefault="00374565" w:rsidP="00BA1808">
            <w:pPr>
              <w:rPr>
                <w:rFonts w:ascii="Calibri" w:eastAsia="Times New Roman" w:hAnsi="Calibri" w:cs="Calibri"/>
                <w:color w:val="000000"/>
                <w:sz w:val="20"/>
                <w:szCs w:val="18"/>
              </w:rPr>
            </w:pPr>
            <w:r w:rsidRPr="00FB254A">
              <w:rPr>
                <w:rFonts w:ascii="Calibri" w:eastAsia="Times New Roman" w:hAnsi="Calibri" w:cs="Calibri"/>
                <w:color w:val="000000"/>
                <w:sz w:val="20"/>
                <w:szCs w:val="18"/>
              </w:rPr>
              <w:t>R,S,T,U. Jasa Lainnya</w:t>
            </w:r>
          </w:p>
        </w:tc>
        <w:tc>
          <w:tcPr>
            <w:tcW w:w="149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670,073.30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700,256.90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728,533.40</w:t>
            </w:r>
          </w:p>
        </w:tc>
        <w:tc>
          <w:tcPr>
            <w:tcW w:w="140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761,918.20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799,961.60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867,362.80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948,099.90</w:t>
            </w:r>
          </w:p>
        </w:tc>
      </w:tr>
      <w:tr w:rsidR="00374565" w:rsidRPr="00FB254A" w:rsidTr="00680D00">
        <w:trPr>
          <w:trHeight w:val="432"/>
          <w:jc w:val="center"/>
        </w:trPr>
        <w:tc>
          <w:tcPr>
            <w:tcW w:w="531" w:type="dxa"/>
          </w:tcPr>
          <w:p w:rsidR="00374565" w:rsidRPr="00FB254A" w:rsidRDefault="00374565" w:rsidP="00BF735E">
            <w:pPr>
              <w:jc w:val="center"/>
              <w:rPr>
                <w:rFonts w:ascii="Calibri" w:eastAsia="Times New Roman" w:hAnsi="Calibri" w:cs="Calibri"/>
                <w:color w:val="000000"/>
                <w:sz w:val="20"/>
                <w:szCs w:val="18"/>
              </w:rPr>
            </w:pPr>
          </w:p>
        </w:tc>
        <w:tc>
          <w:tcPr>
            <w:tcW w:w="4092" w:type="dxa"/>
            <w:vAlign w:val="center"/>
            <w:hideMark/>
          </w:tcPr>
          <w:p w:rsidR="00374565" w:rsidRPr="00FB254A" w:rsidRDefault="00374565" w:rsidP="00BF735E">
            <w:pPr>
              <w:jc w:val="center"/>
              <w:rPr>
                <w:rFonts w:ascii="Calibri" w:eastAsia="Times New Roman" w:hAnsi="Calibri" w:cs="Calibri"/>
                <w:color w:val="000000"/>
                <w:sz w:val="20"/>
                <w:szCs w:val="18"/>
              </w:rPr>
            </w:pPr>
            <w:r w:rsidRPr="00FB254A">
              <w:rPr>
                <w:rFonts w:ascii="Calibri" w:eastAsia="Times New Roman" w:hAnsi="Calibri" w:cs="Calibri"/>
                <w:color w:val="000000"/>
                <w:sz w:val="20"/>
                <w:szCs w:val="18"/>
              </w:rPr>
              <w:t>PRODUK DOMESTIK REGIONAL BRUTO</w:t>
            </w:r>
          </w:p>
        </w:tc>
        <w:tc>
          <w:tcPr>
            <w:tcW w:w="149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30,711,190.60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35,535,425.80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35,711,573.40</w:t>
            </w:r>
          </w:p>
        </w:tc>
        <w:tc>
          <w:tcPr>
            <w:tcW w:w="1406"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37,471,852.60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39,506,305.30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39,523,223.10</w:t>
            </w:r>
          </w:p>
        </w:tc>
        <w:tc>
          <w:tcPr>
            <w:tcW w:w="1480" w:type="dxa"/>
            <w:vAlign w:val="center"/>
            <w:hideMark/>
          </w:tcPr>
          <w:p w:rsidR="00374565" w:rsidRPr="00FB254A" w:rsidRDefault="00374565" w:rsidP="00BF735E">
            <w:pPr>
              <w:jc w:val="center"/>
              <w:rPr>
                <w:rFonts w:ascii="Calibri" w:hAnsi="Calibri" w:cs="Calibri"/>
                <w:color w:val="000000"/>
                <w:sz w:val="20"/>
                <w:szCs w:val="18"/>
              </w:rPr>
            </w:pPr>
            <w:r w:rsidRPr="00FB254A">
              <w:rPr>
                <w:rFonts w:ascii="Calibri" w:hAnsi="Calibri" w:cs="Calibri"/>
                <w:color w:val="000000"/>
                <w:sz w:val="20"/>
                <w:szCs w:val="18"/>
              </w:rPr>
              <w:t>39,614,101.90</w:t>
            </w:r>
          </w:p>
        </w:tc>
      </w:tr>
    </w:tbl>
    <w:p w:rsidR="00DC4C74" w:rsidRDefault="00374565" w:rsidP="00EF70C8">
      <w:pPr>
        <w:spacing w:after="0" w:line="240" w:lineRule="auto"/>
        <w:jc w:val="both"/>
        <w:rPr>
          <w:rFonts w:ascii="Arial" w:hAnsi="Arial" w:cs="Arial"/>
        </w:rPr>
      </w:pPr>
      <w:r>
        <w:rPr>
          <w:rFonts w:ascii="Arial" w:hAnsi="Arial" w:cs="Arial"/>
          <w:sz w:val="20"/>
          <w:szCs w:val="20"/>
        </w:rPr>
        <w:t xml:space="preserve">  </w:t>
      </w:r>
      <w:r w:rsidR="00DC4C74" w:rsidRPr="00FB254A">
        <w:rPr>
          <w:rFonts w:ascii="Arial" w:hAnsi="Arial" w:cs="Arial"/>
          <w:sz w:val="20"/>
          <w:szCs w:val="20"/>
        </w:rPr>
        <w:t xml:space="preserve">Sumber: Badan Pusat Statistik (BPS) </w:t>
      </w:r>
      <w:r w:rsidR="00886939">
        <w:rPr>
          <w:rFonts w:ascii="Arial" w:hAnsi="Arial" w:cs="Arial"/>
          <w:sz w:val="20"/>
          <w:szCs w:val="20"/>
        </w:rPr>
        <w:t xml:space="preserve">Kota </w:t>
      </w:r>
      <w:proofErr w:type="gramStart"/>
      <w:r w:rsidR="00886939">
        <w:rPr>
          <w:rFonts w:ascii="Arial" w:hAnsi="Arial" w:cs="Arial"/>
          <w:sz w:val="20"/>
          <w:szCs w:val="20"/>
        </w:rPr>
        <w:t>Samarinda</w:t>
      </w:r>
      <w:r w:rsidR="00DC4C74" w:rsidRPr="00FB254A">
        <w:rPr>
          <w:rFonts w:ascii="Arial" w:hAnsi="Arial" w:cs="Arial"/>
          <w:sz w:val="20"/>
          <w:szCs w:val="20"/>
        </w:rPr>
        <w:t xml:space="preserve"> </w:t>
      </w:r>
      <w:r w:rsidR="00C018E6" w:rsidRPr="00FB254A">
        <w:rPr>
          <w:rFonts w:ascii="Arial" w:hAnsi="Arial" w:cs="Arial"/>
          <w:sz w:val="20"/>
          <w:szCs w:val="20"/>
        </w:rPr>
        <w:t xml:space="preserve"> tahun</w:t>
      </w:r>
      <w:proofErr w:type="gramEnd"/>
      <w:r w:rsidR="00C018E6" w:rsidRPr="00FB254A">
        <w:rPr>
          <w:rFonts w:ascii="Arial" w:hAnsi="Arial" w:cs="Arial"/>
          <w:sz w:val="20"/>
          <w:szCs w:val="20"/>
        </w:rPr>
        <w:t xml:space="preserve">  2010</w:t>
      </w:r>
      <w:r w:rsidR="00DC4C74" w:rsidRPr="00FB254A">
        <w:rPr>
          <w:rFonts w:ascii="Arial" w:hAnsi="Arial" w:cs="Arial"/>
          <w:sz w:val="20"/>
          <w:szCs w:val="20"/>
        </w:rPr>
        <w:t xml:space="preserve">-2016 </w:t>
      </w:r>
      <w:r w:rsidR="00DC4C74">
        <w:rPr>
          <w:rFonts w:ascii="Arial" w:hAnsi="Arial" w:cs="Arial"/>
        </w:rPr>
        <w:br w:type="page"/>
      </w:r>
    </w:p>
    <w:p w:rsidR="00DC4C74" w:rsidRDefault="00DC4C74" w:rsidP="008D4CD7">
      <w:pPr>
        <w:spacing w:after="0" w:line="480" w:lineRule="auto"/>
        <w:ind w:left="360" w:firstLine="360"/>
        <w:jc w:val="both"/>
        <w:rPr>
          <w:rFonts w:ascii="Arial" w:hAnsi="Arial" w:cs="Arial"/>
        </w:rPr>
        <w:sectPr w:rsidR="00DC4C74" w:rsidSect="00FB254A">
          <w:pgSz w:w="16839" w:h="11907" w:orient="landscape" w:code="9"/>
          <w:pgMar w:top="720" w:right="720" w:bottom="720" w:left="720" w:header="864" w:footer="720" w:gutter="0"/>
          <w:cols w:space="720"/>
          <w:docGrid w:linePitch="360"/>
        </w:sectPr>
      </w:pPr>
    </w:p>
    <w:p w:rsidR="00DC4671" w:rsidRDefault="007A0FB6" w:rsidP="00F5448A">
      <w:pPr>
        <w:spacing w:after="0" w:line="480" w:lineRule="auto"/>
        <w:ind w:left="360" w:firstLine="360"/>
        <w:jc w:val="both"/>
        <w:rPr>
          <w:rFonts w:ascii="Arial" w:hAnsi="Arial" w:cs="Arial"/>
        </w:rPr>
      </w:pPr>
      <w:r>
        <w:rPr>
          <w:rFonts w:ascii="Arial" w:hAnsi="Arial" w:cs="Arial"/>
        </w:rPr>
        <w:lastRenderedPageBreak/>
        <w:t xml:space="preserve">Berdasarkan tabel 1.1 PDRB </w:t>
      </w:r>
      <w:r w:rsidR="00886939">
        <w:rPr>
          <w:rFonts w:ascii="Arial" w:hAnsi="Arial" w:cs="Arial"/>
        </w:rPr>
        <w:t>Kota Samarinda</w:t>
      </w:r>
      <w:r>
        <w:rPr>
          <w:rFonts w:ascii="Arial" w:hAnsi="Arial" w:cs="Arial"/>
        </w:rPr>
        <w:t xml:space="preserve"> hanya mengalami sedikit perubahan</w:t>
      </w:r>
      <w:r w:rsidR="00097E8B">
        <w:rPr>
          <w:rFonts w:ascii="Arial" w:hAnsi="Arial" w:cs="Arial"/>
        </w:rPr>
        <w:t xml:space="preserve"> kenaikan pendapatan</w:t>
      </w:r>
      <w:r w:rsidR="00FA12DA">
        <w:rPr>
          <w:rFonts w:ascii="Arial" w:hAnsi="Arial" w:cs="Arial"/>
        </w:rPr>
        <w:t>, dimana tahun 2010</w:t>
      </w:r>
      <w:r>
        <w:rPr>
          <w:rFonts w:ascii="Arial" w:hAnsi="Arial" w:cs="Arial"/>
        </w:rPr>
        <w:t xml:space="preserve"> total keseluruhan PRDB dari 17 </w:t>
      </w:r>
      <w:r w:rsidR="00343EF6">
        <w:rPr>
          <w:rFonts w:ascii="Arial" w:hAnsi="Arial" w:cs="Arial"/>
        </w:rPr>
        <w:t xml:space="preserve">(tujuh belas) </w:t>
      </w:r>
      <w:r>
        <w:rPr>
          <w:rFonts w:ascii="Arial" w:hAnsi="Arial" w:cs="Arial"/>
        </w:rPr>
        <w:t>sektor ekonomi sebesar Rp 3</w:t>
      </w:r>
      <w:r w:rsidR="00FA12DA">
        <w:rPr>
          <w:rFonts w:ascii="Arial" w:hAnsi="Arial" w:cs="Arial"/>
        </w:rPr>
        <w:t>0</w:t>
      </w:r>
      <w:r>
        <w:rPr>
          <w:rFonts w:ascii="Arial" w:hAnsi="Arial" w:cs="Arial"/>
        </w:rPr>
        <w:t>.</w:t>
      </w:r>
      <w:r w:rsidR="00FA12DA">
        <w:rPr>
          <w:rFonts w:ascii="Arial" w:hAnsi="Arial" w:cs="Arial"/>
        </w:rPr>
        <w:t>711</w:t>
      </w:r>
      <w:r>
        <w:rPr>
          <w:rFonts w:ascii="Arial" w:hAnsi="Arial" w:cs="Arial"/>
        </w:rPr>
        <w:t>.</w:t>
      </w:r>
      <w:r w:rsidR="00FA12DA">
        <w:rPr>
          <w:rFonts w:ascii="Arial" w:hAnsi="Arial" w:cs="Arial"/>
        </w:rPr>
        <w:t>190</w:t>
      </w:r>
      <w:r w:rsidR="00FF269D">
        <w:rPr>
          <w:rFonts w:ascii="Arial" w:hAnsi="Arial" w:cs="Arial"/>
        </w:rPr>
        <w:t xml:space="preserve"> </w:t>
      </w:r>
      <w:r>
        <w:rPr>
          <w:rFonts w:ascii="Arial" w:hAnsi="Arial" w:cs="Arial"/>
        </w:rPr>
        <w:t>juta dan tahun 201</w:t>
      </w:r>
      <w:r w:rsidR="00FA12DA">
        <w:rPr>
          <w:rFonts w:ascii="Arial" w:hAnsi="Arial" w:cs="Arial"/>
        </w:rPr>
        <w:t>6</w:t>
      </w:r>
      <w:r>
        <w:rPr>
          <w:rFonts w:ascii="Arial" w:hAnsi="Arial" w:cs="Arial"/>
        </w:rPr>
        <w:t xml:space="preserve"> menjadi Rp 39.</w:t>
      </w:r>
      <w:r w:rsidR="00FA12DA">
        <w:rPr>
          <w:rFonts w:ascii="Arial" w:hAnsi="Arial" w:cs="Arial"/>
        </w:rPr>
        <w:t>614</w:t>
      </w:r>
      <w:r>
        <w:rPr>
          <w:rFonts w:ascii="Arial" w:hAnsi="Arial" w:cs="Arial"/>
        </w:rPr>
        <w:t>.</w:t>
      </w:r>
      <w:r w:rsidR="00FA12DA">
        <w:rPr>
          <w:rFonts w:ascii="Arial" w:hAnsi="Arial" w:cs="Arial"/>
        </w:rPr>
        <w:t>101</w:t>
      </w:r>
      <w:r w:rsidR="00097E8B">
        <w:rPr>
          <w:rFonts w:ascii="Arial" w:hAnsi="Arial" w:cs="Arial"/>
        </w:rPr>
        <w:t xml:space="preserve"> juta ini artinya pertambahan pendapatan selama periode 201</w:t>
      </w:r>
      <w:r w:rsidR="00FA12DA">
        <w:rPr>
          <w:rFonts w:ascii="Arial" w:hAnsi="Arial" w:cs="Arial"/>
        </w:rPr>
        <w:t>0</w:t>
      </w:r>
      <w:r w:rsidR="00097E8B">
        <w:rPr>
          <w:rFonts w:ascii="Arial" w:hAnsi="Arial" w:cs="Arial"/>
        </w:rPr>
        <w:t>-201</w:t>
      </w:r>
      <w:r w:rsidR="00FA12DA">
        <w:rPr>
          <w:rFonts w:ascii="Arial" w:hAnsi="Arial" w:cs="Arial"/>
        </w:rPr>
        <w:t>6</w:t>
      </w:r>
      <w:r w:rsidR="00097E8B">
        <w:rPr>
          <w:rFonts w:ascii="Arial" w:hAnsi="Arial" w:cs="Arial"/>
        </w:rPr>
        <w:t xml:space="preserve"> hanya sebesar Rp.</w:t>
      </w:r>
      <w:r w:rsidR="00FA12DA">
        <w:rPr>
          <w:rFonts w:ascii="Arial" w:hAnsi="Arial" w:cs="Arial"/>
        </w:rPr>
        <w:t>8.902.911</w:t>
      </w:r>
      <w:r w:rsidR="00097E8B">
        <w:rPr>
          <w:rFonts w:ascii="Arial" w:hAnsi="Arial" w:cs="Arial"/>
        </w:rPr>
        <w:t xml:space="preserve"> juta. Hal ini disebabkan karena beberapa sektor ekonomi  mengalami penurunan pendapatan</w:t>
      </w:r>
      <w:r w:rsidR="00813FFC">
        <w:rPr>
          <w:rFonts w:ascii="Arial" w:hAnsi="Arial" w:cs="Arial"/>
        </w:rPr>
        <w:t>,</w:t>
      </w:r>
      <w:r w:rsidR="00097E8B">
        <w:rPr>
          <w:rFonts w:ascii="Arial" w:hAnsi="Arial" w:cs="Arial"/>
        </w:rPr>
        <w:t xml:space="preserve"> sektor pertambangan </w:t>
      </w:r>
      <w:r w:rsidR="00813FFC">
        <w:rPr>
          <w:rFonts w:ascii="Arial" w:hAnsi="Arial" w:cs="Arial"/>
        </w:rPr>
        <w:t>yang tahun 2011 sebesar R</w:t>
      </w:r>
      <w:r w:rsidR="00EC28AD">
        <w:rPr>
          <w:rFonts w:ascii="Arial" w:hAnsi="Arial" w:cs="Arial"/>
        </w:rPr>
        <w:t>p 8.000.419 juta pada tahun 2016</w:t>
      </w:r>
      <w:r w:rsidR="00813FFC">
        <w:rPr>
          <w:rFonts w:ascii="Arial" w:hAnsi="Arial" w:cs="Arial"/>
        </w:rPr>
        <w:t xml:space="preserve"> hanya sebesar Rp 5.</w:t>
      </w:r>
      <w:r w:rsidR="00FA12DA">
        <w:rPr>
          <w:rFonts w:ascii="Arial" w:hAnsi="Arial" w:cs="Arial"/>
        </w:rPr>
        <w:t>969.960</w:t>
      </w:r>
      <w:r w:rsidR="00813FFC">
        <w:rPr>
          <w:rFonts w:ascii="Arial" w:hAnsi="Arial" w:cs="Arial"/>
        </w:rPr>
        <w:t xml:space="preserve"> </w:t>
      </w:r>
      <w:r w:rsidR="00E73DC2">
        <w:rPr>
          <w:rFonts w:ascii="Arial" w:hAnsi="Arial" w:cs="Arial"/>
        </w:rPr>
        <w:t xml:space="preserve">juta penurunan yang cukup besar. Dan </w:t>
      </w:r>
      <w:r w:rsidR="00DC4671">
        <w:rPr>
          <w:rFonts w:ascii="Arial" w:hAnsi="Arial" w:cs="Arial"/>
        </w:rPr>
        <w:t xml:space="preserve">sektor-sektor </w:t>
      </w:r>
      <w:proofErr w:type="gramStart"/>
      <w:r w:rsidR="00DC4671">
        <w:rPr>
          <w:rFonts w:ascii="Arial" w:hAnsi="Arial" w:cs="Arial"/>
        </w:rPr>
        <w:t xml:space="preserve">ekonomi </w:t>
      </w:r>
      <w:r w:rsidR="000416CE">
        <w:rPr>
          <w:rFonts w:ascii="Arial" w:hAnsi="Arial" w:cs="Arial"/>
        </w:rPr>
        <w:t xml:space="preserve"> </w:t>
      </w:r>
      <w:r w:rsidR="00EC28AD">
        <w:rPr>
          <w:rFonts w:ascii="Arial" w:hAnsi="Arial" w:cs="Arial"/>
        </w:rPr>
        <w:t>lainnya</w:t>
      </w:r>
      <w:proofErr w:type="gramEnd"/>
      <w:r w:rsidR="00EC28AD">
        <w:rPr>
          <w:rFonts w:ascii="Arial" w:hAnsi="Arial" w:cs="Arial"/>
        </w:rPr>
        <w:t xml:space="preserve"> </w:t>
      </w:r>
      <w:r w:rsidR="00E73DC2">
        <w:rPr>
          <w:rFonts w:ascii="Arial" w:hAnsi="Arial" w:cs="Arial"/>
        </w:rPr>
        <w:t>yang</w:t>
      </w:r>
      <w:r w:rsidR="00DC4671">
        <w:rPr>
          <w:rFonts w:ascii="Arial" w:hAnsi="Arial" w:cs="Arial"/>
        </w:rPr>
        <w:t xml:space="preserve"> juga</w:t>
      </w:r>
      <w:r w:rsidR="00E73DC2">
        <w:rPr>
          <w:rFonts w:ascii="Arial" w:hAnsi="Arial" w:cs="Arial"/>
        </w:rPr>
        <w:t xml:space="preserve"> hanya mengalami sedikit kenaikan sehingga m</w:t>
      </w:r>
      <w:r w:rsidR="000416CE">
        <w:rPr>
          <w:rFonts w:ascii="Arial" w:hAnsi="Arial" w:cs="Arial"/>
        </w:rPr>
        <w:t xml:space="preserve">elambatnya pertumbuhan ekonomi </w:t>
      </w:r>
      <w:r w:rsidR="00886939">
        <w:rPr>
          <w:rFonts w:ascii="Arial" w:hAnsi="Arial" w:cs="Arial"/>
        </w:rPr>
        <w:t>Kota Samarinda</w:t>
      </w:r>
      <w:r w:rsidR="00DC4671">
        <w:rPr>
          <w:rFonts w:ascii="Arial" w:hAnsi="Arial" w:cs="Arial"/>
        </w:rPr>
        <w:t>.</w:t>
      </w:r>
    </w:p>
    <w:p w:rsidR="00411818" w:rsidRDefault="00411818" w:rsidP="00F5448A">
      <w:pPr>
        <w:spacing w:after="0" w:line="480" w:lineRule="auto"/>
        <w:ind w:left="360" w:firstLine="360"/>
        <w:jc w:val="both"/>
        <w:rPr>
          <w:rFonts w:ascii="Arial" w:hAnsi="Arial" w:cs="Arial"/>
        </w:rPr>
      </w:pPr>
      <w:r>
        <w:rPr>
          <w:rFonts w:ascii="Arial" w:hAnsi="Arial" w:cs="Arial"/>
        </w:rPr>
        <w:t>Dengan seluruh kondisi diatas, maka timbul pertanyaan sektor-sektor ekonomi mana saja yang merupakan sektor ekonomi basis yang</w:t>
      </w:r>
      <w:r w:rsidR="000E1B39">
        <w:rPr>
          <w:rFonts w:ascii="Arial" w:hAnsi="Arial" w:cs="Arial"/>
        </w:rPr>
        <w:t xml:space="preserve"> dapat di andalakan</w:t>
      </w:r>
      <w:r>
        <w:rPr>
          <w:rFonts w:ascii="Arial" w:hAnsi="Arial" w:cs="Arial"/>
        </w:rPr>
        <w:t xml:space="preserve"> menjadi penopang utama perekonomian </w:t>
      </w:r>
      <w:r w:rsidR="00886939">
        <w:rPr>
          <w:rFonts w:ascii="Arial" w:hAnsi="Arial" w:cs="Arial"/>
        </w:rPr>
        <w:t>Kota Samarinda</w:t>
      </w:r>
      <w:r w:rsidR="00973118">
        <w:rPr>
          <w:rFonts w:ascii="Arial" w:hAnsi="Arial" w:cs="Arial"/>
        </w:rPr>
        <w:t xml:space="preserve"> dilihat dengan menggunakan metode LQ</w:t>
      </w:r>
      <w:r>
        <w:rPr>
          <w:rFonts w:ascii="Arial" w:hAnsi="Arial" w:cs="Arial"/>
        </w:rPr>
        <w:t xml:space="preserve">, apakah </w:t>
      </w:r>
      <w:proofErr w:type="gramStart"/>
      <w:r w:rsidR="00256EEC">
        <w:rPr>
          <w:rFonts w:ascii="Arial" w:hAnsi="Arial" w:cs="Arial"/>
        </w:rPr>
        <w:t xml:space="preserve">ada </w:t>
      </w:r>
      <w:r>
        <w:rPr>
          <w:rFonts w:ascii="Arial" w:hAnsi="Arial" w:cs="Arial"/>
        </w:rPr>
        <w:t xml:space="preserve"> perubahan</w:t>
      </w:r>
      <w:proofErr w:type="gramEnd"/>
      <w:r>
        <w:rPr>
          <w:rFonts w:ascii="Arial" w:hAnsi="Arial" w:cs="Arial"/>
        </w:rPr>
        <w:t xml:space="preserve"> atau pergeseran</w:t>
      </w:r>
      <w:r w:rsidR="00866C09">
        <w:rPr>
          <w:rFonts w:ascii="Arial" w:hAnsi="Arial" w:cs="Arial"/>
        </w:rPr>
        <w:t xml:space="preserve"> struktural</w:t>
      </w:r>
      <w:r>
        <w:rPr>
          <w:rFonts w:ascii="Arial" w:hAnsi="Arial" w:cs="Arial"/>
        </w:rPr>
        <w:t xml:space="preserve"> yang terj</w:t>
      </w:r>
      <w:r w:rsidR="00256EEC">
        <w:rPr>
          <w:rFonts w:ascii="Arial" w:hAnsi="Arial" w:cs="Arial"/>
        </w:rPr>
        <w:t xml:space="preserve">adi pada sektor ekonomi Kota Samarinda </w:t>
      </w:r>
      <w:r w:rsidR="006762F8">
        <w:rPr>
          <w:rFonts w:ascii="Arial" w:hAnsi="Arial" w:cs="Arial"/>
        </w:rPr>
        <w:t xml:space="preserve">dilihat dengan metode Shif Share </w:t>
      </w:r>
      <w:r w:rsidR="00866C09">
        <w:rPr>
          <w:rFonts w:ascii="Arial" w:hAnsi="Arial" w:cs="Arial"/>
        </w:rPr>
        <w:t>serta bagaimana pola struktur pertumbuhan</w:t>
      </w:r>
      <w:r>
        <w:rPr>
          <w:rFonts w:ascii="Arial" w:hAnsi="Arial" w:cs="Arial"/>
        </w:rPr>
        <w:t xml:space="preserve"> sektor-sektor ekonomi </w:t>
      </w:r>
      <w:r w:rsidR="00886939">
        <w:rPr>
          <w:rFonts w:ascii="Arial" w:hAnsi="Arial" w:cs="Arial"/>
        </w:rPr>
        <w:t>Kota Samarinda</w:t>
      </w:r>
      <w:r w:rsidR="006762F8">
        <w:rPr>
          <w:rFonts w:ascii="Arial" w:hAnsi="Arial" w:cs="Arial"/>
        </w:rPr>
        <w:t xml:space="preserve"> berdasarkan motode Tipologi Klassen</w:t>
      </w:r>
      <w:r>
        <w:rPr>
          <w:rFonts w:ascii="Arial" w:hAnsi="Arial" w:cs="Arial"/>
        </w:rPr>
        <w:t>.</w:t>
      </w:r>
    </w:p>
    <w:p w:rsidR="00A92601" w:rsidRDefault="00CB0801" w:rsidP="00BF735E">
      <w:pPr>
        <w:spacing w:line="480" w:lineRule="auto"/>
        <w:ind w:left="360" w:firstLine="360"/>
        <w:jc w:val="both"/>
        <w:rPr>
          <w:rFonts w:ascii="Arial" w:hAnsi="Arial" w:cs="Arial"/>
          <w:b/>
        </w:rPr>
      </w:pPr>
      <w:r>
        <w:rPr>
          <w:rFonts w:ascii="Arial" w:hAnsi="Arial" w:cs="Arial"/>
        </w:rPr>
        <w:t>B</w:t>
      </w:r>
      <w:r w:rsidR="00292A2C">
        <w:rPr>
          <w:rFonts w:ascii="Arial" w:hAnsi="Arial" w:cs="Arial"/>
        </w:rPr>
        <w:t>erdasarkan dari latar belakang</w:t>
      </w:r>
      <w:r>
        <w:rPr>
          <w:rFonts w:ascii="Arial" w:hAnsi="Arial" w:cs="Arial"/>
        </w:rPr>
        <w:t xml:space="preserve"> dengan </w:t>
      </w:r>
      <w:r w:rsidR="00411818">
        <w:rPr>
          <w:rFonts w:ascii="Arial" w:hAnsi="Arial" w:cs="Arial"/>
        </w:rPr>
        <w:t>kondisi</w:t>
      </w:r>
      <w:r>
        <w:rPr>
          <w:rFonts w:ascii="Arial" w:hAnsi="Arial" w:cs="Arial"/>
        </w:rPr>
        <w:t xml:space="preserve"> yang ada</w:t>
      </w:r>
      <w:r w:rsidR="00ED1DA4">
        <w:rPr>
          <w:rFonts w:ascii="Arial" w:hAnsi="Arial" w:cs="Arial"/>
        </w:rPr>
        <w:t xml:space="preserve"> diatas maka </w:t>
      </w:r>
      <w:proofErr w:type="gramStart"/>
      <w:r w:rsidR="00ED1DA4">
        <w:rPr>
          <w:rFonts w:ascii="Arial" w:hAnsi="Arial" w:cs="Arial"/>
        </w:rPr>
        <w:t>peneliti</w:t>
      </w:r>
      <w:r w:rsidR="00801E34">
        <w:rPr>
          <w:rFonts w:ascii="Arial" w:hAnsi="Arial" w:cs="Arial"/>
        </w:rPr>
        <w:t xml:space="preserve">an </w:t>
      </w:r>
      <w:r w:rsidR="00ED1DA4">
        <w:rPr>
          <w:rFonts w:ascii="Arial" w:hAnsi="Arial" w:cs="Arial"/>
        </w:rPr>
        <w:t xml:space="preserve"> ini</w:t>
      </w:r>
      <w:proofErr w:type="gramEnd"/>
      <w:r w:rsidR="00ED1DA4">
        <w:rPr>
          <w:rFonts w:ascii="Arial" w:hAnsi="Arial" w:cs="Arial"/>
        </w:rPr>
        <w:t xml:space="preserve"> </w:t>
      </w:r>
      <w:r>
        <w:rPr>
          <w:rFonts w:ascii="Arial" w:hAnsi="Arial" w:cs="Arial"/>
        </w:rPr>
        <w:t>diberi</w:t>
      </w:r>
      <w:r w:rsidR="00292A2C">
        <w:rPr>
          <w:rFonts w:ascii="Arial" w:hAnsi="Arial" w:cs="Arial"/>
        </w:rPr>
        <w:t xml:space="preserve"> judul “</w:t>
      </w:r>
      <w:r w:rsidR="00292A2C">
        <w:rPr>
          <w:rFonts w:ascii="Arial" w:hAnsi="Arial" w:cs="Arial"/>
          <w:b/>
        </w:rPr>
        <w:t xml:space="preserve">Analisis </w:t>
      </w:r>
      <w:r w:rsidR="00B878C8">
        <w:rPr>
          <w:rFonts w:ascii="Arial" w:hAnsi="Arial" w:cs="Arial"/>
          <w:b/>
        </w:rPr>
        <w:t>Sektor E</w:t>
      </w:r>
      <w:r w:rsidR="003428F2">
        <w:rPr>
          <w:rFonts w:ascii="Arial" w:hAnsi="Arial" w:cs="Arial"/>
          <w:b/>
        </w:rPr>
        <w:t>konomi</w:t>
      </w:r>
      <w:r w:rsidR="00137F20">
        <w:rPr>
          <w:rFonts w:ascii="Arial" w:hAnsi="Arial" w:cs="Arial"/>
          <w:b/>
        </w:rPr>
        <w:t xml:space="preserve"> </w:t>
      </w:r>
      <w:r w:rsidR="00886939">
        <w:rPr>
          <w:rFonts w:ascii="Arial" w:hAnsi="Arial" w:cs="Arial"/>
          <w:b/>
        </w:rPr>
        <w:t>Kota Samarinda</w:t>
      </w:r>
      <w:r w:rsidR="003428F2">
        <w:rPr>
          <w:rFonts w:ascii="Arial" w:hAnsi="Arial" w:cs="Arial"/>
          <w:b/>
        </w:rPr>
        <w:t>”</w:t>
      </w:r>
    </w:p>
    <w:p w:rsidR="002949C3" w:rsidRPr="00A92601" w:rsidRDefault="00415527" w:rsidP="00F5448A">
      <w:pPr>
        <w:spacing w:after="0" w:line="480" w:lineRule="auto"/>
        <w:jc w:val="both"/>
        <w:rPr>
          <w:rFonts w:ascii="Arial" w:hAnsi="Arial" w:cs="Arial"/>
          <w:b/>
        </w:rPr>
      </w:pPr>
      <w:r w:rsidRPr="00A92601">
        <w:rPr>
          <w:rFonts w:ascii="Arial" w:hAnsi="Arial" w:cs="Arial"/>
          <w:b/>
        </w:rPr>
        <w:t xml:space="preserve">1.2. </w:t>
      </w:r>
      <w:r w:rsidR="002949C3" w:rsidRPr="00A92601">
        <w:rPr>
          <w:rFonts w:ascii="Arial" w:hAnsi="Arial" w:cs="Arial"/>
          <w:b/>
        </w:rPr>
        <w:t xml:space="preserve">Rumusan </w:t>
      </w:r>
      <w:r w:rsidR="00811E34" w:rsidRPr="00A92601">
        <w:rPr>
          <w:rFonts w:ascii="Arial" w:hAnsi="Arial" w:cs="Arial"/>
          <w:b/>
        </w:rPr>
        <w:t xml:space="preserve">Masalah </w:t>
      </w:r>
      <w:r w:rsidR="00C2108D" w:rsidRPr="00A92601">
        <w:rPr>
          <w:rFonts w:ascii="Arial" w:hAnsi="Arial" w:cs="Arial"/>
          <w:b/>
        </w:rPr>
        <w:t xml:space="preserve"> </w:t>
      </w:r>
    </w:p>
    <w:p w:rsidR="00A92601" w:rsidRDefault="002949C3" w:rsidP="00F5448A">
      <w:pPr>
        <w:pStyle w:val="ListParagraph"/>
        <w:spacing w:after="0" w:line="480" w:lineRule="auto"/>
        <w:ind w:left="360" w:firstLine="360"/>
        <w:jc w:val="both"/>
        <w:rPr>
          <w:rFonts w:ascii="Arial" w:hAnsi="Arial" w:cs="Arial"/>
        </w:rPr>
      </w:pPr>
      <w:r>
        <w:rPr>
          <w:rFonts w:ascii="Arial" w:hAnsi="Arial" w:cs="Arial"/>
        </w:rPr>
        <w:t xml:space="preserve">Dari latar belakang diatas maka rumusan masalah </w:t>
      </w:r>
      <w:r w:rsidR="001A2210">
        <w:rPr>
          <w:rFonts w:ascii="Arial" w:hAnsi="Arial" w:cs="Arial"/>
        </w:rPr>
        <w:t xml:space="preserve">yang di buat peneliti </w:t>
      </w:r>
      <w:r w:rsidR="00B878EF">
        <w:rPr>
          <w:rFonts w:ascii="Arial" w:hAnsi="Arial" w:cs="Arial"/>
        </w:rPr>
        <w:t>d</w:t>
      </w:r>
      <w:r>
        <w:rPr>
          <w:rFonts w:ascii="Arial" w:hAnsi="Arial" w:cs="Arial"/>
        </w:rPr>
        <w:t xml:space="preserve">alam penelitian ini adalah: </w:t>
      </w:r>
    </w:p>
    <w:p w:rsidR="00962704" w:rsidRDefault="0071241F" w:rsidP="00F5448A">
      <w:pPr>
        <w:pStyle w:val="ListParagraph"/>
        <w:numPr>
          <w:ilvl w:val="0"/>
          <w:numId w:val="2"/>
        </w:numPr>
        <w:spacing w:before="240" w:line="480" w:lineRule="auto"/>
        <w:jc w:val="both"/>
        <w:rPr>
          <w:rFonts w:ascii="Arial" w:hAnsi="Arial" w:cs="Arial"/>
        </w:rPr>
      </w:pPr>
      <w:r>
        <w:rPr>
          <w:rFonts w:ascii="Arial" w:hAnsi="Arial" w:cs="Arial"/>
        </w:rPr>
        <w:t xml:space="preserve">Sektor </w:t>
      </w:r>
      <w:r w:rsidR="003A5D02">
        <w:rPr>
          <w:rFonts w:ascii="Arial" w:hAnsi="Arial" w:cs="Arial"/>
        </w:rPr>
        <w:t xml:space="preserve">ekonomi </w:t>
      </w:r>
      <w:r w:rsidR="008279F9">
        <w:rPr>
          <w:rFonts w:ascii="Arial" w:hAnsi="Arial" w:cs="Arial"/>
        </w:rPr>
        <w:t xml:space="preserve">manakah yang merupakan sektor basis </w:t>
      </w:r>
      <w:r w:rsidR="00B878C8">
        <w:rPr>
          <w:rFonts w:ascii="Arial" w:hAnsi="Arial" w:cs="Arial"/>
        </w:rPr>
        <w:t xml:space="preserve">di </w:t>
      </w:r>
      <w:r w:rsidR="00886939">
        <w:rPr>
          <w:rFonts w:ascii="Arial" w:hAnsi="Arial" w:cs="Arial"/>
        </w:rPr>
        <w:t>Kota Samarinda</w:t>
      </w:r>
      <w:r w:rsidR="0046360D">
        <w:rPr>
          <w:rFonts w:ascii="Arial" w:hAnsi="Arial" w:cs="Arial"/>
        </w:rPr>
        <w:t>?</w:t>
      </w:r>
    </w:p>
    <w:p w:rsidR="00A92601" w:rsidRDefault="008279F9" w:rsidP="00F5448A">
      <w:pPr>
        <w:pStyle w:val="ListParagraph"/>
        <w:numPr>
          <w:ilvl w:val="0"/>
          <w:numId w:val="2"/>
        </w:numPr>
        <w:spacing w:before="240" w:line="480" w:lineRule="auto"/>
        <w:jc w:val="both"/>
        <w:rPr>
          <w:rFonts w:ascii="Arial" w:hAnsi="Arial" w:cs="Arial"/>
        </w:rPr>
      </w:pPr>
      <w:r>
        <w:rPr>
          <w:rFonts w:ascii="Arial" w:hAnsi="Arial" w:cs="Arial"/>
        </w:rPr>
        <w:lastRenderedPageBreak/>
        <w:t xml:space="preserve">Sektor ekonomi manakah yang </w:t>
      </w:r>
      <w:proofErr w:type="gramStart"/>
      <w:r>
        <w:rPr>
          <w:rFonts w:ascii="Arial" w:hAnsi="Arial" w:cs="Arial"/>
        </w:rPr>
        <w:t xml:space="preserve">mengalami </w:t>
      </w:r>
      <w:r w:rsidR="00F70E03">
        <w:rPr>
          <w:rFonts w:ascii="Arial" w:hAnsi="Arial" w:cs="Arial"/>
        </w:rPr>
        <w:t xml:space="preserve"> pergeseran</w:t>
      </w:r>
      <w:proofErr w:type="gramEnd"/>
      <w:r w:rsidR="00F70E03">
        <w:rPr>
          <w:rFonts w:ascii="Arial" w:hAnsi="Arial" w:cs="Arial"/>
        </w:rPr>
        <w:t xml:space="preserve"> di</w:t>
      </w:r>
      <w:r w:rsidR="003F5581">
        <w:rPr>
          <w:rFonts w:ascii="Arial" w:hAnsi="Arial" w:cs="Arial"/>
        </w:rPr>
        <w:t xml:space="preserve"> </w:t>
      </w:r>
      <w:r w:rsidR="00886939">
        <w:rPr>
          <w:rFonts w:ascii="Arial" w:hAnsi="Arial" w:cs="Arial"/>
        </w:rPr>
        <w:t>Kota Samarinda</w:t>
      </w:r>
      <w:r w:rsidR="00F70E03">
        <w:rPr>
          <w:rFonts w:ascii="Arial" w:hAnsi="Arial" w:cs="Arial"/>
        </w:rPr>
        <w:t>?</w:t>
      </w:r>
    </w:p>
    <w:p w:rsidR="00F70E03" w:rsidRDefault="00F70E03" w:rsidP="00F5448A">
      <w:pPr>
        <w:pStyle w:val="ListParagraph"/>
        <w:numPr>
          <w:ilvl w:val="0"/>
          <w:numId w:val="2"/>
        </w:numPr>
        <w:spacing w:before="240" w:line="480" w:lineRule="auto"/>
        <w:jc w:val="both"/>
        <w:rPr>
          <w:rFonts w:ascii="Arial" w:hAnsi="Arial" w:cs="Arial"/>
        </w:rPr>
      </w:pPr>
      <w:r>
        <w:rPr>
          <w:rFonts w:ascii="Arial" w:hAnsi="Arial" w:cs="Arial"/>
        </w:rPr>
        <w:t xml:space="preserve">Bagaimana klasifikasi sektor ekonomi </w:t>
      </w:r>
      <w:r w:rsidR="006A670A">
        <w:rPr>
          <w:rFonts w:ascii="Arial" w:hAnsi="Arial" w:cs="Arial"/>
        </w:rPr>
        <w:t xml:space="preserve">yang ada </w:t>
      </w:r>
      <w:r w:rsidR="003F5581">
        <w:rPr>
          <w:rFonts w:ascii="Arial" w:hAnsi="Arial" w:cs="Arial"/>
        </w:rPr>
        <w:t xml:space="preserve">di </w:t>
      </w:r>
      <w:r w:rsidR="00886939">
        <w:rPr>
          <w:rFonts w:ascii="Arial" w:hAnsi="Arial" w:cs="Arial"/>
        </w:rPr>
        <w:t>Kota Samarinda</w:t>
      </w:r>
      <w:r>
        <w:rPr>
          <w:rFonts w:ascii="Arial" w:hAnsi="Arial" w:cs="Arial"/>
        </w:rPr>
        <w:t>?</w:t>
      </w:r>
    </w:p>
    <w:p w:rsidR="00C01730" w:rsidRDefault="00C01730" w:rsidP="00256EEC">
      <w:pPr>
        <w:autoSpaceDE w:val="0"/>
        <w:autoSpaceDN w:val="0"/>
        <w:adjustRightInd w:val="0"/>
        <w:spacing w:after="0" w:line="480" w:lineRule="auto"/>
        <w:jc w:val="both"/>
        <w:rPr>
          <w:rFonts w:ascii="Arial" w:hAnsi="Arial" w:cs="Arial"/>
          <w:b/>
          <w:szCs w:val="15"/>
        </w:rPr>
      </w:pPr>
      <w:r>
        <w:rPr>
          <w:rFonts w:ascii="Arial" w:hAnsi="Arial" w:cs="Arial"/>
          <w:b/>
          <w:szCs w:val="15"/>
        </w:rPr>
        <w:t xml:space="preserve">2.1. Landasan Teori </w:t>
      </w:r>
    </w:p>
    <w:p w:rsidR="00951114" w:rsidRPr="004C4C39" w:rsidRDefault="00B95860" w:rsidP="00256EEC">
      <w:pPr>
        <w:autoSpaceDE w:val="0"/>
        <w:autoSpaceDN w:val="0"/>
        <w:adjustRightInd w:val="0"/>
        <w:spacing w:after="0" w:line="480" w:lineRule="auto"/>
        <w:jc w:val="both"/>
        <w:rPr>
          <w:rFonts w:ascii="Arial" w:hAnsi="Arial" w:cs="Arial"/>
          <w:b/>
          <w:szCs w:val="15"/>
        </w:rPr>
      </w:pPr>
      <w:r>
        <w:rPr>
          <w:rFonts w:ascii="Arial" w:hAnsi="Arial" w:cs="Arial"/>
          <w:b/>
          <w:szCs w:val="15"/>
        </w:rPr>
        <w:t>2.1</w:t>
      </w:r>
      <w:r w:rsidR="0080235F">
        <w:rPr>
          <w:rFonts w:ascii="Arial" w:hAnsi="Arial" w:cs="Arial"/>
          <w:b/>
          <w:szCs w:val="15"/>
        </w:rPr>
        <w:t>.</w:t>
      </w:r>
      <w:r w:rsidR="00C01730">
        <w:rPr>
          <w:rFonts w:ascii="Arial" w:hAnsi="Arial" w:cs="Arial"/>
          <w:b/>
          <w:szCs w:val="15"/>
        </w:rPr>
        <w:t>1.</w:t>
      </w:r>
      <w:r>
        <w:rPr>
          <w:rFonts w:ascii="Arial" w:hAnsi="Arial" w:cs="Arial"/>
          <w:b/>
          <w:szCs w:val="15"/>
        </w:rPr>
        <w:t xml:space="preserve"> </w:t>
      </w:r>
      <w:r w:rsidR="00951114" w:rsidRPr="004C4C39">
        <w:rPr>
          <w:rFonts w:ascii="Arial" w:hAnsi="Arial" w:cs="Arial"/>
          <w:b/>
          <w:szCs w:val="15"/>
        </w:rPr>
        <w:t xml:space="preserve">Pertumbuhan </w:t>
      </w:r>
      <w:r w:rsidR="003752E2" w:rsidRPr="004C4C39">
        <w:rPr>
          <w:rFonts w:ascii="Arial" w:hAnsi="Arial" w:cs="Arial"/>
          <w:b/>
          <w:szCs w:val="15"/>
        </w:rPr>
        <w:t>Ekonomi</w:t>
      </w:r>
    </w:p>
    <w:p w:rsidR="00051AD0" w:rsidRDefault="00051AD0" w:rsidP="00256EEC">
      <w:pPr>
        <w:autoSpaceDE w:val="0"/>
        <w:autoSpaceDN w:val="0"/>
        <w:adjustRightInd w:val="0"/>
        <w:spacing w:after="0" w:line="480" w:lineRule="auto"/>
        <w:jc w:val="both"/>
        <w:rPr>
          <w:rFonts w:ascii="Arial" w:hAnsi="Arial" w:cs="Arial"/>
          <w:szCs w:val="15"/>
        </w:rPr>
      </w:pPr>
      <w:r>
        <w:rPr>
          <w:rFonts w:ascii="Arial" w:hAnsi="Arial" w:cs="Arial"/>
          <w:szCs w:val="15"/>
        </w:rPr>
        <w:tab/>
      </w:r>
      <w:r w:rsidR="00B03152">
        <w:rPr>
          <w:rFonts w:ascii="Arial" w:hAnsi="Arial" w:cs="Arial"/>
          <w:szCs w:val="15"/>
        </w:rPr>
        <w:t xml:space="preserve">Menurut </w:t>
      </w:r>
      <w:r w:rsidR="003752E2">
        <w:rPr>
          <w:rFonts w:ascii="Arial" w:hAnsi="Arial" w:cs="Arial"/>
          <w:szCs w:val="15"/>
        </w:rPr>
        <w:t>Bodiono</w:t>
      </w:r>
      <w:r w:rsidR="009B0606">
        <w:rPr>
          <w:rFonts w:ascii="Arial" w:hAnsi="Arial" w:cs="Arial"/>
          <w:szCs w:val="15"/>
        </w:rPr>
        <w:t xml:space="preserve"> </w:t>
      </w:r>
      <w:r w:rsidR="000717CD">
        <w:rPr>
          <w:rFonts w:ascii="Arial" w:hAnsi="Arial" w:cs="Arial"/>
          <w:szCs w:val="15"/>
        </w:rPr>
        <w:t xml:space="preserve">dalam </w:t>
      </w:r>
      <w:r w:rsidR="009B0606">
        <w:rPr>
          <w:rFonts w:ascii="Arial" w:hAnsi="Arial" w:cs="Arial"/>
          <w:szCs w:val="15"/>
        </w:rPr>
        <w:t>T</w:t>
      </w:r>
      <w:r w:rsidR="000717CD">
        <w:rPr>
          <w:rFonts w:ascii="Arial" w:hAnsi="Arial" w:cs="Arial"/>
          <w:szCs w:val="15"/>
        </w:rPr>
        <w:t xml:space="preserve">arigan (2007:46) </w:t>
      </w:r>
      <w:r w:rsidR="00740B6F">
        <w:rPr>
          <w:rFonts w:ascii="Arial" w:hAnsi="Arial" w:cs="Arial"/>
          <w:szCs w:val="15"/>
        </w:rPr>
        <w:t>P</w:t>
      </w:r>
      <w:r w:rsidR="0088501B">
        <w:rPr>
          <w:rFonts w:ascii="Arial" w:hAnsi="Arial" w:cs="Arial"/>
          <w:szCs w:val="15"/>
        </w:rPr>
        <w:t>ertumbuhan ekonomi adalah proses kenai</w:t>
      </w:r>
      <w:r w:rsidR="00740B6F">
        <w:rPr>
          <w:rFonts w:ascii="Arial" w:hAnsi="Arial" w:cs="Arial"/>
          <w:szCs w:val="15"/>
        </w:rPr>
        <w:t xml:space="preserve">kan output perkapita </w:t>
      </w:r>
      <w:proofErr w:type="gramStart"/>
      <w:r w:rsidR="00740B6F">
        <w:rPr>
          <w:rFonts w:ascii="Arial" w:hAnsi="Arial" w:cs="Arial"/>
          <w:szCs w:val="15"/>
        </w:rPr>
        <w:t>dalam</w:t>
      </w:r>
      <w:r w:rsidR="004065BE">
        <w:rPr>
          <w:rFonts w:ascii="Arial" w:hAnsi="Arial" w:cs="Arial"/>
          <w:szCs w:val="15"/>
        </w:rPr>
        <w:t xml:space="preserve"> </w:t>
      </w:r>
      <w:r w:rsidR="00740B6F">
        <w:rPr>
          <w:rFonts w:ascii="Arial" w:hAnsi="Arial" w:cs="Arial"/>
          <w:szCs w:val="15"/>
        </w:rPr>
        <w:t xml:space="preserve"> jangk</w:t>
      </w:r>
      <w:r w:rsidR="000717CD">
        <w:rPr>
          <w:rFonts w:ascii="Arial" w:hAnsi="Arial" w:cs="Arial"/>
          <w:szCs w:val="15"/>
        </w:rPr>
        <w:t>a</w:t>
      </w:r>
      <w:proofErr w:type="gramEnd"/>
      <w:r w:rsidR="000717CD">
        <w:rPr>
          <w:rFonts w:ascii="Arial" w:hAnsi="Arial" w:cs="Arial"/>
          <w:szCs w:val="15"/>
        </w:rPr>
        <w:t xml:space="preserve"> panjang .</w:t>
      </w:r>
      <w:r w:rsidR="004065BE">
        <w:rPr>
          <w:rFonts w:ascii="Arial" w:hAnsi="Arial" w:cs="Arial"/>
          <w:szCs w:val="15"/>
        </w:rPr>
        <w:t xml:space="preserve"> Dimana </w:t>
      </w:r>
      <w:r w:rsidR="0088501B">
        <w:rPr>
          <w:rFonts w:ascii="Arial" w:hAnsi="Arial" w:cs="Arial"/>
          <w:szCs w:val="15"/>
        </w:rPr>
        <w:t xml:space="preserve">presentase </w:t>
      </w:r>
      <w:r w:rsidR="004065BE">
        <w:rPr>
          <w:rFonts w:ascii="Arial" w:hAnsi="Arial" w:cs="Arial"/>
          <w:szCs w:val="15"/>
        </w:rPr>
        <w:t xml:space="preserve">kenaikan </w:t>
      </w:r>
      <w:proofErr w:type="gramStart"/>
      <w:r w:rsidR="004065BE">
        <w:rPr>
          <w:rFonts w:ascii="Arial" w:hAnsi="Arial" w:cs="Arial"/>
          <w:szCs w:val="15"/>
        </w:rPr>
        <w:t xml:space="preserve">output </w:t>
      </w:r>
      <w:r w:rsidR="0088501B">
        <w:rPr>
          <w:rFonts w:ascii="Arial" w:hAnsi="Arial" w:cs="Arial"/>
          <w:szCs w:val="15"/>
        </w:rPr>
        <w:t xml:space="preserve"> haruslah</w:t>
      </w:r>
      <w:proofErr w:type="gramEnd"/>
      <w:r w:rsidR="0088501B">
        <w:rPr>
          <w:rFonts w:ascii="Arial" w:hAnsi="Arial" w:cs="Arial"/>
          <w:szCs w:val="15"/>
        </w:rPr>
        <w:t xml:space="preserve"> lebih tinggi dari</w:t>
      </w:r>
      <w:r w:rsidR="004C4C39">
        <w:rPr>
          <w:rFonts w:ascii="Arial" w:hAnsi="Arial" w:cs="Arial"/>
          <w:szCs w:val="15"/>
        </w:rPr>
        <w:t xml:space="preserve"> </w:t>
      </w:r>
      <w:r w:rsidR="0088501B">
        <w:rPr>
          <w:rFonts w:ascii="Arial" w:hAnsi="Arial" w:cs="Arial"/>
          <w:szCs w:val="15"/>
        </w:rPr>
        <w:t xml:space="preserve"> presentase pertambahan jumlah pendu</w:t>
      </w:r>
      <w:r w:rsidR="004C4C39">
        <w:rPr>
          <w:rFonts w:ascii="Arial" w:hAnsi="Arial" w:cs="Arial"/>
          <w:szCs w:val="15"/>
        </w:rPr>
        <w:t>d</w:t>
      </w:r>
      <w:r w:rsidR="0088501B">
        <w:rPr>
          <w:rFonts w:ascii="Arial" w:hAnsi="Arial" w:cs="Arial"/>
          <w:szCs w:val="15"/>
        </w:rPr>
        <w:t>uk dan ada kecenderungan dalam jangka panjang bahwa pertumbuhan ekonomi akan berlanjut,</w:t>
      </w:r>
      <w:r w:rsidR="004065BE">
        <w:rPr>
          <w:rFonts w:ascii="Arial" w:hAnsi="Arial" w:cs="Arial"/>
          <w:szCs w:val="15"/>
        </w:rPr>
        <w:t xml:space="preserve"> </w:t>
      </w:r>
      <w:r w:rsidR="004C4C39">
        <w:rPr>
          <w:rFonts w:ascii="Arial" w:hAnsi="Arial" w:cs="Arial"/>
          <w:szCs w:val="15"/>
        </w:rPr>
        <w:t xml:space="preserve"> ahli ekonomi yang menyatakan bahwa pertumbuhan ekonomi itu haruslah bersumber dari proses </w:t>
      </w:r>
      <w:r w:rsidR="00584C2D">
        <w:rPr>
          <w:rFonts w:ascii="Arial" w:hAnsi="Arial" w:cs="Arial"/>
          <w:szCs w:val="15"/>
        </w:rPr>
        <w:t>intern perekonomian</w:t>
      </w:r>
      <w:r w:rsidR="004065BE">
        <w:rPr>
          <w:rFonts w:ascii="Arial" w:hAnsi="Arial" w:cs="Arial"/>
          <w:szCs w:val="15"/>
        </w:rPr>
        <w:t xml:space="preserve"> didaerah </w:t>
      </w:r>
      <w:r w:rsidR="00584C2D">
        <w:rPr>
          <w:rFonts w:ascii="Arial" w:hAnsi="Arial" w:cs="Arial"/>
          <w:szCs w:val="15"/>
        </w:rPr>
        <w:t xml:space="preserve"> tersebut.</w:t>
      </w:r>
    </w:p>
    <w:p w:rsidR="006C09F7" w:rsidRDefault="00051AD0" w:rsidP="006C09F7">
      <w:pPr>
        <w:autoSpaceDE w:val="0"/>
        <w:autoSpaceDN w:val="0"/>
        <w:adjustRightInd w:val="0"/>
        <w:spacing w:line="480" w:lineRule="auto"/>
        <w:jc w:val="both"/>
        <w:rPr>
          <w:rFonts w:ascii="Arial" w:hAnsi="Arial" w:cs="Arial"/>
          <w:szCs w:val="15"/>
        </w:rPr>
      </w:pPr>
      <w:r>
        <w:rPr>
          <w:rFonts w:ascii="Arial" w:hAnsi="Arial" w:cs="Arial"/>
          <w:szCs w:val="15"/>
        </w:rPr>
        <w:tab/>
      </w:r>
      <w:proofErr w:type="gramStart"/>
      <w:r w:rsidR="00025CE9">
        <w:rPr>
          <w:rFonts w:ascii="Arial" w:hAnsi="Arial" w:cs="Arial"/>
          <w:szCs w:val="15"/>
        </w:rPr>
        <w:t>Parr (1999) d</w:t>
      </w:r>
      <w:r w:rsidR="00051DE2">
        <w:rPr>
          <w:rFonts w:ascii="Arial" w:hAnsi="Arial" w:cs="Arial"/>
          <w:szCs w:val="15"/>
        </w:rPr>
        <w:t>alam Dahuri dan Nugroho (2004:50</w:t>
      </w:r>
      <w:r w:rsidR="00025CE9">
        <w:rPr>
          <w:rFonts w:ascii="Arial" w:hAnsi="Arial" w:cs="Arial"/>
          <w:szCs w:val="15"/>
        </w:rPr>
        <w:t>) mengemukakan bahwa wilayah tumbuh dan berkembang dapat didekati melalui teori sektor dan teori tahapan perkembangan.</w:t>
      </w:r>
      <w:proofErr w:type="gramEnd"/>
      <w:r w:rsidR="00025CE9">
        <w:rPr>
          <w:rFonts w:ascii="Arial" w:hAnsi="Arial" w:cs="Arial"/>
          <w:szCs w:val="15"/>
        </w:rPr>
        <w:t xml:space="preserve"> Teori sektor di adopsi dari Fisher dan Clark yang mengemukakan bahwa berkembangnya wilayah, perekonomian nasional dihubungkan dengan transformasi struktur ekonomi dalam tiga sektor utama, primer</w:t>
      </w:r>
      <w:r w:rsidR="0085493D">
        <w:rPr>
          <w:rFonts w:ascii="Arial" w:hAnsi="Arial" w:cs="Arial"/>
          <w:szCs w:val="15"/>
        </w:rPr>
        <w:t xml:space="preserve"> (</w:t>
      </w:r>
      <w:r w:rsidR="00025CE9">
        <w:rPr>
          <w:rFonts w:ascii="Arial" w:hAnsi="Arial" w:cs="Arial"/>
          <w:szCs w:val="15"/>
        </w:rPr>
        <w:t>pertanian</w:t>
      </w:r>
      <w:proofErr w:type="gramStart"/>
      <w:r w:rsidR="00025CE9">
        <w:rPr>
          <w:rFonts w:ascii="Arial" w:hAnsi="Arial" w:cs="Arial"/>
          <w:szCs w:val="15"/>
        </w:rPr>
        <w:t>,kehutanan,perikanan</w:t>
      </w:r>
      <w:proofErr w:type="gramEnd"/>
      <w:r w:rsidR="0085493D">
        <w:rPr>
          <w:rFonts w:ascii="Arial" w:hAnsi="Arial" w:cs="Arial"/>
          <w:szCs w:val="15"/>
        </w:rPr>
        <w:t xml:space="preserve">) </w:t>
      </w:r>
      <w:r w:rsidR="00025CE9">
        <w:rPr>
          <w:rFonts w:ascii="Arial" w:hAnsi="Arial" w:cs="Arial"/>
          <w:szCs w:val="15"/>
        </w:rPr>
        <w:t>,sekunder</w:t>
      </w:r>
      <w:r w:rsidR="0085493D">
        <w:rPr>
          <w:rFonts w:ascii="Arial" w:hAnsi="Arial" w:cs="Arial"/>
          <w:szCs w:val="15"/>
        </w:rPr>
        <w:t xml:space="preserve">  (pert</w:t>
      </w:r>
      <w:r w:rsidR="00025CE9">
        <w:rPr>
          <w:rFonts w:ascii="Arial" w:hAnsi="Arial" w:cs="Arial"/>
          <w:szCs w:val="15"/>
        </w:rPr>
        <w:t>embangan,</w:t>
      </w:r>
      <w:r w:rsidR="0085493D">
        <w:rPr>
          <w:rFonts w:ascii="Arial" w:hAnsi="Arial" w:cs="Arial"/>
          <w:szCs w:val="15"/>
        </w:rPr>
        <w:t xml:space="preserve"> </w:t>
      </w:r>
      <w:r w:rsidR="00025CE9">
        <w:rPr>
          <w:rFonts w:ascii="Arial" w:hAnsi="Arial" w:cs="Arial"/>
          <w:szCs w:val="15"/>
        </w:rPr>
        <w:t>manufaktur,</w:t>
      </w:r>
      <w:r w:rsidR="0085493D">
        <w:rPr>
          <w:rFonts w:ascii="Arial" w:hAnsi="Arial" w:cs="Arial"/>
          <w:szCs w:val="15"/>
        </w:rPr>
        <w:t xml:space="preserve"> </w:t>
      </w:r>
      <w:r w:rsidR="00025CE9">
        <w:rPr>
          <w:rFonts w:ascii="Arial" w:hAnsi="Arial" w:cs="Arial"/>
          <w:szCs w:val="15"/>
        </w:rPr>
        <w:t>kontruksi,</w:t>
      </w:r>
      <w:r w:rsidR="0085493D">
        <w:rPr>
          <w:rFonts w:ascii="Arial" w:hAnsi="Arial" w:cs="Arial"/>
          <w:szCs w:val="15"/>
        </w:rPr>
        <w:t xml:space="preserve"> </w:t>
      </w:r>
      <w:r w:rsidR="00025CE9">
        <w:rPr>
          <w:rFonts w:ascii="Arial" w:hAnsi="Arial" w:cs="Arial"/>
          <w:szCs w:val="15"/>
        </w:rPr>
        <w:t xml:space="preserve">utilitas public </w:t>
      </w:r>
      <w:r w:rsidR="0085493D">
        <w:rPr>
          <w:rFonts w:ascii="Arial" w:hAnsi="Arial" w:cs="Arial"/>
          <w:szCs w:val="15"/>
        </w:rPr>
        <w:t xml:space="preserve">) </w:t>
      </w:r>
      <w:r w:rsidR="00025CE9">
        <w:rPr>
          <w:rFonts w:ascii="Arial" w:hAnsi="Arial" w:cs="Arial"/>
          <w:szCs w:val="15"/>
        </w:rPr>
        <w:t>dan tersier</w:t>
      </w:r>
      <w:r w:rsidR="0085493D">
        <w:rPr>
          <w:rFonts w:ascii="Arial" w:hAnsi="Arial" w:cs="Arial"/>
          <w:szCs w:val="15"/>
        </w:rPr>
        <w:t xml:space="preserve"> (perdagangan,transportasi,keuangtan dan jasa). Perkembangan ditandai dengan </w:t>
      </w:r>
      <w:proofErr w:type="gramStart"/>
      <w:r w:rsidR="0085493D">
        <w:rPr>
          <w:rFonts w:ascii="Arial" w:hAnsi="Arial" w:cs="Arial"/>
          <w:szCs w:val="15"/>
        </w:rPr>
        <w:t>manfaat  yang</w:t>
      </w:r>
      <w:proofErr w:type="gramEnd"/>
      <w:r w:rsidR="0085493D">
        <w:rPr>
          <w:rFonts w:ascii="Arial" w:hAnsi="Arial" w:cs="Arial"/>
          <w:szCs w:val="15"/>
        </w:rPr>
        <w:t xml:space="preserve"> menurun di sektor primer, meningkat di sektor teriser dan meningkat pada beberapa sektor sekunder.</w:t>
      </w:r>
    </w:p>
    <w:p w:rsidR="00051AD0" w:rsidRDefault="006E2A0B" w:rsidP="006C09F7">
      <w:pPr>
        <w:autoSpaceDE w:val="0"/>
        <w:autoSpaceDN w:val="0"/>
        <w:adjustRightInd w:val="0"/>
        <w:spacing w:line="480" w:lineRule="auto"/>
        <w:jc w:val="both"/>
        <w:rPr>
          <w:rFonts w:ascii="Arial" w:hAnsi="Arial" w:cs="Arial"/>
          <w:szCs w:val="15"/>
        </w:rPr>
      </w:pPr>
      <w:r>
        <w:rPr>
          <w:rFonts w:ascii="Arial" w:hAnsi="Arial" w:cs="Arial"/>
          <w:szCs w:val="15"/>
        </w:rPr>
        <w:t xml:space="preserve"> </w:t>
      </w:r>
      <w:r w:rsidR="003752E2" w:rsidRPr="00CA26FA">
        <w:rPr>
          <w:rFonts w:ascii="Arial" w:hAnsi="Arial" w:cs="Arial"/>
          <w:b/>
          <w:szCs w:val="15"/>
        </w:rPr>
        <w:t>2.</w:t>
      </w:r>
      <w:r w:rsidR="00C01730">
        <w:rPr>
          <w:rFonts w:ascii="Arial" w:hAnsi="Arial" w:cs="Arial"/>
          <w:b/>
          <w:szCs w:val="15"/>
        </w:rPr>
        <w:t>1.</w:t>
      </w:r>
      <w:r w:rsidR="006F2CF8">
        <w:rPr>
          <w:rFonts w:ascii="Arial" w:hAnsi="Arial" w:cs="Arial"/>
          <w:b/>
          <w:szCs w:val="15"/>
        </w:rPr>
        <w:t>2</w:t>
      </w:r>
      <w:r w:rsidR="0080235F">
        <w:rPr>
          <w:rFonts w:ascii="Arial" w:hAnsi="Arial" w:cs="Arial"/>
          <w:b/>
          <w:szCs w:val="15"/>
        </w:rPr>
        <w:t>.</w:t>
      </w:r>
      <w:r w:rsidR="003752E2">
        <w:rPr>
          <w:rFonts w:ascii="Arial" w:hAnsi="Arial" w:cs="Arial"/>
          <w:szCs w:val="15"/>
        </w:rPr>
        <w:t xml:space="preserve"> </w:t>
      </w:r>
      <w:r w:rsidR="00213C2F" w:rsidRPr="00CA26FA">
        <w:rPr>
          <w:rFonts w:ascii="Arial" w:hAnsi="Arial" w:cs="Arial"/>
          <w:b/>
          <w:szCs w:val="15"/>
        </w:rPr>
        <w:t xml:space="preserve">Teori </w:t>
      </w:r>
      <w:r w:rsidR="003752E2" w:rsidRPr="00CA26FA">
        <w:rPr>
          <w:rFonts w:ascii="Arial" w:hAnsi="Arial" w:cs="Arial"/>
          <w:b/>
          <w:szCs w:val="15"/>
        </w:rPr>
        <w:t>Basis Ekonomi</w:t>
      </w:r>
      <w:r w:rsidR="003752E2">
        <w:rPr>
          <w:rFonts w:ascii="Arial" w:hAnsi="Arial" w:cs="Arial"/>
          <w:szCs w:val="15"/>
        </w:rPr>
        <w:t xml:space="preserve"> </w:t>
      </w:r>
    </w:p>
    <w:p w:rsidR="00051AD0" w:rsidRDefault="00051AD0" w:rsidP="00051AD0">
      <w:pPr>
        <w:autoSpaceDE w:val="0"/>
        <w:autoSpaceDN w:val="0"/>
        <w:adjustRightInd w:val="0"/>
        <w:spacing w:after="0" w:line="480" w:lineRule="auto"/>
        <w:jc w:val="both"/>
        <w:outlineLvl w:val="0"/>
        <w:rPr>
          <w:rFonts w:ascii="Arial" w:hAnsi="Arial" w:cs="Arial"/>
          <w:szCs w:val="15"/>
        </w:rPr>
      </w:pPr>
      <w:r>
        <w:rPr>
          <w:rFonts w:ascii="Arial" w:hAnsi="Arial" w:cs="Arial"/>
          <w:szCs w:val="15"/>
        </w:rPr>
        <w:tab/>
      </w:r>
      <w:r w:rsidR="00426673">
        <w:rPr>
          <w:rFonts w:ascii="Arial" w:hAnsi="Arial" w:cs="Arial"/>
          <w:szCs w:val="15"/>
        </w:rPr>
        <w:t>Harry W.</w:t>
      </w:r>
      <w:r w:rsidR="000F4FFB">
        <w:rPr>
          <w:rFonts w:ascii="Arial" w:hAnsi="Arial" w:cs="Arial"/>
          <w:szCs w:val="15"/>
        </w:rPr>
        <w:t xml:space="preserve"> dalam </w:t>
      </w:r>
      <w:proofErr w:type="gramStart"/>
      <w:r w:rsidR="000F4FFB">
        <w:rPr>
          <w:rFonts w:ascii="Arial" w:hAnsi="Arial" w:cs="Arial"/>
          <w:szCs w:val="15"/>
        </w:rPr>
        <w:t>Arsyad  (</w:t>
      </w:r>
      <w:proofErr w:type="gramEnd"/>
      <w:r w:rsidR="006E2A0B">
        <w:rPr>
          <w:rFonts w:ascii="Arial" w:hAnsi="Arial" w:cs="Arial"/>
          <w:szCs w:val="15"/>
        </w:rPr>
        <w:t>2005:116)</w:t>
      </w:r>
      <w:r w:rsidR="00426673">
        <w:rPr>
          <w:rFonts w:ascii="Arial" w:hAnsi="Arial" w:cs="Arial"/>
          <w:szCs w:val="15"/>
        </w:rPr>
        <w:t xml:space="preserve"> </w:t>
      </w:r>
      <w:r w:rsidR="006E2A0B">
        <w:rPr>
          <w:rFonts w:ascii="Arial" w:hAnsi="Arial" w:cs="Arial"/>
          <w:szCs w:val="15"/>
        </w:rPr>
        <w:t>menyatakan bahwa faktor-</w:t>
      </w:r>
      <w:r w:rsidR="00213C2F">
        <w:rPr>
          <w:rFonts w:ascii="Arial" w:hAnsi="Arial" w:cs="Arial"/>
          <w:szCs w:val="15"/>
        </w:rPr>
        <w:t xml:space="preserve">faktor penentu utama pertumbuhan ekonomi suatu daerah adalah berhubungan </w:t>
      </w:r>
      <w:r w:rsidR="00213C2F">
        <w:rPr>
          <w:rFonts w:ascii="Arial" w:hAnsi="Arial" w:cs="Arial"/>
          <w:szCs w:val="15"/>
        </w:rPr>
        <w:lastRenderedPageBreak/>
        <w:t xml:space="preserve">langsung dengan permintaan akan barang dan jasa dari luar daerah. Pertumbuhan industri-industri </w:t>
      </w:r>
      <w:r w:rsidR="0080235F">
        <w:rPr>
          <w:rFonts w:ascii="Arial" w:hAnsi="Arial" w:cs="Arial"/>
          <w:szCs w:val="15"/>
        </w:rPr>
        <w:t>yang menggunakan sumber daya lok</w:t>
      </w:r>
      <w:r w:rsidR="00213C2F">
        <w:rPr>
          <w:rFonts w:ascii="Arial" w:hAnsi="Arial" w:cs="Arial"/>
          <w:szCs w:val="15"/>
        </w:rPr>
        <w:t xml:space="preserve">al, termasuk tenaga kerja dan bahan </w:t>
      </w:r>
      <w:proofErr w:type="gramStart"/>
      <w:r w:rsidR="00213C2F">
        <w:rPr>
          <w:rFonts w:ascii="Arial" w:hAnsi="Arial" w:cs="Arial"/>
          <w:szCs w:val="15"/>
        </w:rPr>
        <w:t>baku</w:t>
      </w:r>
      <w:proofErr w:type="gramEnd"/>
      <w:r w:rsidR="00213C2F">
        <w:rPr>
          <w:rFonts w:ascii="Arial" w:hAnsi="Arial" w:cs="Arial"/>
          <w:szCs w:val="15"/>
        </w:rPr>
        <w:t xml:space="preserve"> untuk di ekspor, akan menghasilkan kekayaan daer</w:t>
      </w:r>
      <w:r w:rsidR="006E2A0B">
        <w:rPr>
          <w:rFonts w:ascii="Arial" w:hAnsi="Arial" w:cs="Arial"/>
          <w:szCs w:val="15"/>
        </w:rPr>
        <w:t>ah den penciptaan peluang kerja.</w:t>
      </w:r>
    </w:p>
    <w:p w:rsidR="005704EC" w:rsidRDefault="00051AD0" w:rsidP="00800BC7">
      <w:pPr>
        <w:autoSpaceDE w:val="0"/>
        <w:autoSpaceDN w:val="0"/>
        <w:adjustRightInd w:val="0"/>
        <w:spacing w:after="0" w:line="480" w:lineRule="auto"/>
        <w:jc w:val="both"/>
        <w:outlineLvl w:val="0"/>
        <w:rPr>
          <w:rFonts w:ascii="Arial" w:hAnsi="Arial" w:cs="Arial"/>
          <w:szCs w:val="15"/>
        </w:rPr>
      </w:pPr>
      <w:r>
        <w:rPr>
          <w:rFonts w:ascii="Arial" w:hAnsi="Arial" w:cs="Arial"/>
          <w:szCs w:val="15"/>
        </w:rPr>
        <w:tab/>
      </w:r>
      <w:proofErr w:type="gramStart"/>
      <w:r w:rsidR="00740B12">
        <w:rPr>
          <w:rFonts w:ascii="Arial" w:hAnsi="Arial" w:cs="Arial"/>
          <w:szCs w:val="15"/>
        </w:rPr>
        <w:t>Teori basis ini di dasari oleh pemikiran J.S.Mill yaitu bahwa dalam memecahkan masalah pertumb</w:t>
      </w:r>
      <w:r w:rsidR="00AF269B">
        <w:rPr>
          <w:rFonts w:ascii="Arial" w:hAnsi="Arial" w:cs="Arial"/>
          <w:szCs w:val="15"/>
        </w:rPr>
        <w:t>uhan dan pemerataan regional dima</w:t>
      </w:r>
      <w:r w:rsidR="00740B12">
        <w:rPr>
          <w:rFonts w:ascii="Arial" w:hAnsi="Arial" w:cs="Arial"/>
          <w:szCs w:val="15"/>
        </w:rPr>
        <w:t xml:space="preserve">syarat </w:t>
      </w:r>
      <w:r w:rsidR="00AF269B">
        <w:rPr>
          <w:rFonts w:ascii="Arial" w:hAnsi="Arial" w:cs="Arial"/>
          <w:szCs w:val="15"/>
        </w:rPr>
        <w:t>perlu a</w:t>
      </w:r>
      <w:r w:rsidR="00740B12">
        <w:rPr>
          <w:rFonts w:ascii="Arial" w:hAnsi="Arial" w:cs="Arial"/>
          <w:szCs w:val="15"/>
        </w:rPr>
        <w:t>danya perdagangan antar daerah, dengan mewujudkan spesialisai daerah.</w:t>
      </w:r>
      <w:proofErr w:type="gramEnd"/>
      <w:r w:rsidR="00740B12">
        <w:rPr>
          <w:rFonts w:ascii="Arial" w:hAnsi="Arial" w:cs="Arial"/>
          <w:szCs w:val="15"/>
        </w:rPr>
        <w:t xml:space="preserve"> Dasar pemikiran teori basis ekonomi </w:t>
      </w:r>
      <w:proofErr w:type="gramStart"/>
      <w:r w:rsidR="00740B12">
        <w:rPr>
          <w:rFonts w:ascii="Arial" w:hAnsi="Arial" w:cs="Arial"/>
          <w:szCs w:val="15"/>
        </w:rPr>
        <w:t>men</w:t>
      </w:r>
      <w:r w:rsidR="000500A0">
        <w:rPr>
          <w:rFonts w:ascii="Arial" w:hAnsi="Arial" w:cs="Arial"/>
          <w:szCs w:val="15"/>
        </w:rPr>
        <w:t xml:space="preserve">urut </w:t>
      </w:r>
      <w:r w:rsidR="000F4FFB">
        <w:rPr>
          <w:rFonts w:ascii="Arial" w:hAnsi="Arial" w:cs="Arial"/>
          <w:szCs w:val="15"/>
        </w:rPr>
        <w:t xml:space="preserve"> </w:t>
      </w:r>
      <w:r w:rsidR="000500A0">
        <w:rPr>
          <w:rFonts w:ascii="Arial" w:hAnsi="Arial" w:cs="Arial"/>
          <w:szCs w:val="15"/>
        </w:rPr>
        <w:t>Kadariah</w:t>
      </w:r>
      <w:proofErr w:type="gramEnd"/>
      <w:r w:rsidR="000500A0">
        <w:rPr>
          <w:rFonts w:ascii="Arial" w:hAnsi="Arial" w:cs="Arial"/>
          <w:szCs w:val="15"/>
        </w:rPr>
        <w:t xml:space="preserve"> </w:t>
      </w:r>
      <w:r w:rsidR="000F4FFB">
        <w:rPr>
          <w:rFonts w:ascii="Arial" w:hAnsi="Arial" w:cs="Arial"/>
          <w:szCs w:val="15"/>
        </w:rPr>
        <w:t>dalam  Kurahman (2016:11</w:t>
      </w:r>
      <w:r w:rsidR="00740B12">
        <w:rPr>
          <w:rFonts w:ascii="Arial" w:hAnsi="Arial" w:cs="Arial"/>
          <w:szCs w:val="15"/>
        </w:rPr>
        <w:t xml:space="preserve">) adalah karena industri basis menghasilkan barang dan jasa baik untuk pasar dalam maupun luar daerah, maka penjualan hasil keluar daerah itu akan mendatangkan arus pendapatan kedalam daerah tersebut. Arus pendapatan ini menyebabkan baik kenaikan konsumsi maupun kenaikan investasi daerah itu, yang pada gilirannya </w:t>
      </w:r>
      <w:proofErr w:type="gramStart"/>
      <w:r w:rsidR="00740B12">
        <w:rPr>
          <w:rFonts w:ascii="Arial" w:hAnsi="Arial" w:cs="Arial"/>
          <w:szCs w:val="15"/>
        </w:rPr>
        <w:t>akan</w:t>
      </w:r>
      <w:proofErr w:type="gramEnd"/>
      <w:r w:rsidR="00740B12">
        <w:rPr>
          <w:rFonts w:ascii="Arial" w:hAnsi="Arial" w:cs="Arial"/>
          <w:szCs w:val="15"/>
        </w:rPr>
        <w:t xml:space="preserve"> menaikan pendapatan dan kesempatan kerja. Jika di daerah itu ada pengangguran, maka kesempatan kerja yang baru itu </w:t>
      </w:r>
      <w:proofErr w:type="gramStart"/>
      <w:r w:rsidR="00740B12">
        <w:rPr>
          <w:rFonts w:ascii="Arial" w:hAnsi="Arial" w:cs="Arial"/>
          <w:szCs w:val="15"/>
        </w:rPr>
        <w:t>akan</w:t>
      </w:r>
      <w:proofErr w:type="gramEnd"/>
      <w:r w:rsidR="00740B12">
        <w:rPr>
          <w:rFonts w:ascii="Arial" w:hAnsi="Arial" w:cs="Arial"/>
          <w:szCs w:val="15"/>
        </w:rPr>
        <w:t xml:space="preserve"> dapat menampungnya, atau jika di daerah itu tidak terdapat pengangguran maka daerah itu akan mempunyai daya tarik bagi orang-orang dari luar daerah yang mencari pekerjaan. Kenaikan pendapatan tidak hanya menaikan permintaan terhadap hasil industri basis melainkan juga menaikan permintaan hasil industri lokal non basis dan permintaan ini selanjutnya </w:t>
      </w:r>
      <w:proofErr w:type="gramStart"/>
      <w:r w:rsidR="00740B12">
        <w:rPr>
          <w:rFonts w:ascii="Arial" w:hAnsi="Arial" w:cs="Arial"/>
          <w:szCs w:val="15"/>
        </w:rPr>
        <w:t>akan</w:t>
      </w:r>
      <w:proofErr w:type="gramEnd"/>
      <w:r w:rsidR="00740B12">
        <w:rPr>
          <w:rFonts w:ascii="Arial" w:hAnsi="Arial" w:cs="Arial"/>
          <w:szCs w:val="15"/>
        </w:rPr>
        <w:t xml:space="preserve"> menaikan investasi di industri-industri non basis. Dengan kata </w:t>
      </w:r>
      <w:proofErr w:type="gramStart"/>
      <w:r w:rsidR="00740B12">
        <w:rPr>
          <w:rFonts w:ascii="Arial" w:hAnsi="Arial" w:cs="Arial"/>
          <w:szCs w:val="15"/>
        </w:rPr>
        <w:t>lain</w:t>
      </w:r>
      <w:proofErr w:type="gramEnd"/>
      <w:r w:rsidR="00740B12">
        <w:rPr>
          <w:rFonts w:ascii="Arial" w:hAnsi="Arial" w:cs="Arial"/>
          <w:szCs w:val="15"/>
        </w:rPr>
        <w:t xml:space="preserve"> penanaman modal di sektor-sektor local merupakan investasi sebagai akibta keniakan pandapatan </w:t>
      </w:r>
      <w:r w:rsidR="00D76668">
        <w:rPr>
          <w:rFonts w:ascii="Arial" w:hAnsi="Arial" w:cs="Arial"/>
          <w:szCs w:val="15"/>
        </w:rPr>
        <w:t xml:space="preserve">dari </w:t>
      </w:r>
      <w:r w:rsidR="00740B12">
        <w:rPr>
          <w:rFonts w:ascii="Arial" w:hAnsi="Arial" w:cs="Arial"/>
          <w:szCs w:val="15"/>
        </w:rPr>
        <w:t xml:space="preserve">industri-industri </w:t>
      </w:r>
      <w:r w:rsidR="00D76668">
        <w:rPr>
          <w:rFonts w:ascii="Arial" w:hAnsi="Arial" w:cs="Arial"/>
          <w:szCs w:val="15"/>
        </w:rPr>
        <w:t>basis.</w:t>
      </w:r>
    </w:p>
    <w:p w:rsidR="005F2F2B" w:rsidRDefault="005704EC" w:rsidP="00FA00A7">
      <w:pPr>
        <w:autoSpaceDE w:val="0"/>
        <w:autoSpaceDN w:val="0"/>
        <w:adjustRightInd w:val="0"/>
        <w:spacing w:after="0" w:line="480" w:lineRule="auto"/>
        <w:ind w:firstLine="360"/>
        <w:jc w:val="both"/>
        <w:rPr>
          <w:rFonts w:ascii="Arial" w:hAnsi="Arial" w:cs="Arial"/>
          <w:szCs w:val="15"/>
        </w:rPr>
      </w:pPr>
      <w:r>
        <w:rPr>
          <w:rFonts w:ascii="Arial" w:hAnsi="Arial" w:cs="Arial"/>
          <w:szCs w:val="15"/>
        </w:rPr>
        <w:tab/>
      </w:r>
      <w:proofErr w:type="gramStart"/>
      <w:r w:rsidR="005F2F2B">
        <w:rPr>
          <w:rFonts w:ascii="Arial" w:hAnsi="Arial" w:cs="Arial"/>
          <w:szCs w:val="15"/>
        </w:rPr>
        <w:t>Model basis ekspor Douglas C.North 1956 pada hasil studinya di beberapa negara bagian Amerika Serikat.</w:t>
      </w:r>
      <w:proofErr w:type="gramEnd"/>
      <w:r w:rsidR="005F2F2B">
        <w:rPr>
          <w:rFonts w:ascii="Arial" w:hAnsi="Arial" w:cs="Arial"/>
          <w:szCs w:val="15"/>
        </w:rPr>
        <w:t xml:space="preserve"> Menurut model </w:t>
      </w:r>
      <w:proofErr w:type="gramStart"/>
      <w:r w:rsidR="005F2F2B">
        <w:rPr>
          <w:rFonts w:ascii="Arial" w:hAnsi="Arial" w:cs="Arial"/>
          <w:szCs w:val="15"/>
        </w:rPr>
        <w:t>ini  bahwa</w:t>
      </w:r>
      <w:proofErr w:type="gramEnd"/>
      <w:r w:rsidR="005F2F2B">
        <w:rPr>
          <w:rFonts w:ascii="Arial" w:hAnsi="Arial" w:cs="Arial"/>
          <w:szCs w:val="15"/>
        </w:rPr>
        <w:t xml:space="preserve"> pertumbuhan ekonomi suatu wilayah pada dasarnya ditentukan oleh besarnya </w:t>
      </w:r>
      <w:r w:rsidR="005F2F2B">
        <w:rPr>
          <w:rFonts w:ascii="Arial" w:hAnsi="Arial" w:cs="Arial"/>
          <w:szCs w:val="15"/>
        </w:rPr>
        <w:lastRenderedPageBreak/>
        <w:t>keuntunga</w:t>
      </w:r>
      <w:r w:rsidR="00160959">
        <w:rPr>
          <w:rFonts w:ascii="Arial" w:hAnsi="Arial" w:cs="Arial"/>
          <w:szCs w:val="15"/>
        </w:rPr>
        <w:t xml:space="preserve">n kompetitif yang dimiliki oleh </w:t>
      </w:r>
      <w:r w:rsidR="005F2F2B">
        <w:rPr>
          <w:rFonts w:ascii="Arial" w:hAnsi="Arial" w:cs="Arial"/>
          <w:szCs w:val="15"/>
        </w:rPr>
        <w:t>wilayah bersangkutan dimana besaran ekspor akan meningkatkan pertumbuhan ekonomi dengan cepat pada wilayah yang bersangkutan (Sjafrizal 2012:90)</w:t>
      </w:r>
    </w:p>
    <w:p w:rsidR="00051AD0" w:rsidRDefault="0080235F" w:rsidP="00051AD0">
      <w:pPr>
        <w:autoSpaceDE w:val="0"/>
        <w:autoSpaceDN w:val="0"/>
        <w:adjustRightInd w:val="0"/>
        <w:spacing w:after="0" w:line="480" w:lineRule="auto"/>
        <w:jc w:val="both"/>
        <w:rPr>
          <w:rFonts w:ascii="Arial" w:hAnsi="Arial" w:cs="Arial"/>
          <w:b/>
          <w:szCs w:val="15"/>
        </w:rPr>
      </w:pPr>
      <w:r>
        <w:rPr>
          <w:rFonts w:ascii="Arial" w:hAnsi="Arial" w:cs="Arial"/>
          <w:b/>
          <w:szCs w:val="15"/>
        </w:rPr>
        <w:t>2.</w:t>
      </w:r>
      <w:r w:rsidR="00C01730">
        <w:rPr>
          <w:rFonts w:ascii="Arial" w:hAnsi="Arial" w:cs="Arial"/>
          <w:b/>
          <w:szCs w:val="15"/>
        </w:rPr>
        <w:t>1.</w:t>
      </w:r>
      <w:r w:rsidR="006F2CF8">
        <w:rPr>
          <w:rFonts w:ascii="Arial" w:hAnsi="Arial" w:cs="Arial"/>
          <w:b/>
          <w:szCs w:val="15"/>
        </w:rPr>
        <w:t>3</w:t>
      </w:r>
      <w:r w:rsidR="00796B14">
        <w:rPr>
          <w:rFonts w:ascii="Arial" w:hAnsi="Arial" w:cs="Arial"/>
          <w:b/>
          <w:szCs w:val="15"/>
        </w:rPr>
        <w:t xml:space="preserve"> Teori Perubahan Struktur Ekonomi</w:t>
      </w:r>
    </w:p>
    <w:p w:rsidR="00051AD0" w:rsidRDefault="00051AD0" w:rsidP="00051AD0">
      <w:pPr>
        <w:autoSpaceDE w:val="0"/>
        <w:autoSpaceDN w:val="0"/>
        <w:adjustRightInd w:val="0"/>
        <w:spacing w:after="0" w:line="480" w:lineRule="auto"/>
        <w:jc w:val="both"/>
        <w:rPr>
          <w:rFonts w:ascii="Arial" w:hAnsi="Arial" w:cs="Arial"/>
          <w:b/>
          <w:szCs w:val="15"/>
        </w:rPr>
      </w:pPr>
      <w:r>
        <w:rPr>
          <w:rFonts w:ascii="Arial" w:hAnsi="Arial" w:cs="Arial"/>
          <w:b/>
          <w:szCs w:val="15"/>
        </w:rPr>
        <w:t xml:space="preserve">    </w:t>
      </w:r>
      <w:r w:rsidR="005704EC">
        <w:rPr>
          <w:rFonts w:ascii="Arial" w:hAnsi="Arial" w:cs="Arial"/>
          <w:b/>
          <w:szCs w:val="15"/>
        </w:rPr>
        <w:tab/>
      </w:r>
      <w:r>
        <w:rPr>
          <w:rFonts w:ascii="Arial" w:hAnsi="Arial" w:cs="Arial"/>
          <w:b/>
          <w:szCs w:val="15"/>
        </w:rPr>
        <w:t xml:space="preserve"> </w:t>
      </w:r>
      <w:proofErr w:type="gramStart"/>
      <w:r w:rsidR="009B12F2">
        <w:rPr>
          <w:rFonts w:ascii="Arial" w:hAnsi="Arial" w:cs="Arial"/>
          <w:szCs w:val="15"/>
        </w:rPr>
        <w:t>Menurut Parr (1999) dalam Dahuri dan Nugroho (2004:49) bahwa perkembangan wilayah senantiasa disertai dengan perubahan struktural.</w:t>
      </w:r>
      <w:proofErr w:type="gramEnd"/>
      <w:r w:rsidR="009B12F2">
        <w:rPr>
          <w:rFonts w:ascii="Arial" w:hAnsi="Arial" w:cs="Arial"/>
          <w:szCs w:val="15"/>
        </w:rPr>
        <w:t xml:space="preserve"> Fisher dan Clark juga mengemukakan bahwa berkembangnya wilayah, atau perekonomian nasional dihubungkan dengan transformasi struktur ekonomi dalam 3 sektor utama yaitu </w:t>
      </w:r>
      <w:proofErr w:type="gramStart"/>
      <w:r w:rsidR="009B12F2">
        <w:rPr>
          <w:rFonts w:ascii="Arial" w:hAnsi="Arial" w:cs="Arial"/>
          <w:szCs w:val="15"/>
        </w:rPr>
        <w:t>primer</w:t>
      </w:r>
      <w:r w:rsidR="00B76BFE">
        <w:rPr>
          <w:rFonts w:ascii="Arial" w:hAnsi="Arial" w:cs="Arial"/>
          <w:szCs w:val="15"/>
        </w:rPr>
        <w:t xml:space="preserve">  (</w:t>
      </w:r>
      <w:proofErr w:type="gramEnd"/>
      <w:r w:rsidR="00B76BFE">
        <w:rPr>
          <w:rFonts w:ascii="Arial" w:hAnsi="Arial" w:cs="Arial"/>
          <w:szCs w:val="15"/>
        </w:rPr>
        <w:t xml:space="preserve">pertanian, kehutanan, perikanan) </w:t>
      </w:r>
      <w:r w:rsidR="009B12F2">
        <w:rPr>
          <w:rFonts w:ascii="Arial" w:hAnsi="Arial" w:cs="Arial"/>
          <w:szCs w:val="15"/>
        </w:rPr>
        <w:t xml:space="preserve">, sekunder </w:t>
      </w:r>
      <w:r w:rsidR="00B76BFE">
        <w:rPr>
          <w:rFonts w:ascii="Arial" w:hAnsi="Arial" w:cs="Arial"/>
          <w:szCs w:val="15"/>
        </w:rPr>
        <w:t xml:space="preserve"> (pertambangan, manufaktur, kontruksi dan utilitas jasa), </w:t>
      </w:r>
      <w:r w:rsidR="009B12F2">
        <w:rPr>
          <w:rFonts w:ascii="Arial" w:hAnsi="Arial" w:cs="Arial"/>
          <w:szCs w:val="15"/>
        </w:rPr>
        <w:t>dan tersi</w:t>
      </w:r>
      <w:r w:rsidR="00B76BFE">
        <w:rPr>
          <w:rFonts w:ascii="Arial" w:hAnsi="Arial" w:cs="Arial"/>
          <w:szCs w:val="15"/>
        </w:rPr>
        <w:t>er (perdagangan, tranfortasi, keuangan dan jasa).</w:t>
      </w:r>
      <w:r w:rsidR="005070CE">
        <w:rPr>
          <w:rFonts w:ascii="Arial" w:hAnsi="Arial" w:cs="Arial"/>
          <w:szCs w:val="15"/>
        </w:rPr>
        <w:t xml:space="preserve"> Prosen perubahan struktur ekonomi ditandai dengan merosotnya pangsa sektor primer, meningkatnya pangsa sektor sekunder, kemudian sektor tersier kurang lebih juga konstan, dan kontribusianya </w:t>
      </w:r>
      <w:proofErr w:type="gramStart"/>
      <w:r w:rsidR="005070CE">
        <w:rPr>
          <w:rFonts w:ascii="Arial" w:hAnsi="Arial" w:cs="Arial"/>
          <w:szCs w:val="15"/>
        </w:rPr>
        <w:t>akan</w:t>
      </w:r>
      <w:proofErr w:type="gramEnd"/>
      <w:r w:rsidR="005070CE">
        <w:rPr>
          <w:rFonts w:ascii="Arial" w:hAnsi="Arial" w:cs="Arial"/>
          <w:szCs w:val="15"/>
        </w:rPr>
        <w:t xml:space="preserve"> meningkat sejalan dengan dengan pertumbuhan ekonomi. (Sukirno, 2006: 147).</w:t>
      </w:r>
    </w:p>
    <w:p w:rsidR="00391450" w:rsidRPr="00391450" w:rsidRDefault="00391450" w:rsidP="00FA00A7">
      <w:pPr>
        <w:autoSpaceDE w:val="0"/>
        <w:autoSpaceDN w:val="0"/>
        <w:adjustRightInd w:val="0"/>
        <w:spacing w:line="480" w:lineRule="auto"/>
        <w:jc w:val="center"/>
        <w:rPr>
          <w:rFonts w:ascii="Arial" w:hAnsi="Arial" w:cs="Arial"/>
          <w:b/>
          <w:szCs w:val="15"/>
        </w:rPr>
      </w:pPr>
      <w:r w:rsidRPr="00391450">
        <w:rPr>
          <w:rFonts w:ascii="Arial" w:hAnsi="Arial" w:cs="Arial"/>
          <w:b/>
          <w:szCs w:val="15"/>
        </w:rPr>
        <w:t xml:space="preserve">Gambar 2.1 </w:t>
      </w:r>
      <w:r>
        <w:rPr>
          <w:rFonts w:ascii="Arial" w:hAnsi="Arial" w:cs="Arial"/>
          <w:b/>
          <w:szCs w:val="15"/>
        </w:rPr>
        <w:t xml:space="preserve">Kerangka </w:t>
      </w:r>
      <w:r w:rsidR="00361B85">
        <w:rPr>
          <w:rFonts w:ascii="Arial" w:hAnsi="Arial" w:cs="Arial"/>
          <w:b/>
          <w:szCs w:val="15"/>
        </w:rPr>
        <w:t>Konsep</w:t>
      </w:r>
    </w:p>
    <w:p w:rsidR="007405A5" w:rsidRDefault="00FF7112" w:rsidP="00391450">
      <w:pPr>
        <w:autoSpaceDE w:val="0"/>
        <w:autoSpaceDN w:val="0"/>
        <w:adjustRightInd w:val="0"/>
        <w:spacing w:after="0" w:line="480" w:lineRule="auto"/>
        <w:jc w:val="center"/>
        <w:rPr>
          <w:rFonts w:ascii="Arial" w:hAnsi="Arial" w:cs="Arial"/>
          <w:szCs w:val="15"/>
        </w:rPr>
      </w:pPr>
      <w:r w:rsidRPr="00FF7112">
        <w:rPr>
          <w:rFonts w:ascii="Arial" w:hAnsi="Arial" w:cs="Arial"/>
          <w:noProof/>
          <w:szCs w:val="15"/>
        </w:rPr>
        <w:pict>
          <v:rect id="_x0000_s1032" style="position:absolute;left:0;text-align:left;margin-left:121pt;margin-top:7.55pt;width:154pt;height:39.9pt;z-index:251666432">
            <v:textbox style="mso-next-textbox:#_x0000_s1032">
              <w:txbxContent>
                <w:p w:rsidR="00C55671" w:rsidRDefault="00C55671" w:rsidP="00797336">
                  <w:pPr>
                    <w:jc w:val="center"/>
                  </w:pPr>
                  <w:r>
                    <w:t>17 Sektor Ekonomi Pembentuk PDRB Kota Samarinda</w:t>
                  </w:r>
                </w:p>
              </w:txbxContent>
            </v:textbox>
          </v:rect>
        </w:pict>
      </w:r>
    </w:p>
    <w:p w:rsidR="007405A5" w:rsidRPr="007405A5" w:rsidRDefault="00FF7112" w:rsidP="003534EA">
      <w:pPr>
        <w:autoSpaceDE w:val="0"/>
        <w:autoSpaceDN w:val="0"/>
        <w:adjustRightInd w:val="0"/>
        <w:spacing w:after="0" w:line="480" w:lineRule="auto"/>
        <w:jc w:val="both"/>
        <w:rPr>
          <w:rFonts w:ascii="Arial" w:hAnsi="Arial" w:cs="Arial"/>
          <w:szCs w:val="15"/>
        </w:rPr>
      </w:pPr>
      <w:r w:rsidRPr="00FF7112">
        <w:rPr>
          <w:rFonts w:ascii="Arial" w:hAnsi="Arial" w:cs="Arial"/>
          <w:noProof/>
          <w:szCs w:val="15"/>
        </w:rPr>
        <w:pict>
          <v:shapetype id="_x0000_t32" coordsize="21600,21600" o:spt="32" o:oned="t" path="m,l21600,21600e" filled="f">
            <v:path arrowok="t" fillok="f" o:connecttype="none"/>
            <o:lock v:ext="edit" shapetype="t"/>
          </v:shapetype>
          <v:shape id="_x0000_s1049" type="#_x0000_t32" style="position:absolute;left:0;text-align:left;margin-left:77pt;margin-top:22.15pt;width:121pt;height:25.75pt;flip:x;z-index:251678720" o:connectortype="straight">
            <v:stroke endarrow="block"/>
          </v:shape>
        </w:pict>
      </w:r>
      <w:r w:rsidRPr="00FF7112">
        <w:rPr>
          <w:rFonts w:ascii="Arial" w:hAnsi="Arial" w:cs="Arial"/>
          <w:noProof/>
          <w:szCs w:val="15"/>
        </w:rPr>
        <w:pict>
          <v:shape id="_x0000_s1053" type="#_x0000_t32" style="position:absolute;left:0;text-align:left;margin-left:198pt;margin-top:22.15pt;width:0;height:34.75pt;z-index:251681792" o:connectortype="straight">
            <v:stroke endarrow="block"/>
          </v:shape>
        </w:pict>
      </w:r>
      <w:r w:rsidRPr="00FF7112">
        <w:rPr>
          <w:rFonts w:ascii="Arial" w:hAnsi="Arial" w:cs="Arial"/>
          <w:noProof/>
          <w:szCs w:val="15"/>
        </w:rPr>
        <w:pict>
          <v:shape id="_x0000_s1050" type="#_x0000_t32" style="position:absolute;left:0;text-align:left;margin-left:198pt;margin-top:22.15pt;width:110pt;height:25.75pt;z-index:251679744" o:connectortype="straight">
            <v:stroke endarrow="block"/>
          </v:shape>
        </w:pict>
      </w:r>
    </w:p>
    <w:p w:rsidR="00D00AAE" w:rsidRDefault="00D00AAE" w:rsidP="003534EA">
      <w:pPr>
        <w:autoSpaceDE w:val="0"/>
        <w:autoSpaceDN w:val="0"/>
        <w:adjustRightInd w:val="0"/>
        <w:spacing w:after="0" w:line="480" w:lineRule="auto"/>
        <w:jc w:val="both"/>
        <w:rPr>
          <w:rFonts w:ascii="Arial" w:hAnsi="Arial" w:cs="Arial"/>
          <w:szCs w:val="15"/>
        </w:rPr>
      </w:pPr>
      <w:r>
        <w:rPr>
          <w:rFonts w:ascii="Arial" w:hAnsi="Arial" w:cs="Arial"/>
          <w:szCs w:val="15"/>
        </w:rPr>
        <w:t xml:space="preserve">     </w:t>
      </w:r>
    </w:p>
    <w:p w:rsidR="00213C2F" w:rsidRDefault="00FF7112" w:rsidP="003534EA">
      <w:pPr>
        <w:autoSpaceDE w:val="0"/>
        <w:autoSpaceDN w:val="0"/>
        <w:adjustRightInd w:val="0"/>
        <w:spacing w:after="0" w:line="480" w:lineRule="auto"/>
        <w:jc w:val="both"/>
        <w:rPr>
          <w:rFonts w:ascii="Arial" w:hAnsi="Arial" w:cs="Arial"/>
          <w:szCs w:val="15"/>
        </w:rPr>
      </w:pPr>
      <w:r w:rsidRPr="00FF7112">
        <w:rPr>
          <w:rFonts w:ascii="Arial" w:hAnsi="Arial" w:cs="Arial"/>
          <w:noProof/>
          <w:szCs w:val="15"/>
        </w:rPr>
        <w:pict>
          <v:rect id="_x0000_s1041" style="position:absolute;left:0;text-align:left;margin-left:22pt;margin-top:6.3pt;width:110pt;height:44.1pt;z-index:251674624">
            <v:textbox style="mso-next-textbox:#_x0000_s1041">
              <w:txbxContent>
                <w:p w:rsidR="00C55671" w:rsidRDefault="00C55671" w:rsidP="00724873">
                  <w:pPr>
                    <w:spacing w:after="0" w:line="240" w:lineRule="auto"/>
                    <w:jc w:val="center"/>
                  </w:pPr>
                  <w:r>
                    <w:t>Sektor Basis Dan Non Basis</w:t>
                  </w:r>
                </w:p>
                <w:p w:rsidR="00C55671" w:rsidRDefault="00C55671" w:rsidP="00724873">
                  <w:pPr>
                    <w:spacing w:after="0"/>
                    <w:jc w:val="center"/>
                  </w:pPr>
                </w:p>
                <w:p w:rsidR="00C55671" w:rsidRDefault="00C55671" w:rsidP="00724873">
                  <w:pPr>
                    <w:spacing w:after="0"/>
                    <w:jc w:val="center"/>
                  </w:pPr>
                </w:p>
              </w:txbxContent>
            </v:textbox>
          </v:rect>
        </w:pict>
      </w:r>
      <w:r w:rsidRPr="00FF7112">
        <w:rPr>
          <w:rFonts w:ascii="Arial" w:hAnsi="Arial" w:cs="Arial"/>
          <w:noProof/>
          <w:szCs w:val="15"/>
        </w:rPr>
        <w:pict>
          <v:rect id="_x0000_s1052" style="position:absolute;left:0;text-align:left;margin-left:137.5pt;margin-top:6.3pt;width:110pt;height:44.1pt;z-index:251680768">
            <v:textbox style="mso-next-textbox:#_x0000_s1052">
              <w:txbxContent>
                <w:p w:rsidR="00C55671" w:rsidRDefault="00C55671" w:rsidP="00724873">
                  <w:pPr>
                    <w:spacing w:after="0" w:line="240" w:lineRule="auto"/>
                    <w:jc w:val="center"/>
                  </w:pPr>
                  <w:r>
                    <w:t xml:space="preserve">Pergeseran Struktur Ekonomi </w:t>
                  </w:r>
                </w:p>
                <w:p w:rsidR="00C55671" w:rsidRDefault="00C55671" w:rsidP="00724873">
                  <w:pPr>
                    <w:spacing w:after="0" w:line="240" w:lineRule="auto"/>
                    <w:jc w:val="center"/>
                  </w:pPr>
                </w:p>
                <w:p w:rsidR="00C55671" w:rsidRDefault="00C55671" w:rsidP="00724873">
                  <w:pPr>
                    <w:spacing w:after="0" w:line="240" w:lineRule="auto"/>
                    <w:jc w:val="center"/>
                  </w:pPr>
                </w:p>
                <w:p w:rsidR="00C55671" w:rsidRDefault="00C55671" w:rsidP="00724873">
                  <w:pPr>
                    <w:spacing w:after="0" w:line="240" w:lineRule="auto"/>
                    <w:jc w:val="center"/>
                  </w:pPr>
                </w:p>
                <w:p w:rsidR="00C55671" w:rsidRDefault="00C55671" w:rsidP="00C67F77">
                  <w:pPr>
                    <w:jc w:val="center"/>
                  </w:pPr>
                </w:p>
              </w:txbxContent>
            </v:textbox>
          </v:rect>
        </w:pict>
      </w:r>
      <w:r w:rsidRPr="00FF7112">
        <w:rPr>
          <w:rFonts w:ascii="Arial" w:hAnsi="Arial" w:cs="Arial"/>
          <w:noProof/>
          <w:szCs w:val="15"/>
        </w:rPr>
        <w:pict>
          <v:rect id="_x0000_s1048" style="position:absolute;left:0;text-align:left;margin-left:253pt;margin-top:6.3pt;width:110pt;height:44.1pt;z-index:251677696">
            <v:textbox style="mso-next-textbox:#_x0000_s1048">
              <w:txbxContent>
                <w:p w:rsidR="00C55671" w:rsidRDefault="00C55671" w:rsidP="00724873">
                  <w:pPr>
                    <w:spacing w:after="0" w:line="240" w:lineRule="auto"/>
                    <w:jc w:val="center"/>
                  </w:pPr>
                  <w:r>
                    <w:t>Klasifikasi Sektor Ekonomi</w:t>
                  </w:r>
                </w:p>
                <w:p w:rsidR="00C55671" w:rsidRDefault="00C55671" w:rsidP="00724873">
                  <w:pPr>
                    <w:spacing w:after="0" w:line="240" w:lineRule="auto"/>
                    <w:jc w:val="center"/>
                  </w:pPr>
                </w:p>
                <w:p w:rsidR="00C55671" w:rsidRDefault="00C55671" w:rsidP="00724873">
                  <w:pPr>
                    <w:spacing w:after="0" w:line="240" w:lineRule="auto"/>
                    <w:jc w:val="center"/>
                  </w:pPr>
                </w:p>
              </w:txbxContent>
            </v:textbox>
          </v:rect>
        </w:pict>
      </w:r>
      <w:r w:rsidR="00213C2F">
        <w:rPr>
          <w:rFonts w:ascii="Arial" w:hAnsi="Arial" w:cs="Arial"/>
          <w:szCs w:val="15"/>
        </w:rPr>
        <w:t xml:space="preserve"> </w:t>
      </w:r>
    </w:p>
    <w:p w:rsidR="00584C2D" w:rsidRDefault="00584C2D" w:rsidP="003534EA">
      <w:pPr>
        <w:autoSpaceDE w:val="0"/>
        <w:autoSpaceDN w:val="0"/>
        <w:adjustRightInd w:val="0"/>
        <w:spacing w:after="0" w:line="480" w:lineRule="auto"/>
        <w:jc w:val="both"/>
        <w:rPr>
          <w:rFonts w:ascii="Arial" w:hAnsi="Arial" w:cs="Arial"/>
          <w:szCs w:val="15"/>
        </w:rPr>
      </w:pPr>
      <w:r>
        <w:rPr>
          <w:rFonts w:ascii="Arial" w:hAnsi="Arial" w:cs="Arial"/>
          <w:szCs w:val="15"/>
        </w:rPr>
        <w:t xml:space="preserve">     </w:t>
      </w:r>
    </w:p>
    <w:p w:rsidR="005920BE" w:rsidRDefault="00FF7112" w:rsidP="00E117AD">
      <w:pPr>
        <w:autoSpaceDE w:val="0"/>
        <w:autoSpaceDN w:val="0"/>
        <w:adjustRightInd w:val="0"/>
        <w:spacing w:after="0" w:line="240" w:lineRule="auto"/>
        <w:rPr>
          <w:rFonts w:ascii="Arial" w:hAnsi="Arial" w:cs="Arial"/>
          <w:szCs w:val="15"/>
        </w:rPr>
      </w:pPr>
      <w:r w:rsidRPr="00FF7112">
        <w:rPr>
          <w:rFonts w:ascii="Arial" w:hAnsi="Arial" w:cs="Arial"/>
          <w:noProof/>
          <w:szCs w:val="15"/>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8" type="#_x0000_t67" style="position:absolute;margin-left:291.5pt;margin-top:.95pt;width:24.3pt;height:22.65pt;z-index:251684864">
            <v:textbox style="layout-flow:vertical-ideographic"/>
          </v:shape>
        </w:pict>
      </w:r>
      <w:r w:rsidRPr="00FF7112">
        <w:rPr>
          <w:rFonts w:ascii="Arial" w:hAnsi="Arial" w:cs="Arial"/>
          <w:noProof/>
          <w:szCs w:val="15"/>
        </w:rPr>
        <w:pict>
          <v:shape id="_x0000_s1056" type="#_x0000_t67" style="position:absolute;margin-left:181.5pt;margin-top:.95pt;width:24.3pt;height:22.65pt;z-index:251682816">
            <v:textbox style="layout-flow:vertical-ideographic"/>
          </v:shape>
        </w:pict>
      </w:r>
      <w:r w:rsidRPr="00FF7112">
        <w:rPr>
          <w:rFonts w:ascii="Arial" w:hAnsi="Arial" w:cs="Arial"/>
          <w:noProof/>
          <w:szCs w:val="15"/>
        </w:rPr>
        <w:pict>
          <v:shape id="_x0000_s1057" type="#_x0000_t67" style="position:absolute;margin-left:66pt;margin-top:.95pt;width:24.3pt;height:22.65pt;z-index:251683840">
            <v:textbox style="layout-flow:vertical-ideographic"/>
          </v:shape>
        </w:pict>
      </w:r>
    </w:p>
    <w:p w:rsidR="005B097C" w:rsidRDefault="00FF7112">
      <w:pPr>
        <w:rPr>
          <w:rFonts w:ascii="Arial" w:hAnsi="Arial" w:cs="Arial"/>
          <w:szCs w:val="15"/>
        </w:rPr>
        <w:sectPr w:rsidR="005B097C" w:rsidSect="00DC4C74">
          <w:pgSz w:w="11907" w:h="16839" w:code="9"/>
          <w:pgMar w:top="2275" w:right="1699" w:bottom="1699" w:left="2275" w:header="864" w:footer="720" w:gutter="0"/>
          <w:cols w:space="720"/>
          <w:docGrid w:linePitch="360"/>
        </w:sectPr>
      </w:pPr>
      <w:r w:rsidRPr="00FF7112">
        <w:rPr>
          <w:rFonts w:ascii="Arial" w:hAnsi="Arial" w:cs="Arial"/>
          <w:noProof/>
          <w:szCs w:val="15"/>
        </w:rPr>
        <w:pict>
          <v:rect id="_x0000_s1061" style="position:absolute;margin-left:253pt;margin-top:15.55pt;width:110pt;height:26.1pt;z-index:251687936">
            <v:textbox style="mso-next-textbox:#_x0000_s1061">
              <w:txbxContent>
                <w:p w:rsidR="00C55671" w:rsidRDefault="00C55671" w:rsidP="00D16D14">
                  <w:pPr>
                    <w:spacing w:after="0"/>
                    <w:jc w:val="center"/>
                  </w:pPr>
                  <w:r>
                    <w:t xml:space="preserve">Tipologi Klassen </w:t>
                  </w:r>
                </w:p>
              </w:txbxContent>
            </v:textbox>
          </v:rect>
        </w:pict>
      </w:r>
      <w:r w:rsidRPr="00FF7112">
        <w:rPr>
          <w:rFonts w:ascii="Arial" w:hAnsi="Arial" w:cs="Arial"/>
          <w:noProof/>
          <w:szCs w:val="15"/>
        </w:rPr>
        <w:pict>
          <v:rect id="_x0000_s1059" style="position:absolute;margin-left:22pt;margin-top:15.55pt;width:110pt;height:26.1pt;z-index:251685888">
            <v:textbox style="mso-next-textbox:#_x0000_s1059">
              <w:txbxContent>
                <w:p w:rsidR="00C55671" w:rsidRDefault="00C55671" w:rsidP="00D16D14">
                  <w:pPr>
                    <w:spacing w:after="0"/>
                    <w:jc w:val="center"/>
                  </w:pPr>
                  <w:r>
                    <w:t>LQ</w:t>
                  </w:r>
                </w:p>
              </w:txbxContent>
            </v:textbox>
          </v:rect>
        </w:pict>
      </w:r>
      <w:r w:rsidRPr="00FF7112">
        <w:rPr>
          <w:rFonts w:ascii="Arial" w:hAnsi="Arial" w:cs="Arial"/>
          <w:noProof/>
          <w:szCs w:val="15"/>
        </w:rPr>
        <w:pict>
          <v:rect id="_x0000_s1060" style="position:absolute;margin-left:137.5pt;margin-top:15.55pt;width:110pt;height:26.1pt;z-index:251686912">
            <v:textbox style="mso-next-textbox:#_x0000_s1060">
              <w:txbxContent>
                <w:p w:rsidR="00C55671" w:rsidRDefault="00C55671" w:rsidP="00D16D14">
                  <w:pPr>
                    <w:spacing w:after="0"/>
                    <w:jc w:val="center"/>
                  </w:pPr>
                  <w:r>
                    <w:t xml:space="preserve">Shift-Share </w:t>
                  </w:r>
                </w:p>
              </w:txbxContent>
            </v:textbox>
          </v:rect>
        </w:pict>
      </w:r>
      <w:r w:rsidR="005920BE">
        <w:rPr>
          <w:rFonts w:ascii="Arial" w:hAnsi="Arial" w:cs="Arial"/>
          <w:szCs w:val="15"/>
        </w:rPr>
        <w:br w:type="page"/>
      </w:r>
    </w:p>
    <w:p w:rsidR="0044162E" w:rsidRPr="003A5FAD" w:rsidRDefault="000A4077" w:rsidP="005704EC">
      <w:pPr>
        <w:autoSpaceDE w:val="0"/>
        <w:autoSpaceDN w:val="0"/>
        <w:adjustRightInd w:val="0"/>
        <w:spacing w:before="240" w:after="0" w:line="480" w:lineRule="auto"/>
        <w:rPr>
          <w:rFonts w:ascii="Arial" w:hAnsi="Arial" w:cs="Arial"/>
          <w:b/>
          <w:szCs w:val="15"/>
        </w:rPr>
      </w:pPr>
      <w:r>
        <w:rPr>
          <w:rFonts w:ascii="Arial" w:hAnsi="Arial" w:cs="Arial"/>
          <w:b/>
          <w:szCs w:val="15"/>
        </w:rPr>
        <w:lastRenderedPageBreak/>
        <w:t>3.</w:t>
      </w:r>
      <w:r>
        <w:rPr>
          <w:rFonts w:ascii="Arial" w:hAnsi="Arial" w:cs="Arial"/>
          <w:b/>
          <w:szCs w:val="15"/>
          <w:lang w:val="id-ID"/>
        </w:rPr>
        <w:t>1</w:t>
      </w:r>
      <w:proofErr w:type="gramStart"/>
      <w:r w:rsidR="00FB2A9C">
        <w:rPr>
          <w:rFonts w:ascii="Arial" w:hAnsi="Arial" w:cs="Arial"/>
          <w:b/>
          <w:szCs w:val="15"/>
        </w:rPr>
        <w:t xml:space="preserve">. </w:t>
      </w:r>
      <w:r w:rsidR="003A5FAD">
        <w:rPr>
          <w:rFonts w:ascii="Arial" w:hAnsi="Arial" w:cs="Arial"/>
          <w:b/>
          <w:szCs w:val="15"/>
        </w:rPr>
        <w:t xml:space="preserve"> </w:t>
      </w:r>
      <w:r w:rsidR="00F31EC0" w:rsidRPr="003A5FAD">
        <w:rPr>
          <w:rFonts w:ascii="Arial" w:hAnsi="Arial" w:cs="Arial"/>
          <w:b/>
          <w:szCs w:val="15"/>
        </w:rPr>
        <w:t>Alat</w:t>
      </w:r>
      <w:proofErr w:type="gramEnd"/>
      <w:r w:rsidR="00F31EC0" w:rsidRPr="003A5FAD">
        <w:rPr>
          <w:rFonts w:ascii="Arial" w:hAnsi="Arial" w:cs="Arial"/>
          <w:b/>
          <w:szCs w:val="15"/>
        </w:rPr>
        <w:t xml:space="preserve"> </w:t>
      </w:r>
      <w:r w:rsidR="00D90BD3" w:rsidRPr="003A5FAD">
        <w:rPr>
          <w:rFonts w:ascii="Arial" w:hAnsi="Arial" w:cs="Arial"/>
          <w:b/>
          <w:szCs w:val="15"/>
        </w:rPr>
        <w:t>Analisis</w:t>
      </w:r>
    </w:p>
    <w:p w:rsidR="0000495E" w:rsidRDefault="005704EC" w:rsidP="0000495E">
      <w:pPr>
        <w:pStyle w:val="ListParagraph"/>
        <w:autoSpaceDE w:val="0"/>
        <w:autoSpaceDN w:val="0"/>
        <w:adjustRightInd w:val="0"/>
        <w:spacing w:after="0" w:line="480" w:lineRule="auto"/>
        <w:ind w:left="360"/>
        <w:jc w:val="both"/>
        <w:rPr>
          <w:rFonts w:ascii="Arial" w:hAnsi="Arial" w:cs="Arial"/>
          <w:szCs w:val="15"/>
          <w:lang w:val="id-ID"/>
        </w:rPr>
      </w:pPr>
      <w:r>
        <w:rPr>
          <w:rFonts w:ascii="Arial" w:hAnsi="Arial" w:cs="Arial"/>
          <w:szCs w:val="15"/>
        </w:rPr>
        <w:t xml:space="preserve"> </w:t>
      </w:r>
      <w:r>
        <w:rPr>
          <w:rFonts w:ascii="Arial" w:hAnsi="Arial" w:cs="Arial"/>
          <w:szCs w:val="15"/>
        </w:rPr>
        <w:tab/>
      </w:r>
      <w:r w:rsidR="00F31EC0">
        <w:rPr>
          <w:rFonts w:ascii="Arial" w:hAnsi="Arial" w:cs="Arial"/>
          <w:szCs w:val="15"/>
        </w:rPr>
        <w:t xml:space="preserve">Dengan permasalahan telah dirumuskan di atas, maka </w:t>
      </w:r>
      <w:r w:rsidR="0044162E">
        <w:rPr>
          <w:rFonts w:ascii="Arial" w:hAnsi="Arial" w:cs="Arial"/>
          <w:szCs w:val="15"/>
        </w:rPr>
        <w:t>Agar tercapai tujuan yang diinginkan dalam p</w:t>
      </w:r>
      <w:r w:rsidR="004646B3">
        <w:rPr>
          <w:rFonts w:ascii="Arial" w:hAnsi="Arial" w:cs="Arial"/>
          <w:szCs w:val="15"/>
        </w:rPr>
        <w:t xml:space="preserve">enelitian ini, digunakan </w:t>
      </w:r>
      <w:r w:rsidR="005B49A7">
        <w:rPr>
          <w:rFonts w:ascii="Arial" w:hAnsi="Arial" w:cs="Arial"/>
          <w:szCs w:val="15"/>
        </w:rPr>
        <w:t xml:space="preserve">tiga </w:t>
      </w:r>
      <w:r w:rsidR="0044162E">
        <w:rPr>
          <w:rFonts w:ascii="Arial" w:hAnsi="Arial" w:cs="Arial"/>
          <w:szCs w:val="15"/>
        </w:rPr>
        <w:t>alat analisis d</w:t>
      </w:r>
      <w:r w:rsidR="00456104">
        <w:rPr>
          <w:rFonts w:ascii="Arial" w:hAnsi="Arial" w:cs="Arial"/>
          <w:szCs w:val="15"/>
        </w:rPr>
        <w:t>ata, yaitu analisis Location Quo</w:t>
      </w:r>
      <w:r w:rsidR="0044162E">
        <w:rPr>
          <w:rFonts w:ascii="Arial" w:hAnsi="Arial" w:cs="Arial"/>
          <w:szCs w:val="15"/>
        </w:rPr>
        <w:t>tient (LQ)</w:t>
      </w:r>
      <w:r w:rsidR="008F2B3C">
        <w:rPr>
          <w:rFonts w:ascii="Arial" w:hAnsi="Arial" w:cs="Arial"/>
          <w:szCs w:val="15"/>
        </w:rPr>
        <w:t xml:space="preserve"> untuk melihat sektor Basis</w:t>
      </w:r>
      <w:r w:rsidR="0044162E">
        <w:rPr>
          <w:rFonts w:ascii="Arial" w:hAnsi="Arial" w:cs="Arial"/>
          <w:szCs w:val="15"/>
        </w:rPr>
        <w:t xml:space="preserve">, </w:t>
      </w:r>
      <w:r w:rsidR="008F2B3C">
        <w:rPr>
          <w:rFonts w:ascii="Arial" w:hAnsi="Arial" w:cs="Arial"/>
          <w:szCs w:val="15"/>
        </w:rPr>
        <w:t xml:space="preserve">dan </w:t>
      </w:r>
      <w:r w:rsidR="00E528FF">
        <w:rPr>
          <w:rFonts w:ascii="Arial" w:hAnsi="Arial" w:cs="Arial"/>
          <w:szCs w:val="15"/>
        </w:rPr>
        <w:t xml:space="preserve">analisis </w:t>
      </w:r>
      <w:r w:rsidR="005B49A7">
        <w:rPr>
          <w:rFonts w:ascii="Arial" w:hAnsi="Arial" w:cs="Arial"/>
          <w:szCs w:val="15"/>
        </w:rPr>
        <w:t xml:space="preserve">Shift-Share </w:t>
      </w:r>
      <w:r w:rsidR="00E06157">
        <w:rPr>
          <w:rFonts w:ascii="Arial" w:hAnsi="Arial" w:cs="Arial"/>
          <w:szCs w:val="15"/>
        </w:rPr>
        <w:t xml:space="preserve">untuk melihat </w:t>
      </w:r>
      <w:r w:rsidR="005B49A7">
        <w:rPr>
          <w:rFonts w:ascii="Arial" w:hAnsi="Arial" w:cs="Arial"/>
          <w:szCs w:val="15"/>
        </w:rPr>
        <w:t xml:space="preserve">pergeseran sektor ekonomi yang terjadi, serta analisis Tipology Klassen untuk melihat klasifikasi </w:t>
      </w:r>
      <w:r w:rsidR="00F207D7">
        <w:rPr>
          <w:rFonts w:ascii="Arial" w:hAnsi="Arial" w:cs="Arial"/>
          <w:szCs w:val="15"/>
        </w:rPr>
        <w:t xml:space="preserve">Sektor </w:t>
      </w:r>
      <w:r w:rsidR="005B49A7">
        <w:rPr>
          <w:rFonts w:ascii="Arial" w:hAnsi="Arial" w:cs="Arial"/>
          <w:szCs w:val="15"/>
        </w:rPr>
        <w:t xml:space="preserve">ekonomi di </w:t>
      </w:r>
      <w:r w:rsidR="00886939">
        <w:rPr>
          <w:rFonts w:ascii="Arial" w:hAnsi="Arial" w:cs="Arial"/>
          <w:szCs w:val="15"/>
        </w:rPr>
        <w:t>Kota Samarinda</w:t>
      </w:r>
      <w:r w:rsidR="00F31EC0">
        <w:rPr>
          <w:rFonts w:ascii="Arial" w:hAnsi="Arial" w:cs="Arial"/>
          <w:szCs w:val="15"/>
        </w:rPr>
        <w:t xml:space="preserve"> </w:t>
      </w:r>
      <w:r w:rsidR="00114216">
        <w:rPr>
          <w:rFonts w:ascii="Arial" w:hAnsi="Arial" w:cs="Arial"/>
          <w:szCs w:val="15"/>
        </w:rPr>
        <w:t xml:space="preserve">dan </w:t>
      </w:r>
      <w:r w:rsidR="00F31EC0">
        <w:rPr>
          <w:rFonts w:ascii="Arial" w:hAnsi="Arial" w:cs="Arial"/>
          <w:szCs w:val="15"/>
        </w:rPr>
        <w:t xml:space="preserve">data diolah </w:t>
      </w:r>
      <w:r w:rsidR="00114216">
        <w:rPr>
          <w:rFonts w:ascii="Arial" w:hAnsi="Arial" w:cs="Arial"/>
          <w:szCs w:val="15"/>
        </w:rPr>
        <w:t xml:space="preserve">dengan </w:t>
      </w:r>
      <w:r w:rsidR="00F31EC0">
        <w:rPr>
          <w:rFonts w:ascii="Arial" w:hAnsi="Arial" w:cs="Arial"/>
          <w:szCs w:val="15"/>
        </w:rPr>
        <w:t>menggunakan Microsoft Office Excel 2007</w:t>
      </w:r>
    </w:p>
    <w:p w:rsidR="00F700F3" w:rsidRDefault="00F700F3" w:rsidP="00F700F3">
      <w:pPr>
        <w:pStyle w:val="ListParagraph"/>
        <w:numPr>
          <w:ilvl w:val="0"/>
          <w:numId w:val="27"/>
        </w:numPr>
        <w:autoSpaceDE w:val="0"/>
        <w:autoSpaceDN w:val="0"/>
        <w:adjustRightInd w:val="0"/>
        <w:spacing w:after="0" w:line="480" w:lineRule="auto"/>
        <w:jc w:val="both"/>
        <w:rPr>
          <w:rFonts w:ascii="Arial" w:hAnsi="Arial" w:cs="Arial"/>
          <w:szCs w:val="15"/>
          <w:lang w:val="id-ID"/>
        </w:rPr>
      </w:pPr>
      <w:r>
        <w:rPr>
          <w:rFonts w:ascii="Arial" w:hAnsi="Arial" w:cs="Arial"/>
          <w:szCs w:val="15"/>
          <w:lang w:val="id-ID"/>
        </w:rPr>
        <w:t>Analisis LQ</w:t>
      </w:r>
    </w:p>
    <w:p w:rsidR="00F700F3" w:rsidRPr="0004556A" w:rsidRDefault="00F700F3" w:rsidP="00F700F3">
      <w:pPr>
        <w:pStyle w:val="ListParagraph"/>
        <w:autoSpaceDE w:val="0"/>
        <w:autoSpaceDN w:val="0"/>
        <w:adjustRightInd w:val="0"/>
        <w:spacing w:before="240" w:line="240" w:lineRule="auto"/>
        <w:ind w:left="1080"/>
        <w:rPr>
          <w:rFonts w:ascii="Arial" w:hAnsi="Arial" w:cs="Arial"/>
          <w:i/>
          <w:sz w:val="24"/>
          <w:szCs w:val="15"/>
          <w:u w:val="single"/>
        </w:rPr>
      </w:pPr>
      <w:r w:rsidRPr="0004556A">
        <w:rPr>
          <w:rFonts w:ascii="Arial" w:hAnsi="Arial" w:cs="Arial"/>
          <w:sz w:val="24"/>
          <w:szCs w:val="15"/>
        </w:rPr>
        <w:tab/>
      </w:r>
      <m:oMath>
        <m:r>
          <w:rPr>
            <w:rFonts w:ascii="Cambria Math" w:hAnsi="Cambria Math" w:cs="Arial"/>
            <w:sz w:val="24"/>
            <w:szCs w:val="15"/>
          </w:rPr>
          <m:t>LQ</m:t>
        </m:r>
        <m:r>
          <w:rPr>
            <w:rFonts w:ascii="Cambria Math" w:hAnsi="Arial" w:cs="Arial"/>
            <w:sz w:val="24"/>
            <w:szCs w:val="15"/>
          </w:rPr>
          <m:t>=</m:t>
        </m:r>
        <m:f>
          <m:fPr>
            <m:ctrlPr>
              <w:rPr>
                <w:rFonts w:ascii="Cambria Math" w:hAnsi="Arial" w:cs="Arial"/>
                <w:i/>
                <w:sz w:val="24"/>
                <w:szCs w:val="15"/>
              </w:rPr>
            </m:ctrlPr>
          </m:fPr>
          <m:num>
            <m:r>
              <w:rPr>
                <w:rFonts w:ascii="Cambria Math" w:hAnsi="Cambria Math" w:cs="Arial"/>
                <w:sz w:val="24"/>
                <w:szCs w:val="15"/>
              </w:rPr>
              <m:t>(vi</m:t>
            </m:r>
            <m:r>
              <w:rPr>
                <w:rFonts w:ascii="Cambria Math" w:hAnsi="Arial" w:cs="Arial"/>
                <w:sz w:val="24"/>
                <w:szCs w:val="15"/>
              </w:rPr>
              <m:t>/</m:t>
            </m:r>
            <m:r>
              <w:rPr>
                <w:rFonts w:ascii="Cambria Math" w:hAnsi="Cambria Math" w:cs="Arial"/>
                <w:sz w:val="24"/>
                <w:szCs w:val="15"/>
              </w:rPr>
              <m:t>vt)</m:t>
            </m:r>
          </m:num>
          <m:den>
            <m:r>
              <w:rPr>
                <w:rFonts w:ascii="Cambria Math" w:hAnsi="Cambria Math" w:cs="Arial"/>
                <w:sz w:val="24"/>
                <w:szCs w:val="15"/>
              </w:rPr>
              <m:t>(Vi</m:t>
            </m:r>
            <m:r>
              <w:rPr>
                <w:rFonts w:ascii="Cambria Math" w:hAnsi="Arial" w:cs="Arial"/>
                <w:sz w:val="24"/>
                <w:szCs w:val="15"/>
              </w:rPr>
              <m:t>/</m:t>
            </m:r>
            <m:r>
              <w:rPr>
                <w:rFonts w:ascii="Cambria Math" w:hAnsi="Cambria Math" w:cs="Arial"/>
                <w:sz w:val="24"/>
                <w:szCs w:val="15"/>
              </w:rPr>
              <m:t>Vt)</m:t>
            </m:r>
          </m:den>
        </m:f>
      </m:oMath>
    </w:p>
    <w:p w:rsidR="00F700F3" w:rsidRDefault="00F700F3" w:rsidP="00F700F3">
      <w:pPr>
        <w:pStyle w:val="ListParagraph"/>
        <w:autoSpaceDE w:val="0"/>
        <w:autoSpaceDN w:val="0"/>
        <w:adjustRightInd w:val="0"/>
        <w:spacing w:before="240" w:line="480" w:lineRule="auto"/>
        <w:ind w:left="1080"/>
        <w:outlineLvl w:val="0"/>
        <w:rPr>
          <w:rFonts w:ascii="Arial" w:hAnsi="Arial" w:cs="Arial"/>
          <w:b/>
          <w:szCs w:val="15"/>
        </w:rPr>
      </w:pPr>
      <w:r>
        <w:rPr>
          <w:rFonts w:ascii="Arial" w:hAnsi="Arial" w:cs="Arial"/>
          <w:b/>
          <w:szCs w:val="15"/>
        </w:rPr>
        <w:t>Keterangan:</w:t>
      </w:r>
    </w:p>
    <w:p w:rsidR="00F700F3" w:rsidRPr="00F700F3" w:rsidRDefault="00F700F3" w:rsidP="00F700F3">
      <w:pPr>
        <w:autoSpaceDE w:val="0"/>
        <w:autoSpaceDN w:val="0"/>
        <w:adjustRightInd w:val="0"/>
        <w:spacing w:before="240" w:after="0" w:line="480" w:lineRule="auto"/>
        <w:ind w:firstLine="720"/>
        <w:jc w:val="both"/>
        <w:rPr>
          <w:rFonts w:ascii="Arial" w:hAnsi="Arial" w:cs="Arial"/>
          <w:szCs w:val="15"/>
        </w:rPr>
      </w:pPr>
      <w:r w:rsidRPr="00F700F3">
        <w:rPr>
          <w:rFonts w:ascii="Arial" w:hAnsi="Arial" w:cs="Arial"/>
          <w:szCs w:val="15"/>
        </w:rPr>
        <w:t>LQ</w:t>
      </w:r>
      <w:r w:rsidRPr="00F700F3">
        <w:rPr>
          <w:rFonts w:ascii="Arial" w:hAnsi="Arial" w:cs="Arial"/>
          <w:szCs w:val="15"/>
        </w:rPr>
        <w:tab/>
        <w:t>=Location Quotient</w:t>
      </w:r>
    </w:p>
    <w:p w:rsidR="00F700F3" w:rsidRPr="00F700F3" w:rsidRDefault="00F700F3" w:rsidP="00F700F3">
      <w:pPr>
        <w:autoSpaceDE w:val="0"/>
        <w:autoSpaceDN w:val="0"/>
        <w:adjustRightInd w:val="0"/>
        <w:spacing w:after="0" w:line="480" w:lineRule="auto"/>
        <w:ind w:firstLine="720"/>
        <w:jc w:val="both"/>
        <w:rPr>
          <w:rFonts w:ascii="Arial" w:hAnsi="Arial" w:cs="Arial"/>
          <w:szCs w:val="15"/>
          <w:lang w:val="id-ID"/>
        </w:rPr>
      </w:pPr>
      <w:proofErr w:type="gramStart"/>
      <w:r w:rsidRPr="00F700F3">
        <w:rPr>
          <w:rFonts w:ascii="Arial" w:hAnsi="Arial" w:cs="Arial"/>
          <w:szCs w:val="15"/>
        </w:rPr>
        <w:t>v</w:t>
      </w:r>
      <w:r>
        <w:rPr>
          <w:rFonts w:ascii="Arial" w:hAnsi="Arial" w:cs="Arial"/>
          <w:szCs w:val="15"/>
          <w:vertAlign w:val="subscript"/>
        </w:rPr>
        <w:t>i</w:t>
      </w:r>
      <w:proofErr w:type="gramEnd"/>
      <w:r w:rsidRPr="00F700F3">
        <w:rPr>
          <w:rFonts w:ascii="Arial" w:hAnsi="Arial" w:cs="Arial"/>
          <w:szCs w:val="15"/>
        </w:rPr>
        <w:t xml:space="preserve">= </w:t>
      </w:r>
      <w:r w:rsidRPr="00F700F3">
        <w:rPr>
          <w:rFonts w:ascii="Arial" w:hAnsi="Arial" w:cs="Arial"/>
          <w:szCs w:val="15"/>
          <w:lang w:val="id-ID"/>
        </w:rPr>
        <w:t>PDRB</w:t>
      </w:r>
      <w:r w:rsidRPr="00F700F3">
        <w:rPr>
          <w:rFonts w:ascii="Arial" w:hAnsi="Arial" w:cs="Arial"/>
          <w:szCs w:val="15"/>
        </w:rPr>
        <w:t xml:space="preserve"> sektor i </w:t>
      </w:r>
      <w:r w:rsidRPr="00F700F3">
        <w:rPr>
          <w:rFonts w:ascii="Arial" w:hAnsi="Arial" w:cs="Arial"/>
          <w:szCs w:val="15"/>
          <w:lang w:val="id-ID"/>
        </w:rPr>
        <w:t xml:space="preserve">di </w:t>
      </w:r>
      <w:r w:rsidRPr="00F700F3">
        <w:rPr>
          <w:rFonts w:ascii="Arial" w:hAnsi="Arial" w:cs="Arial"/>
          <w:szCs w:val="15"/>
        </w:rPr>
        <w:t>Kota Samarinda</w:t>
      </w:r>
    </w:p>
    <w:p w:rsidR="00F700F3" w:rsidRPr="00F700F3" w:rsidRDefault="00F700F3" w:rsidP="00F700F3">
      <w:pPr>
        <w:autoSpaceDE w:val="0"/>
        <w:autoSpaceDN w:val="0"/>
        <w:adjustRightInd w:val="0"/>
        <w:spacing w:after="0" w:line="480" w:lineRule="auto"/>
        <w:ind w:firstLine="720"/>
        <w:jc w:val="both"/>
        <w:rPr>
          <w:rFonts w:ascii="Arial" w:hAnsi="Arial" w:cs="Arial"/>
          <w:szCs w:val="15"/>
          <w:lang w:val="id-ID"/>
        </w:rPr>
      </w:pPr>
      <w:proofErr w:type="gramStart"/>
      <w:r>
        <w:rPr>
          <w:rFonts w:ascii="Arial" w:hAnsi="Arial" w:cs="Arial"/>
          <w:szCs w:val="15"/>
        </w:rPr>
        <w:t>vt</w:t>
      </w:r>
      <w:proofErr w:type="gramEnd"/>
      <w:r w:rsidRPr="00F700F3">
        <w:rPr>
          <w:rFonts w:ascii="Arial" w:hAnsi="Arial" w:cs="Arial"/>
          <w:szCs w:val="15"/>
        </w:rPr>
        <w:t xml:space="preserve">= PDRB Total </w:t>
      </w:r>
      <w:r w:rsidRPr="00F700F3">
        <w:rPr>
          <w:rFonts w:ascii="Arial" w:hAnsi="Arial" w:cs="Arial"/>
          <w:szCs w:val="15"/>
          <w:lang w:val="id-ID"/>
        </w:rPr>
        <w:t xml:space="preserve">di </w:t>
      </w:r>
      <w:r w:rsidRPr="00F700F3">
        <w:rPr>
          <w:rFonts w:ascii="Arial" w:hAnsi="Arial" w:cs="Arial"/>
          <w:szCs w:val="15"/>
        </w:rPr>
        <w:t>Kota Samarinda</w:t>
      </w:r>
    </w:p>
    <w:p w:rsidR="00F700F3" w:rsidRPr="00F700F3" w:rsidRDefault="00F700F3" w:rsidP="00F700F3">
      <w:pPr>
        <w:autoSpaceDE w:val="0"/>
        <w:autoSpaceDN w:val="0"/>
        <w:adjustRightInd w:val="0"/>
        <w:spacing w:after="0" w:line="480" w:lineRule="auto"/>
        <w:ind w:firstLine="720"/>
        <w:jc w:val="both"/>
        <w:rPr>
          <w:rFonts w:ascii="Arial" w:hAnsi="Arial" w:cs="Arial"/>
          <w:szCs w:val="15"/>
          <w:lang w:val="id-ID"/>
        </w:rPr>
      </w:pPr>
      <w:proofErr w:type="gramStart"/>
      <w:r w:rsidRPr="00F700F3">
        <w:rPr>
          <w:rFonts w:ascii="Arial" w:hAnsi="Arial" w:cs="Arial"/>
          <w:szCs w:val="15"/>
        </w:rPr>
        <w:t>Vi</w:t>
      </w:r>
      <w:proofErr w:type="gramEnd"/>
      <w:r w:rsidRPr="00F700F3">
        <w:rPr>
          <w:rFonts w:ascii="Arial" w:hAnsi="Arial" w:cs="Arial"/>
          <w:szCs w:val="15"/>
        </w:rPr>
        <w:t xml:space="preserve">= </w:t>
      </w:r>
      <w:r w:rsidRPr="00F700F3">
        <w:rPr>
          <w:rFonts w:ascii="Arial" w:hAnsi="Arial" w:cs="Arial"/>
          <w:szCs w:val="15"/>
          <w:lang w:val="id-ID"/>
        </w:rPr>
        <w:t>PDRB sektor</w:t>
      </w:r>
      <w:r w:rsidRPr="00F700F3">
        <w:rPr>
          <w:rFonts w:ascii="Arial" w:hAnsi="Arial" w:cs="Arial"/>
          <w:szCs w:val="15"/>
        </w:rPr>
        <w:t xml:space="preserve"> i </w:t>
      </w:r>
      <w:r w:rsidRPr="00F700F3">
        <w:rPr>
          <w:rFonts w:ascii="Arial" w:hAnsi="Arial" w:cs="Arial"/>
          <w:szCs w:val="15"/>
          <w:lang w:val="id-ID"/>
        </w:rPr>
        <w:t xml:space="preserve">di </w:t>
      </w:r>
      <w:r w:rsidRPr="00F700F3">
        <w:rPr>
          <w:rFonts w:ascii="Arial" w:hAnsi="Arial" w:cs="Arial"/>
          <w:szCs w:val="15"/>
        </w:rPr>
        <w:t>Provinsi Kalimantan Timur</w:t>
      </w:r>
      <w:r w:rsidRPr="00F700F3">
        <w:rPr>
          <w:rFonts w:ascii="Arial" w:hAnsi="Arial" w:cs="Arial"/>
          <w:szCs w:val="15"/>
          <w:lang w:val="id-ID"/>
        </w:rPr>
        <w:t xml:space="preserve"> (sebagai wilayah acuan)</w:t>
      </w:r>
    </w:p>
    <w:p w:rsidR="00F700F3" w:rsidRPr="00F700F3" w:rsidRDefault="00F700F3" w:rsidP="00F700F3">
      <w:pPr>
        <w:autoSpaceDE w:val="0"/>
        <w:autoSpaceDN w:val="0"/>
        <w:adjustRightInd w:val="0"/>
        <w:spacing w:after="0" w:line="480" w:lineRule="auto"/>
        <w:ind w:firstLine="720"/>
        <w:jc w:val="both"/>
        <w:rPr>
          <w:rFonts w:ascii="Arial" w:hAnsi="Arial" w:cs="Arial"/>
          <w:szCs w:val="15"/>
          <w:lang w:val="id-ID"/>
        </w:rPr>
      </w:pPr>
      <w:r w:rsidRPr="00F700F3">
        <w:rPr>
          <w:rFonts w:ascii="Arial" w:hAnsi="Arial" w:cs="Arial"/>
          <w:szCs w:val="15"/>
        </w:rPr>
        <w:t xml:space="preserve">Vt= PDRB </w:t>
      </w:r>
      <w:r w:rsidRPr="00F700F3">
        <w:rPr>
          <w:rFonts w:ascii="Arial" w:hAnsi="Arial" w:cs="Arial"/>
          <w:szCs w:val="15"/>
          <w:lang w:val="id-ID"/>
        </w:rPr>
        <w:t xml:space="preserve">Total di </w:t>
      </w:r>
      <w:r w:rsidRPr="00F700F3">
        <w:rPr>
          <w:rFonts w:ascii="Arial" w:hAnsi="Arial" w:cs="Arial"/>
          <w:szCs w:val="15"/>
        </w:rPr>
        <w:t xml:space="preserve">Provinsi Kalimantan </w:t>
      </w:r>
      <w:proofErr w:type="gramStart"/>
      <w:r w:rsidRPr="00F700F3">
        <w:rPr>
          <w:rFonts w:ascii="Arial" w:hAnsi="Arial" w:cs="Arial"/>
          <w:szCs w:val="15"/>
        </w:rPr>
        <w:t>Timur</w:t>
      </w:r>
      <w:r w:rsidRPr="00F700F3">
        <w:rPr>
          <w:rFonts w:ascii="Arial" w:hAnsi="Arial" w:cs="Arial"/>
          <w:szCs w:val="15"/>
          <w:lang w:val="id-ID"/>
        </w:rPr>
        <w:t xml:space="preserve">  (</w:t>
      </w:r>
      <w:proofErr w:type="gramEnd"/>
      <w:r w:rsidRPr="00F700F3">
        <w:rPr>
          <w:rFonts w:ascii="Arial" w:hAnsi="Arial" w:cs="Arial"/>
          <w:szCs w:val="15"/>
          <w:lang w:val="id-ID"/>
        </w:rPr>
        <w:t>sebagai wilayah acuan)</w:t>
      </w:r>
    </w:p>
    <w:p w:rsidR="00F700F3" w:rsidRPr="00F700F3" w:rsidRDefault="00F700F3" w:rsidP="00F700F3">
      <w:pPr>
        <w:pStyle w:val="ListParagraph"/>
        <w:numPr>
          <w:ilvl w:val="0"/>
          <w:numId w:val="27"/>
        </w:numPr>
        <w:autoSpaceDE w:val="0"/>
        <w:autoSpaceDN w:val="0"/>
        <w:adjustRightInd w:val="0"/>
        <w:spacing w:after="0" w:line="480" w:lineRule="auto"/>
        <w:jc w:val="both"/>
        <w:rPr>
          <w:rFonts w:ascii="Arial" w:hAnsi="Arial" w:cs="Arial"/>
          <w:szCs w:val="15"/>
          <w:lang w:val="id-ID"/>
        </w:rPr>
      </w:pPr>
      <w:r>
        <w:rPr>
          <w:rFonts w:ascii="Arial" w:hAnsi="Arial" w:cs="Arial"/>
          <w:szCs w:val="15"/>
          <w:lang w:val="id-ID"/>
        </w:rPr>
        <w:t>Analisis Shift Share</w:t>
      </w:r>
    </w:p>
    <w:p w:rsidR="00F700F3" w:rsidRPr="00F700F3" w:rsidRDefault="00F700F3" w:rsidP="00F700F3">
      <w:pPr>
        <w:pStyle w:val="ListParagraph"/>
        <w:autoSpaceDE w:val="0"/>
        <w:autoSpaceDN w:val="0"/>
        <w:adjustRightInd w:val="0"/>
        <w:spacing w:before="240" w:line="480" w:lineRule="auto"/>
        <w:ind w:left="644"/>
        <w:jc w:val="both"/>
        <w:rPr>
          <w:rFonts w:ascii="Arial" w:eastAsiaTheme="minorEastAsia" w:hAnsi="Arial" w:cs="Arial"/>
          <w:szCs w:val="15"/>
          <w:lang w:val="id-ID"/>
        </w:rPr>
      </w:pPr>
      <w:r w:rsidRPr="00F700F3">
        <w:rPr>
          <w:rFonts w:ascii="Arial" w:eastAsiaTheme="minorEastAsia" w:hAnsi="Arial" w:cs="Arial"/>
          <w:szCs w:val="15"/>
          <w:lang w:val="id-ID"/>
        </w:rPr>
        <w:t>Dij = Eij.rn+Eij (rin-rn) +Eij (rij-rin)</w:t>
      </w:r>
    </w:p>
    <w:p w:rsidR="00F700F3" w:rsidRDefault="00F700F3" w:rsidP="00F700F3">
      <w:pPr>
        <w:autoSpaceDE w:val="0"/>
        <w:autoSpaceDN w:val="0"/>
        <w:adjustRightInd w:val="0"/>
        <w:spacing w:after="0" w:line="480" w:lineRule="auto"/>
        <w:ind w:firstLine="360"/>
        <w:jc w:val="both"/>
        <w:rPr>
          <w:rFonts w:ascii="Arial" w:eastAsiaTheme="minorEastAsia" w:hAnsi="Arial" w:cs="Arial"/>
          <w:szCs w:val="15"/>
        </w:rPr>
      </w:pPr>
      <w:r w:rsidRPr="00EE08BE">
        <w:rPr>
          <w:rFonts w:ascii="Arial" w:eastAsiaTheme="minorEastAsia" w:hAnsi="Arial" w:cs="Arial"/>
          <w:b/>
          <w:szCs w:val="15"/>
        </w:rPr>
        <w:t>Dij = Nij+Mij+Cij</w:t>
      </w:r>
      <w:r>
        <w:rPr>
          <w:rFonts w:ascii="Arial" w:eastAsiaTheme="minorEastAsia" w:hAnsi="Arial" w:cs="Arial"/>
          <w:szCs w:val="15"/>
        </w:rPr>
        <w:t>………</w:t>
      </w:r>
      <w:proofErr w:type="gramStart"/>
      <w:r>
        <w:rPr>
          <w:rFonts w:ascii="Arial" w:eastAsiaTheme="minorEastAsia" w:hAnsi="Arial" w:cs="Arial"/>
          <w:szCs w:val="15"/>
        </w:rPr>
        <w:t>.(</w:t>
      </w:r>
      <w:proofErr w:type="gramEnd"/>
      <w:r>
        <w:rPr>
          <w:rFonts w:ascii="Arial" w:eastAsiaTheme="minorEastAsia" w:hAnsi="Arial" w:cs="Arial"/>
          <w:szCs w:val="15"/>
        </w:rPr>
        <w:t>1)</w:t>
      </w:r>
    </w:p>
    <w:p w:rsidR="00F700F3" w:rsidRDefault="00F700F3" w:rsidP="00F700F3">
      <w:pPr>
        <w:autoSpaceDE w:val="0"/>
        <w:autoSpaceDN w:val="0"/>
        <w:adjustRightInd w:val="0"/>
        <w:spacing w:after="0" w:line="480" w:lineRule="auto"/>
        <w:ind w:firstLine="360"/>
        <w:jc w:val="both"/>
        <w:rPr>
          <w:rFonts w:ascii="Arial" w:eastAsiaTheme="minorEastAsia" w:hAnsi="Arial" w:cs="Arial"/>
          <w:szCs w:val="15"/>
        </w:rPr>
      </w:pPr>
      <w:r>
        <w:rPr>
          <w:rFonts w:ascii="Arial" w:eastAsiaTheme="minorEastAsia" w:hAnsi="Arial" w:cs="Arial"/>
          <w:szCs w:val="15"/>
        </w:rPr>
        <w:t>Dimana:</w:t>
      </w:r>
    </w:p>
    <w:p w:rsidR="00F700F3" w:rsidRDefault="00F700F3" w:rsidP="00F700F3">
      <w:pPr>
        <w:autoSpaceDE w:val="0"/>
        <w:autoSpaceDN w:val="0"/>
        <w:adjustRightInd w:val="0"/>
        <w:spacing w:after="0" w:line="480" w:lineRule="auto"/>
        <w:ind w:firstLine="360"/>
        <w:jc w:val="both"/>
        <w:rPr>
          <w:rFonts w:ascii="Arial" w:eastAsiaTheme="minorEastAsia" w:hAnsi="Arial" w:cs="Arial"/>
          <w:szCs w:val="15"/>
        </w:rPr>
      </w:pPr>
      <w:r>
        <w:rPr>
          <w:rFonts w:ascii="Arial" w:eastAsiaTheme="minorEastAsia" w:hAnsi="Arial" w:cs="Arial"/>
          <w:szCs w:val="15"/>
        </w:rPr>
        <w:t>Nij=Eij x rn………</w:t>
      </w:r>
      <w:proofErr w:type="gramStart"/>
      <w:r>
        <w:rPr>
          <w:rFonts w:ascii="Arial" w:eastAsiaTheme="minorEastAsia" w:hAnsi="Arial" w:cs="Arial"/>
          <w:szCs w:val="15"/>
        </w:rPr>
        <w:t>.(</w:t>
      </w:r>
      <w:proofErr w:type="gramEnd"/>
      <w:r>
        <w:rPr>
          <w:rFonts w:ascii="Arial" w:eastAsiaTheme="minorEastAsia" w:hAnsi="Arial" w:cs="Arial"/>
          <w:szCs w:val="15"/>
        </w:rPr>
        <w:t>2)</w:t>
      </w:r>
    </w:p>
    <w:p w:rsidR="00F700F3" w:rsidRDefault="00F700F3" w:rsidP="00F700F3">
      <w:pPr>
        <w:autoSpaceDE w:val="0"/>
        <w:autoSpaceDN w:val="0"/>
        <w:adjustRightInd w:val="0"/>
        <w:spacing w:after="0" w:line="480" w:lineRule="auto"/>
        <w:ind w:firstLine="360"/>
        <w:jc w:val="both"/>
        <w:rPr>
          <w:rFonts w:ascii="Arial" w:eastAsiaTheme="minorEastAsia" w:hAnsi="Arial" w:cs="Arial"/>
          <w:szCs w:val="15"/>
        </w:rPr>
      </w:pPr>
      <w:r>
        <w:rPr>
          <w:rFonts w:ascii="Arial" w:eastAsiaTheme="minorEastAsia" w:hAnsi="Arial" w:cs="Arial"/>
          <w:szCs w:val="15"/>
        </w:rPr>
        <w:t>Mij=Eij (rin - rn)………</w:t>
      </w:r>
      <w:proofErr w:type="gramStart"/>
      <w:r>
        <w:rPr>
          <w:rFonts w:ascii="Arial" w:eastAsiaTheme="minorEastAsia" w:hAnsi="Arial" w:cs="Arial"/>
          <w:szCs w:val="15"/>
        </w:rPr>
        <w:t>.(</w:t>
      </w:r>
      <w:proofErr w:type="gramEnd"/>
      <w:r>
        <w:rPr>
          <w:rFonts w:ascii="Arial" w:eastAsiaTheme="minorEastAsia" w:hAnsi="Arial" w:cs="Arial"/>
          <w:szCs w:val="15"/>
        </w:rPr>
        <w:t>3)</w:t>
      </w:r>
    </w:p>
    <w:p w:rsidR="00F700F3" w:rsidRDefault="00F700F3" w:rsidP="00F700F3">
      <w:pPr>
        <w:autoSpaceDE w:val="0"/>
        <w:autoSpaceDN w:val="0"/>
        <w:adjustRightInd w:val="0"/>
        <w:spacing w:before="240" w:line="480" w:lineRule="auto"/>
        <w:ind w:firstLine="360"/>
        <w:jc w:val="both"/>
        <w:rPr>
          <w:rFonts w:ascii="Arial" w:eastAsiaTheme="minorEastAsia" w:hAnsi="Arial" w:cs="Arial"/>
          <w:szCs w:val="15"/>
        </w:rPr>
      </w:pPr>
      <w:r>
        <w:rPr>
          <w:rFonts w:ascii="Arial" w:eastAsiaTheme="minorEastAsia" w:hAnsi="Arial" w:cs="Arial"/>
          <w:szCs w:val="15"/>
        </w:rPr>
        <w:t>Cij=Eij (rij - rin)………</w:t>
      </w:r>
      <w:proofErr w:type="gramStart"/>
      <w:r>
        <w:rPr>
          <w:rFonts w:ascii="Arial" w:eastAsiaTheme="minorEastAsia" w:hAnsi="Arial" w:cs="Arial"/>
          <w:szCs w:val="15"/>
        </w:rPr>
        <w:t>.(</w:t>
      </w:r>
      <w:proofErr w:type="gramEnd"/>
      <w:r>
        <w:rPr>
          <w:rFonts w:ascii="Arial" w:eastAsiaTheme="minorEastAsia" w:hAnsi="Arial" w:cs="Arial"/>
          <w:szCs w:val="15"/>
        </w:rPr>
        <w:t>4)</w:t>
      </w:r>
    </w:p>
    <w:p w:rsidR="00F700F3" w:rsidRDefault="00F700F3" w:rsidP="00F700F3">
      <w:pPr>
        <w:autoSpaceDE w:val="0"/>
        <w:autoSpaceDN w:val="0"/>
        <w:adjustRightInd w:val="0"/>
        <w:spacing w:before="240" w:line="480" w:lineRule="auto"/>
        <w:ind w:firstLine="360"/>
        <w:jc w:val="both"/>
        <w:rPr>
          <w:rFonts w:ascii="Arial" w:eastAsiaTheme="minorEastAsia" w:hAnsi="Arial" w:cs="Arial"/>
          <w:szCs w:val="15"/>
        </w:rPr>
      </w:pPr>
      <w:r>
        <w:rPr>
          <w:rFonts w:ascii="Arial" w:eastAsiaTheme="minorEastAsia" w:hAnsi="Arial" w:cs="Arial"/>
          <w:szCs w:val="15"/>
        </w:rPr>
        <w:lastRenderedPageBreak/>
        <w:t xml:space="preserve">Dari persamaan (2) dan (4), rij mewakili </w:t>
      </w:r>
      <w:r>
        <w:rPr>
          <w:rFonts w:ascii="Arial" w:eastAsiaTheme="minorEastAsia" w:hAnsi="Arial" w:cs="Arial"/>
          <w:szCs w:val="15"/>
          <w:lang w:val="id-ID"/>
        </w:rPr>
        <w:t xml:space="preserve">laju </w:t>
      </w:r>
      <w:r>
        <w:rPr>
          <w:rFonts w:ascii="Arial" w:eastAsiaTheme="minorEastAsia" w:hAnsi="Arial" w:cs="Arial"/>
          <w:szCs w:val="15"/>
        </w:rPr>
        <w:t xml:space="preserve">pertumbuhan sektor i di </w:t>
      </w:r>
      <w:r>
        <w:rPr>
          <w:rFonts w:ascii="Arial" w:eastAsiaTheme="minorEastAsia" w:hAnsi="Arial" w:cs="Arial"/>
          <w:szCs w:val="15"/>
          <w:lang w:val="id-ID"/>
        </w:rPr>
        <w:t>Kota Samarinda</w:t>
      </w:r>
      <w:r>
        <w:rPr>
          <w:rFonts w:ascii="Arial" w:eastAsiaTheme="minorEastAsia" w:hAnsi="Arial" w:cs="Arial"/>
          <w:szCs w:val="15"/>
        </w:rPr>
        <w:t xml:space="preserve">, sedangkan rn dan rin masing-masing </w:t>
      </w:r>
      <w:r>
        <w:rPr>
          <w:rFonts w:ascii="Arial" w:eastAsiaTheme="minorEastAsia" w:hAnsi="Arial" w:cs="Arial"/>
          <w:szCs w:val="15"/>
          <w:lang w:val="id-ID"/>
        </w:rPr>
        <w:t xml:space="preserve">rata-rata </w:t>
      </w:r>
      <w:r>
        <w:rPr>
          <w:rFonts w:ascii="Arial" w:eastAsiaTheme="minorEastAsia" w:hAnsi="Arial" w:cs="Arial"/>
          <w:szCs w:val="15"/>
        </w:rPr>
        <w:t xml:space="preserve">laju pertumbuhan Provinsi Kalimantan Timur dan pertumbuhan sektor/subsektor </w:t>
      </w:r>
      <w:r>
        <w:rPr>
          <w:rFonts w:ascii="Arial" w:eastAsiaTheme="minorEastAsia" w:hAnsi="Arial" w:cs="Arial"/>
          <w:szCs w:val="15"/>
          <w:lang w:val="id-ID"/>
        </w:rPr>
        <w:t>i</w:t>
      </w:r>
      <w:r>
        <w:rPr>
          <w:rFonts w:ascii="Arial" w:eastAsiaTheme="minorEastAsia" w:hAnsi="Arial" w:cs="Arial"/>
          <w:szCs w:val="15"/>
        </w:rPr>
        <w:t xml:space="preserve"> Provinsi Kalimantan Timur, yang masing-masing dapat di definisikan sebagai berikut:</w:t>
      </w:r>
    </w:p>
    <w:p w:rsidR="00F700F3" w:rsidRDefault="00F700F3" w:rsidP="00F700F3">
      <w:pPr>
        <w:autoSpaceDE w:val="0"/>
        <w:autoSpaceDN w:val="0"/>
        <w:adjustRightInd w:val="0"/>
        <w:spacing w:after="0" w:line="480" w:lineRule="auto"/>
        <w:ind w:firstLine="360"/>
        <w:jc w:val="both"/>
        <w:rPr>
          <w:rFonts w:ascii="Arial" w:eastAsiaTheme="minorEastAsia" w:hAnsi="Arial" w:cs="Arial"/>
          <w:szCs w:val="15"/>
        </w:rPr>
      </w:pPr>
      <w:proofErr w:type="gramStart"/>
      <w:r>
        <w:rPr>
          <w:rFonts w:ascii="Arial" w:eastAsiaTheme="minorEastAsia" w:hAnsi="Arial" w:cs="Arial"/>
          <w:szCs w:val="15"/>
        </w:rPr>
        <w:t>rij</w:t>
      </w:r>
      <w:proofErr w:type="gramEnd"/>
      <w:r>
        <w:rPr>
          <w:rFonts w:ascii="Arial" w:eastAsiaTheme="minorEastAsia" w:hAnsi="Arial" w:cs="Arial"/>
          <w:szCs w:val="15"/>
        </w:rPr>
        <w:tab/>
        <w:t>= (Eij,t-Eij)/Eij..........(5)</w:t>
      </w:r>
    </w:p>
    <w:p w:rsidR="00F700F3" w:rsidRDefault="00F700F3" w:rsidP="00F700F3">
      <w:pPr>
        <w:autoSpaceDE w:val="0"/>
        <w:autoSpaceDN w:val="0"/>
        <w:adjustRightInd w:val="0"/>
        <w:spacing w:after="0" w:line="480" w:lineRule="auto"/>
        <w:ind w:firstLine="360"/>
        <w:jc w:val="both"/>
        <w:rPr>
          <w:rFonts w:ascii="Arial" w:eastAsiaTheme="minorEastAsia" w:hAnsi="Arial" w:cs="Arial"/>
          <w:szCs w:val="15"/>
        </w:rPr>
      </w:pPr>
      <w:proofErr w:type="gramStart"/>
      <w:r>
        <w:rPr>
          <w:rFonts w:ascii="Arial" w:eastAsiaTheme="minorEastAsia" w:hAnsi="Arial" w:cs="Arial"/>
          <w:szCs w:val="15"/>
        </w:rPr>
        <w:t>rin</w:t>
      </w:r>
      <w:proofErr w:type="gramEnd"/>
      <w:r>
        <w:rPr>
          <w:rFonts w:ascii="Arial" w:eastAsiaTheme="minorEastAsia" w:hAnsi="Arial" w:cs="Arial"/>
          <w:szCs w:val="15"/>
        </w:rPr>
        <w:tab/>
        <w:t>= (Ein,t-Ein)/Ein……….(6)</w:t>
      </w:r>
    </w:p>
    <w:p w:rsidR="00F700F3" w:rsidRDefault="00F700F3" w:rsidP="00F700F3">
      <w:pPr>
        <w:autoSpaceDE w:val="0"/>
        <w:autoSpaceDN w:val="0"/>
        <w:adjustRightInd w:val="0"/>
        <w:spacing w:after="0" w:line="480" w:lineRule="auto"/>
        <w:ind w:firstLine="360"/>
        <w:jc w:val="both"/>
        <w:rPr>
          <w:rFonts w:ascii="Arial" w:eastAsiaTheme="minorEastAsia" w:hAnsi="Arial" w:cs="Arial"/>
          <w:szCs w:val="15"/>
        </w:rPr>
      </w:pPr>
      <w:proofErr w:type="gramStart"/>
      <w:r>
        <w:rPr>
          <w:rFonts w:ascii="Arial" w:eastAsiaTheme="minorEastAsia" w:hAnsi="Arial" w:cs="Arial"/>
          <w:szCs w:val="15"/>
        </w:rPr>
        <w:t>rn</w:t>
      </w:r>
      <w:proofErr w:type="gramEnd"/>
      <w:r>
        <w:rPr>
          <w:rFonts w:ascii="Arial" w:eastAsiaTheme="minorEastAsia" w:hAnsi="Arial" w:cs="Arial"/>
          <w:szCs w:val="15"/>
        </w:rPr>
        <w:tab/>
        <w:t>= (En,t-En)En……….(7)</w:t>
      </w:r>
    </w:p>
    <w:p w:rsidR="00F700F3" w:rsidRDefault="00F700F3" w:rsidP="00F700F3">
      <w:pPr>
        <w:autoSpaceDE w:val="0"/>
        <w:autoSpaceDN w:val="0"/>
        <w:adjustRightInd w:val="0"/>
        <w:spacing w:after="0" w:line="480" w:lineRule="auto"/>
        <w:ind w:firstLine="360"/>
        <w:jc w:val="both"/>
        <w:rPr>
          <w:rFonts w:ascii="Arial" w:eastAsiaTheme="minorEastAsia" w:hAnsi="Arial" w:cs="Arial"/>
          <w:szCs w:val="15"/>
        </w:rPr>
      </w:pPr>
      <w:proofErr w:type="gramStart"/>
      <w:r>
        <w:rPr>
          <w:rFonts w:ascii="Arial" w:eastAsiaTheme="minorEastAsia" w:hAnsi="Arial" w:cs="Arial"/>
          <w:szCs w:val="15"/>
        </w:rPr>
        <w:t>keterangan</w:t>
      </w:r>
      <w:proofErr w:type="gramEnd"/>
      <w:r>
        <w:rPr>
          <w:rFonts w:ascii="Arial" w:eastAsiaTheme="minorEastAsia" w:hAnsi="Arial" w:cs="Arial"/>
          <w:szCs w:val="15"/>
        </w:rPr>
        <w:t>;</w:t>
      </w:r>
    </w:p>
    <w:p w:rsidR="00F700F3" w:rsidRPr="00EE08BE" w:rsidRDefault="00F700F3" w:rsidP="00F700F3">
      <w:pPr>
        <w:autoSpaceDE w:val="0"/>
        <w:autoSpaceDN w:val="0"/>
        <w:adjustRightInd w:val="0"/>
        <w:spacing w:after="0" w:line="480" w:lineRule="auto"/>
        <w:ind w:left="720" w:hanging="360"/>
        <w:jc w:val="both"/>
        <w:rPr>
          <w:rFonts w:ascii="Arial" w:eastAsiaTheme="minorEastAsia" w:hAnsi="Arial" w:cs="Arial"/>
          <w:szCs w:val="15"/>
          <w:lang w:val="id-ID"/>
        </w:rPr>
      </w:pPr>
      <w:r>
        <w:rPr>
          <w:rFonts w:ascii="Arial" w:eastAsiaTheme="minorEastAsia" w:hAnsi="Arial" w:cs="Arial"/>
          <w:szCs w:val="15"/>
        </w:rPr>
        <w:t>Di</w:t>
      </w:r>
      <w:proofErr w:type="gramStart"/>
      <w:r>
        <w:rPr>
          <w:rFonts w:ascii="Arial" w:eastAsiaTheme="minorEastAsia" w:hAnsi="Arial" w:cs="Arial"/>
          <w:szCs w:val="15"/>
        </w:rPr>
        <w:t>,j</w:t>
      </w:r>
      <w:proofErr w:type="gramEnd"/>
      <w:r>
        <w:rPr>
          <w:rFonts w:ascii="Arial" w:eastAsiaTheme="minorEastAsia" w:hAnsi="Arial" w:cs="Arial"/>
          <w:szCs w:val="15"/>
        </w:rPr>
        <w:tab/>
        <w:t xml:space="preserve">: </w:t>
      </w:r>
      <w:r>
        <w:rPr>
          <w:rFonts w:ascii="Arial" w:eastAsiaTheme="minorEastAsia" w:hAnsi="Arial" w:cs="Arial"/>
          <w:szCs w:val="15"/>
          <w:lang w:val="id-ID"/>
        </w:rPr>
        <w:t xml:space="preserve">Total </w:t>
      </w:r>
      <w:r>
        <w:rPr>
          <w:rFonts w:ascii="Arial" w:eastAsiaTheme="minorEastAsia" w:hAnsi="Arial" w:cs="Arial"/>
          <w:szCs w:val="15"/>
        </w:rPr>
        <w:t xml:space="preserve">Perubahan </w:t>
      </w:r>
      <w:r>
        <w:rPr>
          <w:rFonts w:ascii="Arial" w:eastAsiaTheme="minorEastAsia" w:hAnsi="Arial" w:cs="Arial"/>
          <w:szCs w:val="15"/>
          <w:lang w:val="id-ID"/>
        </w:rPr>
        <w:t>PDRB sektor (subesktor) i Kota Samarinda</w:t>
      </w:r>
    </w:p>
    <w:p w:rsidR="00F700F3" w:rsidRPr="001F1FCC" w:rsidRDefault="00F700F3" w:rsidP="00F700F3">
      <w:pPr>
        <w:autoSpaceDE w:val="0"/>
        <w:autoSpaceDN w:val="0"/>
        <w:adjustRightInd w:val="0"/>
        <w:spacing w:after="0" w:line="480" w:lineRule="auto"/>
        <w:ind w:left="720" w:hanging="360"/>
        <w:jc w:val="both"/>
        <w:rPr>
          <w:rFonts w:ascii="Arial" w:eastAsiaTheme="minorEastAsia" w:hAnsi="Arial" w:cs="Arial"/>
          <w:szCs w:val="15"/>
          <w:lang w:val="id-ID"/>
        </w:rPr>
      </w:pPr>
      <w:r>
        <w:rPr>
          <w:rFonts w:ascii="Arial" w:eastAsiaTheme="minorEastAsia" w:hAnsi="Arial" w:cs="Arial"/>
          <w:szCs w:val="15"/>
        </w:rPr>
        <w:t>Ni</w:t>
      </w:r>
      <w:proofErr w:type="gramStart"/>
      <w:r>
        <w:rPr>
          <w:rFonts w:ascii="Arial" w:eastAsiaTheme="minorEastAsia" w:hAnsi="Arial" w:cs="Arial"/>
          <w:szCs w:val="15"/>
        </w:rPr>
        <w:t>,j</w:t>
      </w:r>
      <w:proofErr w:type="gramEnd"/>
      <w:r>
        <w:rPr>
          <w:rFonts w:ascii="Arial" w:eastAsiaTheme="minorEastAsia" w:hAnsi="Arial" w:cs="Arial"/>
          <w:szCs w:val="15"/>
        </w:rPr>
        <w:tab/>
        <w:t>:</w:t>
      </w:r>
      <w:r>
        <w:rPr>
          <w:rFonts w:ascii="Arial" w:eastAsiaTheme="minorEastAsia" w:hAnsi="Arial" w:cs="Arial"/>
          <w:szCs w:val="15"/>
          <w:lang w:val="id-ID"/>
        </w:rPr>
        <w:t xml:space="preserve"> Komponen</w:t>
      </w:r>
      <w:r>
        <w:rPr>
          <w:rFonts w:ascii="Arial" w:eastAsiaTheme="minorEastAsia" w:hAnsi="Arial" w:cs="Arial"/>
          <w:szCs w:val="15"/>
        </w:rPr>
        <w:t xml:space="preserve"> </w:t>
      </w:r>
      <w:r>
        <w:rPr>
          <w:rFonts w:ascii="Arial" w:eastAsiaTheme="minorEastAsia" w:hAnsi="Arial" w:cs="Arial"/>
          <w:i/>
          <w:szCs w:val="15"/>
          <w:lang w:val="id-ID"/>
        </w:rPr>
        <w:t xml:space="preserve">Nationa Share </w:t>
      </w:r>
      <w:r>
        <w:rPr>
          <w:rFonts w:ascii="Arial" w:eastAsiaTheme="minorEastAsia" w:hAnsi="Arial" w:cs="Arial"/>
          <w:szCs w:val="15"/>
          <w:lang w:val="id-ID"/>
        </w:rPr>
        <w:t>(Pertumbuhan Wilayah) sektor i di Kota Samarinda</w:t>
      </w:r>
    </w:p>
    <w:p w:rsidR="00F700F3" w:rsidRPr="001F1FCC" w:rsidRDefault="00F700F3" w:rsidP="00F700F3">
      <w:pPr>
        <w:autoSpaceDE w:val="0"/>
        <w:autoSpaceDN w:val="0"/>
        <w:adjustRightInd w:val="0"/>
        <w:spacing w:after="0" w:line="480" w:lineRule="auto"/>
        <w:ind w:left="720" w:hanging="360"/>
        <w:jc w:val="both"/>
        <w:rPr>
          <w:rFonts w:ascii="Arial" w:eastAsiaTheme="minorEastAsia" w:hAnsi="Arial" w:cs="Arial"/>
          <w:szCs w:val="15"/>
          <w:lang w:val="id-ID"/>
        </w:rPr>
      </w:pPr>
      <w:r>
        <w:rPr>
          <w:rFonts w:ascii="Arial" w:eastAsiaTheme="minorEastAsia" w:hAnsi="Arial" w:cs="Arial"/>
          <w:szCs w:val="15"/>
        </w:rPr>
        <w:t>Mi</w:t>
      </w:r>
      <w:proofErr w:type="gramStart"/>
      <w:r>
        <w:rPr>
          <w:rFonts w:ascii="Arial" w:eastAsiaTheme="minorEastAsia" w:hAnsi="Arial" w:cs="Arial"/>
          <w:szCs w:val="15"/>
        </w:rPr>
        <w:t>,j</w:t>
      </w:r>
      <w:proofErr w:type="gramEnd"/>
      <w:r>
        <w:rPr>
          <w:rFonts w:ascii="Arial" w:eastAsiaTheme="minorEastAsia" w:hAnsi="Arial" w:cs="Arial"/>
          <w:szCs w:val="15"/>
        </w:rPr>
        <w:tab/>
        <w:t>:</w:t>
      </w:r>
      <w:r>
        <w:rPr>
          <w:rFonts w:ascii="Arial" w:eastAsiaTheme="minorEastAsia" w:hAnsi="Arial" w:cs="Arial"/>
          <w:szCs w:val="15"/>
          <w:lang w:val="id-ID"/>
        </w:rPr>
        <w:t xml:space="preserve">Komponen </w:t>
      </w:r>
      <w:r>
        <w:rPr>
          <w:rFonts w:ascii="Arial" w:eastAsiaTheme="minorEastAsia" w:hAnsi="Arial" w:cs="Arial"/>
          <w:i/>
          <w:szCs w:val="15"/>
          <w:lang w:val="id-ID"/>
        </w:rPr>
        <w:t xml:space="preserve">Proportional Shift </w:t>
      </w:r>
      <w:r>
        <w:rPr>
          <w:rFonts w:ascii="Arial" w:eastAsiaTheme="minorEastAsia" w:hAnsi="Arial" w:cs="Arial"/>
          <w:szCs w:val="15"/>
          <w:lang w:val="id-ID"/>
        </w:rPr>
        <w:t>(</w:t>
      </w:r>
      <w:r>
        <w:rPr>
          <w:rFonts w:ascii="Arial" w:eastAsiaTheme="minorEastAsia" w:hAnsi="Arial" w:cs="Arial"/>
          <w:szCs w:val="15"/>
        </w:rPr>
        <w:t xml:space="preserve">bauran industri) sektor i di </w:t>
      </w:r>
      <w:r>
        <w:rPr>
          <w:rFonts w:ascii="Arial" w:eastAsiaTheme="minorEastAsia" w:hAnsi="Arial" w:cs="Arial"/>
          <w:szCs w:val="15"/>
          <w:lang w:val="id-ID"/>
        </w:rPr>
        <w:t>Kota Samarinda</w:t>
      </w:r>
    </w:p>
    <w:p w:rsidR="00F700F3" w:rsidRPr="00495F15" w:rsidRDefault="00F700F3" w:rsidP="00F700F3">
      <w:pPr>
        <w:autoSpaceDE w:val="0"/>
        <w:autoSpaceDN w:val="0"/>
        <w:adjustRightInd w:val="0"/>
        <w:spacing w:after="0" w:line="480" w:lineRule="auto"/>
        <w:ind w:left="720" w:hanging="360"/>
        <w:jc w:val="both"/>
        <w:rPr>
          <w:rFonts w:ascii="Arial" w:eastAsiaTheme="minorEastAsia" w:hAnsi="Arial" w:cs="Arial"/>
          <w:szCs w:val="15"/>
          <w:lang w:val="id-ID"/>
        </w:rPr>
      </w:pPr>
      <w:r>
        <w:rPr>
          <w:rFonts w:ascii="Arial" w:eastAsiaTheme="minorEastAsia" w:hAnsi="Arial" w:cs="Arial"/>
          <w:szCs w:val="15"/>
        </w:rPr>
        <w:t>Ci</w:t>
      </w:r>
      <w:proofErr w:type="gramStart"/>
      <w:r>
        <w:rPr>
          <w:rFonts w:ascii="Arial" w:eastAsiaTheme="minorEastAsia" w:hAnsi="Arial" w:cs="Arial"/>
          <w:szCs w:val="15"/>
        </w:rPr>
        <w:t>,j</w:t>
      </w:r>
      <w:proofErr w:type="gramEnd"/>
      <w:r>
        <w:rPr>
          <w:rFonts w:ascii="Arial" w:eastAsiaTheme="minorEastAsia" w:hAnsi="Arial" w:cs="Arial"/>
          <w:szCs w:val="15"/>
        </w:rPr>
        <w:tab/>
        <w:t xml:space="preserve">: </w:t>
      </w:r>
      <w:r>
        <w:rPr>
          <w:rFonts w:ascii="Arial" w:eastAsiaTheme="minorEastAsia" w:hAnsi="Arial" w:cs="Arial"/>
          <w:szCs w:val="15"/>
          <w:lang w:val="id-ID"/>
        </w:rPr>
        <w:t xml:space="preserve">Komponen </w:t>
      </w:r>
      <w:r>
        <w:rPr>
          <w:rFonts w:ascii="Arial" w:eastAsiaTheme="minorEastAsia" w:hAnsi="Arial" w:cs="Arial"/>
          <w:i/>
          <w:szCs w:val="15"/>
          <w:lang w:val="id-ID"/>
        </w:rPr>
        <w:t xml:space="preserve">Differential Shift </w:t>
      </w:r>
      <w:r>
        <w:rPr>
          <w:rFonts w:ascii="Arial" w:eastAsiaTheme="minorEastAsia" w:hAnsi="Arial" w:cs="Arial"/>
          <w:szCs w:val="15"/>
          <w:lang w:val="id-ID"/>
        </w:rPr>
        <w:t>(Daya Saing) sektor i di Kota Samarinda</w:t>
      </w:r>
    </w:p>
    <w:p w:rsidR="00F700F3" w:rsidRDefault="00F700F3" w:rsidP="00F700F3">
      <w:pPr>
        <w:autoSpaceDE w:val="0"/>
        <w:autoSpaceDN w:val="0"/>
        <w:adjustRightInd w:val="0"/>
        <w:spacing w:after="0" w:line="480" w:lineRule="auto"/>
        <w:ind w:left="720" w:hanging="360"/>
        <w:jc w:val="both"/>
        <w:rPr>
          <w:rFonts w:ascii="Arial" w:eastAsiaTheme="minorEastAsia" w:hAnsi="Arial" w:cs="Arial"/>
          <w:szCs w:val="15"/>
        </w:rPr>
      </w:pPr>
      <w:r>
        <w:rPr>
          <w:rFonts w:ascii="Arial" w:eastAsiaTheme="minorEastAsia" w:hAnsi="Arial" w:cs="Arial"/>
          <w:szCs w:val="15"/>
        </w:rPr>
        <w:t>Ei</w:t>
      </w:r>
      <w:proofErr w:type="gramStart"/>
      <w:r>
        <w:rPr>
          <w:rFonts w:ascii="Arial" w:eastAsiaTheme="minorEastAsia" w:hAnsi="Arial" w:cs="Arial"/>
          <w:szCs w:val="15"/>
        </w:rPr>
        <w:t>,j</w:t>
      </w:r>
      <w:proofErr w:type="gramEnd"/>
      <w:r>
        <w:rPr>
          <w:rFonts w:ascii="Arial" w:eastAsiaTheme="minorEastAsia" w:hAnsi="Arial" w:cs="Arial"/>
          <w:szCs w:val="15"/>
        </w:rPr>
        <w:tab/>
        <w:t>: PDRB sektor i Kota Samarinda  tahun awal analisis</w:t>
      </w:r>
    </w:p>
    <w:p w:rsidR="00F700F3" w:rsidRDefault="00F700F3" w:rsidP="00F700F3">
      <w:pPr>
        <w:autoSpaceDE w:val="0"/>
        <w:autoSpaceDN w:val="0"/>
        <w:adjustRightInd w:val="0"/>
        <w:spacing w:after="0" w:line="480" w:lineRule="auto"/>
        <w:ind w:left="720" w:hanging="360"/>
        <w:jc w:val="both"/>
        <w:rPr>
          <w:rFonts w:ascii="Arial" w:eastAsiaTheme="minorEastAsia" w:hAnsi="Arial" w:cs="Arial"/>
          <w:szCs w:val="15"/>
        </w:rPr>
      </w:pPr>
      <w:r>
        <w:rPr>
          <w:rFonts w:ascii="Arial" w:eastAsiaTheme="minorEastAsia" w:hAnsi="Arial" w:cs="Arial"/>
          <w:szCs w:val="15"/>
        </w:rPr>
        <w:t>Ein</w:t>
      </w:r>
      <w:r>
        <w:rPr>
          <w:rFonts w:ascii="Arial" w:eastAsiaTheme="minorEastAsia" w:hAnsi="Arial" w:cs="Arial"/>
          <w:szCs w:val="15"/>
        </w:rPr>
        <w:tab/>
        <w:t>: PDRB sektor i di Provinsi Kalimantan Timur tahun awal analisis</w:t>
      </w:r>
    </w:p>
    <w:p w:rsidR="00F700F3" w:rsidRDefault="00F700F3" w:rsidP="00F700F3">
      <w:pPr>
        <w:autoSpaceDE w:val="0"/>
        <w:autoSpaceDN w:val="0"/>
        <w:adjustRightInd w:val="0"/>
        <w:spacing w:after="0" w:line="480" w:lineRule="auto"/>
        <w:ind w:left="720" w:hanging="360"/>
        <w:jc w:val="both"/>
        <w:rPr>
          <w:rFonts w:ascii="Arial" w:eastAsiaTheme="minorEastAsia" w:hAnsi="Arial" w:cs="Arial"/>
          <w:szCs w:val="15"/>
        </w:rPr>
      </w:pPr>
      <w:r>
        <w:rPr>
          <w:rFonts w:ascii="Arial" w:eastAsiaTheme="minorEastAsia" w:hAnsi="Arial" w:cs="Arial"/>
          <w:szCs w:val="15"/>
        </w:rPr>
        <w:t>En</w:t>
      </w:r>
      <w:r>
        <w:rPr>
          <w:rFonts w:ascii="Arial" w:eastAsiaTheme="minorEastAsia" w:hAnsi="Arial" w:cs="Arial"/>
          <w:szCs w:val="15"/>
        </w:rPr>
        <w:tab/>
        <w:t>: PDRB total di Provinsi Kalimantan Timur tahun awal analisis</w:t>
      </w:r>
    </w:p>
    <w:p w:rsidR="00F700F3" w:rsidRDefault="00F700F3" w:rsidP="00F700F3">
      <w:pPr>
        <w:autoSpaceDE w:val="0"/>
        <w:autoSpaceDN w:val="0"/>
        <w:adjustRightInd w:val="0"/>
        <w:spacing w:after="0" w:line="480" w:lineRule="auto"/>
        <w:ind w:left="720" w:hanging="360"/>
        <w:jc w:val="both"/>
        <w:rPr>
          <w:rFonts w:ascii="Arial" w:eastAsiaTheme="minorEastAsia" w:hAnsi="Arial" w:cs="Arial"/>
          <w:szCs w:val="15"/>
        </w:rPr>
      </w:pPr>
      <w:r>
        <w:rPr>
          <w:rFonts w:ascii="Arial" w:eastAsiaTheme="minorEastAsia" w:hAnsi="Arial" w:cs="Arial"/>
          <w:szCs w:val="15"/>
        </w:rPr>
        <w:t>Eij</w:t>
      </w:r>
      <w:proofErr w:type="gramStart"/>
      <w:r>
        <w:rPr>
          <w:rFonts w:ascii="Arial" w:eastAsiaTheme="minorEastAsia" w:hAnsi="Arial" w:cs="Arial"/>
          <w:szCs w:val="15"/>
        </w:rPr>
        <w:t>,t</w:t>
      </w:r>
      <w:proofErr w:type="gramEnd"/>
      <w:r>
        <w:rPr>
          <w:rFonts w:ascii="Arial" w:eastAsiaTheme="minorEastAsia" w:hAnsi="Arial" w:cs="Arial"/>
          <w:szCs w:val="15"/>
        </w:rPr>
        <w:t>: PDRB sektor i Kota Samarinda  tahun akhir analisis</w:t>
      </w:r>
    </w:p>
    <w:p w:rsidR="00F700F3" w:rsidRDefault="00F700F3" w:rsidP="00F700F3">
      <w:pPr>
        <w:autoSpaceDE w:val="0"/>
        <w:autoSpaceDN w:val="0"/>
        <w:adjustRightInd w:val="0"/>
        <w:spacing w:after="0" w:line="480" w:lineRule="auto"/>
        <w:ind w:left="720" w:hanging="360"/>
        <w:jc w:val="both"/>
        <w:rPr>
          <w:rFonts w:ascii="Arial" w:eastAsiaTheme="minorEastAsia" w:hAnsi="Arial" w:cs="Arial"/>
          <w:szCs w:val="15"/>
        </w:rPr>
      </w:pPr>
      <w:r>
        <w:rPr>
          <w:rFonts w:ascii="Arial" w:eastAsiaTheme="minorEastAsia" w:hAnsi="Arial" w:cs="Arial"/>
          <w:szCs w:val="15"/>
        </w:rPr>
        <w:t>Ein</w:t>
      </w:r>
      <w:proofErr w:type="gramStart"/>
      <w:r>
        <w:rPr>
          <w:rFonts w:ascii="Arial" w:eastAsiaTheme="minorEastAsia" w:hAnsi="Arial" w:cs="Arial"/>
          <w:szCs w:val="15"/>
        </w:rPr>
        <w:t>,t</w:t>
      </w:r>
      <w:proofErr w:type="gramEnd"/>
      <w:r>
        <w:rPr>
          <w:rFonts w:ascii="Arial" w:eastAsiaTheme="minorEastAsia" w:hAnsi="Arial" w:cs="Arial"/>
          <w:szCs w:val="15"/>
        </w:rPr>
        <w:t>: PDRB sektor i di Provinsi Kalimantan Timur tahun akhir analisis</w:t>
      </w:r>
    </w:p>
    <w:p w:rsidR="00F700F3" w:rsidRDefault="00F700F3" w:rsidP="00F700F3">
      <w:pPr>
        <w:autoSpaceDE w:val="0"/>
        <w:autoSpaceDN w:val="0"/>
        <w:adjustRightInd w:val="0"/>
        <w:spacing w:after="0" w:line="480" w:lineRule="auto"/>
        <w:ind w:left="720" w:hanging="360"/>
        <w:jc w:val="both"/>
        <w:rPr>
          <w:rFonts w:ascii="Arial" w:eastAsiaTheme="minorEastAsia" w:hAnsi="Arial" w:cs="Arial"/>
          <w:szCs w:val="15"/>
          <w:lang w:val="id-ID"/>
        </w:rPr>
      </w:pPr>
      <w:r>
        <w:rPr>
          <w:rFonts w:ascii="Arial" w:eastAsiaTheme="minorEastAsia" w:hAnsi="Arial" w:cs="Arial"/>
          <w:szCs w:val="15"/>
        </w:rPr>
        <w:t>En</w:t>
      </w:r>
      <w:proofErr w:type="gramStart"/>
      <w:r>
        <w:rPr>
          <w:rFonts w:ascii="Arial" w:eastAsiaTheme="minorEastAsia" w:hAnsi="Arial" w:cs="Arial"/>
          <w:szCs w:val="15"/>
        </w:rPr>
        <w:t>,t</w:t>
      </w:r>
      <w:proofErr w:type="gramEnd"/>
      <w:r>
        <w:rPr>
          <w:rFonts w:ascii="Arial" w:eastAsiaTheme="minorEastAsia" w:hAnsi="Arial" w:cs="Arial"/>
          <w:szCs w:val="15"/>
        </w:rPr>
        <w:t>: PDRB total di Provinsi Kalimantan Timur tahun akhir analisis</w:t>
      </w:r>
    </w:p>
    <w:p w:rsidR="00105496" w:rsidRDefault="00105496" w:rsidP="00F700F3">
      <w:pPr>
        <w:autoSpaceDE w:val="0"/>
        <w:autoSpaceDN w:val="0"/>
        <w:adjustRightInd w:val="0"/>
        <w:spacing w:after="0" w:line="480" w:lineRule="auto"/>
        <w:ind w:left="720" w:hanging="360"/>
        <w:jc w:val="both"/>
        <w:rPr>
          <w:rFonts w:ascii="Arial" w:eastAsiaTheme="minorEastAsia" w:hAnsi="Arial" w:cs="Arial"/>
          <w:szCs w:val="15"/>
          <w:lang w:val="id-ID"/>
        </w:rPr>
      </w:pPr>
    </w:p>
    <w:p w:rsidR="00105496" w:rsidRDefault="00105496" w:rsidP="00F700F3">
      <w:pPr>
        <w:autoSpaceDE w:val="0"/>
        <w:autoSpaceDN w:val="0"/>
        <w:adjustRightInd w:val="0"/>
        <w:spacing w:after="0" w:line="480" w:lineRule="auto"/>
        <w:ind w:left="720" w:hanging="360"/>
        <w:jc w:val="both"/>
        <w:rPr>
          <w:rFonts w:ascii="Arial" w:eastAsiaTheme="minorEastAsia" w:hAnsi="Arial" w:cs="Arial"/>
          <w:szCs w:val="15"/>
          <w:lang w:val="id-ID"/>
        </w:rPr>
      </w:pPr>
    </w:p>
    <w:p w:rsidR="00105496" w:rsidRDefault="00105496" w:rsidP="00F700F3">
      <w:pPr>
        <w:autoSpaceDE w:val="0"/>
        <w:autoSpaceDN w:val="0"/>
        <w:adjustRightInd w:val="0"/>
        <w:spacing w:after="0" w:line="480" w:lineRule="auto"/>
        <w:ind w:left="720" w:hanging="360"/>
        <w:jc w:val="both"/>
        <w:rPr>
          <w:rFonts w:ascii="Arial" w:eastAsiaTheme="minorEastAsia" w:hAnsi="Arial" w:cs="Arial"/>
          <w:szCs w:val="15"/>
          <w:lang w:val="id-ID"/>
        </w:rPr>
      </w:pPr>
    </w:p>
    <w:p w:rsidR="00105496" w:rsidRDefault="00105496" w:rsidP="00F700F3">
      <w:pPr>
        <w:autoSpaceDE w:val="0"/>
        <w:autoSpaceDN w:val="0"/>
        <w:adjustRightInd w:val="0"/>
        <w:spacing w:after="0" w:line="480" w:lineRule="auto"/>
        <w:ind w:left="720" w:hanging="360"/>
        <w:jc w:val="both"/>
        <w:rPr>
          <w:rFonts w:ascii="Arial" w:eastAsiaTheme="minorEastAsia" w:hAnsi="Arial" w:cs="Arial"/>
          <w:szCs w:val="15"/>
          <w:lang w:val="id-ID"/>
        </w:rPr>
      </w:pPr>
    </w:p>
    <w:p w:rsidR="00105496" w:rsidRDefault="00105496" w:rsidP="00F700F3">
      <w:pPr>
        <w:autoSpaceDE w:val="0"/>
        <w:autoSpaceDN w:val="0"/>
        <w:adjustRightInd w:val="0"/>
        <w:spacing w:after="0" w:line="480" w:lineRule="auto"/>
        <w:ind w:left="720" w:hanging="360"/>
        <w:jc w:val="both"/>
        <w:rPr>
          <w:rFonts w:ascii="Arial" w:eastAsiaTheme="minorEastAsia" w:hAnsi="Arial" w:cs="Arial"/>
          <w:szCs w:val="15"/>
          <w:lang w:val="id-ID"/>
        </w:rPr>
      </w:pPr>
    </w:p>
    <w:p w:rsidR="00105496" w:rsidRPr="00105496" w:rsidRDefault="00105496" w:rsidP="00F700F3">
      <w:pPr>
        <w:autoSpaceDE w:val="0"/>
        <w:autoSpaceDN w:val="0"/>
        <w:adjustRightInd w:val="0"/>
        <w:spacing w:after="0" w:line="480" w:lineRule="auto"/>
        <w:ind w:left="720" w:hanging="360"/>
        <w:jc w:val="both"/>
        <w:rPr>
          <w:rFonts w:ascii="Arial" w:eastAsiaTheme="minorEastAsia" w:hAnsi="Arial" w:cs="Arial"/>
          <w:szCs w:val="15"/>
          <w:lang w:val="id-ID"/>
        </w:rPr>
      </w:pPr>
    </w:p>
    <w:p w:rsidR="006C09F7" w:rsidRPr="00F700F3" w:rsidRDefault="00F700F3" w:rsidP="00F700F3">
      <w:pPr>
        <w:pStyle w:val="ListParagraph"/>
        <w:numPr>
          <w:ilvl w:val="0"/>
          <w:numId w:val="27"/>
        </w:numPr>
        <w:autoSpaceDE w:val="0"/>
        <w:autoSpaceDN w:val="0"/>
        <w:adjustRightInd w:val="0"/>
        <w:spacing w:after="0" w:line="480" w:lineRule="auto"/>
        <w:jc w:val="both"/>
        <w:rPr>
          <w:rFonts w:ascii="Arial" w:hAnsi="Arial" w:cs="Arial"/>
          <w:szCs w:val="15"/>
        </w:rPr>
      </w:pPr>
      <w:r>
        <w:rPr>
          <w:rFonts w:ascii="Arial" w:hAnsi="Arial" w:cs="Arial"/>
          <w:szCs w:val="15"/>
          <w:lang w:val="id-ID"/>
        </w:rPr>
        <w:lastRenderedPageBreak/>
        <w:t>Analisis Tipologi Klassen</w:t>
      </w:r>
    </w:p>
    <w:p w:rsidR="00F700F3" w:rsidRPr="00F700F3" w:rsidRDefault="00F700F3" w:rsidP="00F700F3">
      <w:pPr>
        <w:pStyle w:val="ListParagraph"/>
        <w:autoSpaceDE w:val="0"/>
        <w:autoSpaceDN w:val="0"/>
        <w:adjustRightInd w:val="0"/>
        <w:spacing w:after="0" w:line="480" w:lineRule="auto"/>
        <w:ind w:left="2159" w:hanging="1515"/>
        <w:rPr>
          <w:rFonts w:ascii="Arial" w:eastAsiaTheme="minorEastAsia" w:hAnsi="Arial" w:cs="Arial"/>
          <w:b/>
          <w:szCs w:val="15"/>
        </w:rPr>
      </w:pPr>
      <w:proofErr w:type="gramStart"/>
      <w:r w:rsidRPr="00F700F3">
        <w:rPr>
          <w:rFonts w:ascii="Arial" w:eastAsiaTheme="minorEastAsia" w:hAnsi="Arial" w:cs="Arial"/>
          <w:b/>
          <w:szCs w:val="15"/>
        </w:rPr>
        <w:t>Tabel 3.1.</w:t>
      </w:r>
      <w:proofErr w:type="gramEnd"/>
      <w:r w:rsidRPr="00F700F3">
        <w:rPr>
          <w:rFonts w:ascii="Arial" w:eastAsiaTheme="minorEastAsia" w:hAnsi="Arial" w:cs="Arial"/>
          <w:b/>
          <w:szCs w:val="15"/>
        </w:rPr>
        <w:tab/>
        <w:t>Klasifikasi Sektor –Sektor Ekonom</w:t>
      </w:r>
      <w:r>
        <w:rPr>
          <w:rFonts w:ascii="Arial" w:eastAsiaTheme="minorEastAsia" w:hAnsi="Arial" w:cs="Arial"/>
          <w:b/>
          <w:szCs w:val="15"/>
        </w:rPr>
        <w:t xml:space="preserve">i </w:t>
      </w:r>
      <w:proofErr w:type="gramStart"/>
      <w:r>
        <w:rPr>
          <w:rFonts w:ascii="Arial" w:eastAsiaTheme="minorEastAsia" w:hAnsi="Arial" w:cs="Arial"/>
          <w:b/>
          <w:szCs w:val="15"/>
        </w:rPr>
        <w:t>Berdasarkan  Tipologi</w:t>
      </w:r>
      <w:proofErr w:type="gramEnd"/>
      <w:r>
        <w:rPr>
          <w:rFonts w:ascii="Arial" w:eastAsiaTheme="minorEastAsia" w:hAnsi="Arial" w:cs="Arial"/>
          <w:b/>
          <w:szCs w:val="15"/>
          <w:lang w:val="id-ID"/>
        </w:rPr>
        <w:t xml:space="preserve"> </w:t>
      </w:r>
      <w:r w:rsidRPr="00F700F3">
        <w:rPr>
          <w:rFonts w:ascii="Arial" w:eastAsiaTheme="minorEastAsia" w:hAnsi="Arial" w:cs="Arial"/>
          <w:b/>
          <w:szCs w:val="15"/>
        </w:rPr>
        <w:t>Klassen</w:t>
      </w:r>
    </w:p>
    <w:tbl>
      <w:tblPr>
        <w:tblStyle w:val="TableGrid"/>
        <w:tblW w:w="0" w:type="auto"/>
        <w:jc w:val="center"/>
        <w:tblInd w:w="243" w:type="dxa"/>
        <w:tblLook w:val="04A0"/>
      </w:tblPr>
      <w:tblGrid>
        <w:gridCol w:w="2474"/>
        <w:gridCol w:w="2716"/>
        <w:gridCol w:w="2716"/>
      </w:tblGrid>
      <w:tr w:rsidR="00F700F3" w:rsidTr="00F700F3">
        <w:trPr>
          <w:jc w:val="center"/>
        </w:trPr>
        <w:tc>
          <w:tcPr>
            <w:tcW w:w="2474" w:type="dxa"/>
            <w:tcBorders>
              <w:tl2br w:val="single" w:sz="4" w:space="0" w:color="auto"/>
            </w:tcBorders>
            <w:vAlign w:val="bottom"/>
          </w:tcPr>
          <w:p w:rsidR="00F700F3" w:rsidRDefault="00F700F3" w:rsidP="00F700F3">
            <w:pPr>
              <w:autoSpaceDE w:val="0"/>
              <w:autoSpaceDN w:val="0"/>
              <w:adjustRightInd w:val="0"/>
              <w:spacing w:line="276" w:lineRule="auto"/>
              <w:rPr>
                <w:rFonts w:ascii="Arial" w:eastAsiaTheme="minorEastAsia" w:hAnsi="Arial" w:cs="Arial"/>
                <w:szCs w:val="15"/>
              </w:rPr>
            </w:pPr>
            <w:r>
              <w:rPr>
                <w:rFonts w:ascii="Arial" w:eastAsiaTheme="minorEastAsia" w:hAnsi="Arial" w:cs="Arial"/>
                <w:szCs w:val="15"/>
              </w:rPr>
              <w:t xml:space="preserve">         </w:t>
            </w:r>
            <w:r w:rsidRPr="00D86B31">
              <w:rPr>
                <w:rFonts w:ascii="Arial" w:eastAsiaTheme="minorEastAsia" w:hAnsi="Arial" w:cs="Arial"/>
                <w:szCs w:val="15"/>
              </w:rPr>
              <w:t>Kontribusi (y)</w:t>
            </w:r>
          </w:p>
          <w:p w:rsidR="00F700F3" w:rsidRDefault="00F700F3" w:rsidP="00F700F3">
            <w:pPr>
              <w:autoSpaceDE w:val="0"/>
              <w:autoSpaceDN w:val="0"/>
              <w:adjustRightInd w:val="0"/>
              <w:spacing w:line="276" w:lineRule="auto"/>
              <w:rPr>
                <w:rFonts w:ascii="Arial" w:eastAsiaTheme="minorEastAsia" w:hAnsi="Arial" w:cs="Arial"/>
                <w:szCs w:val="15"/>
              </w:rPr>
            </w:pPr>
          </w:p>
          <w:p w:rsidR="00F700F3" w:rsidRDefault="00F700F3" w:rsidP="00F700F3">
            <w:pPr>
              <w:autoSpaceDE w:val="0"/>
              <w:autoSpaceDN w:val="0"/>
              <w:adjustRightInd w:val="0"/>
              <w:spacing w:line="276" w:lineRule="auto"/>
              <w:rPr>
                <w:rFonts w:ascii="Arial" w:eastAsiaTheme="minorEastAsia" w:hAnsi="Arial" w:cs="Arial"/>
                <w:szCs w:val="15"/>
              </w:rPr>
            </w:pPr>
            <w:r>
              <w:rPr>
                <w:rFonts w:ascii="Arial" w:eastAsiaTheme="minorEastAsia" w:hAnsi="Arial" w:cs="Arial"/>
                <w:szCs w:val="15"/>
              </w:rPr>
              <w:t xml:space="preserve">Laju </w:t>
            </w:r>
          </w:p>
          <w:p w:rsidR="00F700F3" w:rsidRPr="00D86B31" w:rsidRDefault="00F700F3" w:rsidP="00F700F3">
            <w:pPr>
              <w:autoSpaceDE w:val="0"/>
              <w:autoSpaceDN w:val="0"/>
              <w:adjustRightInd w:val="0"/>
              <w:spacing w:line="276" w:lineRule="auto"/>
              <w:rPr>
                <w:rFonts w:ascii="Arial" w:eastAsiaTheme="minorEastAsia" w:hAnsi="Arial" w:cs="Arial"/>
                <w:szCs w:val="15"/>
              </w:rPr>
            </w:pPr>
            <w:r>
              <w:rPr>
                <w:rFonts w:ascii="Arial" w:eastAsiaTheme="minorEastAsia" w:hAnsi="Arial" w:cs="Arial"/>
                <w:szCs w:val="15"/>
              </w:rPr>
              <w:t xml:space="preserve">pertumbuhan (r) </w:t>
            </w:r>
          </w:p>
        </w:tc>
        <w:tc>
          <w:tcPr>
            <w:tcW w:w="2716" w:type="dxa"/>
            <w:vAlign w:val="center"/>
          </w:tcPr>
          <w:p w:rsidR="00F700F3" w:rsidRPr="00D86B31" w:rsidRDefault="00F700F3" w:rsidP="00F700F3">
            <w:pPr>
              <w:autoSpaceDE w:val="0"/>
              <w:autoSpaceDN w:val="0"/>
              <w:adjustRightInd w:val="0"/>
              <w:spacing w:line="276" w:lineRule="auto"/>
              <w:jc w:val="center"/>
              <w:rPr>
                <w:rFonts w:ascii="Arial" w:eastAsiaTheme="minorEastAsia" w:hAnsi="Arial" w:cs="Arial"/>
                <w:szCs w:val="15"/>
              </w:rPr>
            </w:pPr>
            <w:r>
              <w:rPr>
                <w:rFonts w:ascii="Arial" w:eastAsiaTheme="minorEastAsia" w:hAnsi="Arial" w:cs="Arial"/>
                <w:szCs w:val="15"/>
              </w:rPr>
              <w:t>Tinggi yi &gt; y</w:t>
            </w:r>
          </w:p>
        </w:tc>
        <w:tc>
          <w:tcPr>
            <w:tcW w:w="2716" w:type="dxa"/>
            <w:vAlign w:val="center"/>
          </w:tcPr>
          <w:p w:rsidR="00F700F3" w:rsidRPr="00D86B31" w:rsidRDefault="00F700F3" w:rsidP="00F700F3">
            <w:pPr>
              <w:autoSpaceDE w:val="0"/>
              <w:autoSpaceDN w:val="0"/>
              <w:adjustRightInd w:val="0"/>
              <w:spacing w:line="276" w:lineRule="auto"/>
              <w:jc w:val="center"/>
              <w:rPr>
                <w:rFonts w:ascii="Arial" w:eastAsiaTheme="minorEastAsia" w:hAnsi="Arial" w:cs="Arial"/>
                <w:szCs w:val="15"/>
              </w:rPr>
            </w:pPr>
            <w:r>
              <w:rPr>
                <w:rFonts w:ascii="Arial" w:eastAsiaTheme="minorEastAsia" w:hAnsi="Arial" w:cs="Arial"/>
                <w:szCs w:val="15"/>
              </w:rPr>
              <w:t>Rendah yi &lt; y</w:t>
            </w:r>
          </w:p>
        </w:tc>
      </w:tr>
      <w:tr w:rsidR="00F700F3" w:rsidTr="00F700F3">
        <w:trPr>
          <w:jc w:val="center"/>
        </w:trPr>
        <w:tc>
          <w:tcPr>
            <w:tcW w:w="2474" w:type="dxa"/>
            <w:vAlign w:val="center"/>
          </w:tcPr>
          <w:p w:rsidR="00F700F3" w:rsidRPr="00D86B31" w:rsidRDefault="00F700F3" w:rsidP="00F700F3">
            <w:pPr>
              <w:autoSpaceDE w:val="0"/>
              <w:autoSpaceDN w:val="0"/>
              <w:adjustRightInd w:val="0"/>
              <w:spacing w:line="276" w:lineRule="auto"/>
              <w:jc w:val="center"/>
              <w:rPr>
                <w:rFonts w:ascii="Arial" w:eastAsiaTheme="minorEastAsia" w:hAnsi="Arial" w:cs="Arial"/>
                <w:szCs w:val="15"/>
              </w:rPr>
            </w:pPr>
            <w:r>
              <w:rPr>
                <w:rFonts w:ascii="Arial" w:eastAsiaTheme="minorEastAsia" w:hAnsi="Arial" w:cs="Arial"/>
                <w:szCs w:val="15"/>
              </w:rPr>
              <w:t>Tinggi ri &gt; r</w:t>
            </w:r>
          </w:p>
        </w:tc>
        <w:tc>
          <w:tcPr>
            <w:tcW w:w="2716" w:type="dxa"/>
            <w:vAlign w:val="center"/>
          </w:tcPr>
          <w:p w:rsidR="00F700F3" w:rsidRDefault="00F700F3" w:rsidP="00F700F3">
            <w:pPr>
              <w:autoSpaceDE w:val="0"/>
              <w:autoSpaceDN w:val="0"/>
              <w:adjustRightInd w:val="0"/>
              <w:spacing w:line="276" w:lineRule="auto"/>
              <w:jc w:val="center"/>
              <w:rPr>
                <w:rFonts w:ascii="Arial" w:eastAsiaTheme="minorEastAsia" w:hAnsi="Arial" w:cs="Arial"/>
                <w:szCs w:val="15"/>
              </w:rPr>
            </w:pPr>
            <w:r>
              <w:rPr>
                <w:rFonts w:ascii="Arial" w:eastAsiaTheme="minorEastAsia" w:hAnsi="Arial" w:cs="Arial"/>
                <w:szCs w:val="15"/>
              </w:rPr>
              <w:t>I</w:t>
            </w:r>
          </w:p>
          <w:p w:rsidR="00F700F3" w:rsidRPr="00D86B31" w:rsidRDefault="00F700F3" w:rsidP="00F700F3">
            <w:pPr>
              <w:autoSpaceDE w:val="0"/>
              <w:autoSpaceDN w:val="0"/>
              <w:adjustRightInd w:val="0"/>
              <w:spacing w:line="276" w:lineRule="auto"/>
              <w:jc w:val="center"/>
              <w:rPr>
                <w:rFonts w:ascii="Arial" w:eastAsiaTheme="minorEastAsia" w:hAnsi="Arial" w:cs="Arial"/>
                <w:szCs w:val="15"/>
              </w:rPr>
            </w:pPr>
            <w:r>
              <w:rPr>
                <w:rFonts w:ascii="Arial" w:eastAsiaTheme="minorEastAsia" w:hAnsi="Arial" w:cs="Arial"/>
                <w:szCs w:val="15"/>
              </w:rPr>
              <w:t>Sektor potensial dan tumbuh cepat (developed sektor) ri &gt; r dan yi &gt; y</w:t>
            </w:r>
          </w:p>
        </w:tc>
        <w:tc>
          <w:tcPr>
            <w:tcW w:w="2716" w:type="dxa"/>
            <w:vAlign w:val="center"/>
          </w:tcPr>
          <w:p w:rsidR="00F700F3" w:rsidRDefault="00F700F3" w:rsidP="00F700F3">
            <w:pPr>
              <w:autoSpaceDE w:val="0"/>
              <w:autoSpaceDN w:val="0"/>
              <w:adjustRightInd w:val="0"/>
              <w:spacing w:line="276" w:lineRule="auto"/>
              <w:jc w:val="center"/>
              <w:rPr>
                <w:rFonts w:ascii="Arial" w:eastAsiaTheme="minorEastAsia" w:hAnsi="Arial" w:cs="Arial"/>
                <w:szCs w:val="15"/>
              </w:rPr>
            </w:pPr>
            <w:r>
              <w:rPr>
                <w:rFonts w:ascii="Arial" w:eastAsiaTheme="minorEastAsia" w:hAnsi="Arial" w:cs="Arial"/>
                <w:szCs w:val="15"/>
              </w:rPr>
              <w:t>II</w:t>
            </w:r>
          </w:p>
          <w:p w:rsidR="00F700F3" w:rsidRPr="00D86B31" w:rsidRDefault="00F700F3" w:rsidP="00F700F3">
            <w:pPr>
              <w:autoSpaceDE w:val="0"/>
              <w:autoSpaceDN w:val="0"/>
              <w:adjustRightInd w:val="0"/>
              <w:spacing w:line="276" w:lineRule="auto"/>
              <w:jc w:val="center"/>
              <w:rPr>
                <w:rFonts w:ascii="Arial" w:eastAsiaTheme="minorEastAsia" w:hAnsi="Arial" w:cs="Arial"/>
                <w:szCs w:val="15"/>
              </w:rPr>
            </w:pPr>
            <w:r>
              <w:rPr>
                <w:rFonts w:ascii="Arial" w:eastAsiaTheme="minorEastAsia" w:hAnsi="Arial" w:cs="Arial"/>
                <w:szCs w:val="15"/>
              </w:rPr>
              <w:t>Sektor maju tetapi tertekan (stagnan sektor) ri &gt; r dan yi &lt; y</w:t>
            </w:r>
          </w:p>
        </w:tc>
      </w:tr>
      <w:tr w:rsidR="00F700F3" w:rsidTr="00F700F3">
        <w:trPr>
          <w:jc w:val="center"/>
        </w:trPr>
        <w:tc>
          <w:tcPr>
            <w:tcW w:w="2474" w:type="dxa"/>
            <w:vAlign w:val="center"/>
          </w:tcPr>
          <w:p w:rsidR="00F700F3" w:rsidRPr="00D86B31" w:rsidRDefault="00F700F3" w:rsidP="00F700F3">
            <w:pPr>
              <w:autoSpaceDE w:val="0"/>
              <w:autoSpaceDN w:val="0"/>
              <w:adjustRightInd w:val="0"/>
              <w:spacing w:line="276" w:lineRule="auto"/>
              <w:jc w:val="center"/>
              <w:rPr>
                <w:rFonts w:ascii="Arial" w:eastAsiaTheme="minorEastAsia" w:hAnsi="Arial" w:cs="Arial"/>
                <w:szCs w:val="15"/>
              </w:rPr>
            </w:pPr>
            <w:r>
              <w:rPr>
                <w:rFonts w:ascii="Arial" w:eastAsiaTheme="minorEastAsia" w:hAnsi="Arial" w:cs="Arial"/>
                <w:szCs w:val="15"/>
              </w:rPr>
              <w:t>Rendah ri &lt; r</w:t>
            </w:r>
          </w:p>
        </w:tc>
        <w:tc>
          <w:tcPr>
            <w:tcW w:w="2716" w:type="dxa"/>
            <w:vAlign w:val="center"/>
          </w:tcPr>
          <w:p w:rsidR="00F700F3" w:rsidRDefault="00F700F3" w:rsidP="00F700F3">
            <w:pPr>
              <w:autoSpaceDE w:val="0"/>
              <w:autoSpaceDN w:val="0"/>
              <w:adjustRightInd w:val="0"/>
              <w:spacing w:line="276" w:lineRule="auto"/>
              <w:jc w:val="center"/>
              <w:rPr>
                <w:rFonts w:ascii="Arial" w:eastAsiaTheme="minorEastAsia" w:hAnsi="Arial" w:cs="Arial"/>
                <w:szCs w:val="15"/>
              </w:rPr>
            </w:pPr>
            <w:r>
              <w:rPr>
                <w:rFonts w:ascii="Arial" w:eastAsiaTheme="minorEastAsia" w:hAnsi="Arial" w:cs="Arial"/>
                <w:szCs w:val="15"/>
              </w:rPr>
              <w:t>III</w:t>
            </w:r>
          </w:p>
          <w:p w:rsidR="00F700F3" w:rsidRPr="00D86B31" w:rsidRDefault="00F700F3" w:rsidP="00F700F3">
            <w:pPr>
              <w:autoSpaceDE w:val="0"/>
              <w:autoSpaceDN w:val="0"/>
              <w:adjustRightInd w:val="0"/>
              <w:spacing w:line="276" w:lineRule="auto"/>
              <w:jc w:val="center"/>
              <w:rPr>
                <w:rFonts w:ascii="Arial" w:eastAsiaTheme="minorEastAsia" w:hAnsi="Arial" w:cs="Arial"/>
                <w:szCs w:val="15"/>
              </w:rPr>
            </w:pPr>
            <w:r>
              <w:rPr>
                <w:rFonts w:ascii="Arial" w:eastAsiaTheme="minorEastAsia" w:hAnsi="Arial" w:cs="Arial"/>
                <w:szCs w:val="15"/>
              </w:rPr>
              <w:t>Sektor potensial atau masih dapat berkembang dengan cepat (developing sektor) ri &lt; r dan yi &gt; y</w:t>
            </w:r>
          </w:p>
        </w:tc>
        <w:tc>
          <w:tcPr>
            <w:tcW w:w="2716" w:type="dxa"/>
            <w:vAlign w:val="center"/>
          </w:tcPr>
          <w:p w:rsidR="00F700F3" w:rsidRDefault="00F700F3" w:rsidP="00F700F3">
            <w:pPr>
              <w:autoSpaceDE w:val="0"/>
              <w:autoSpaceDN w:val="0"/>
              <w:adjustRightInd w:val="0"/>
              <w:spacing w:line="276" w:lineRule="auto"/>
              <w:jc w:val="center"/>
              <w:rPr>
                <w:rFonts w:ascii="Arial" w:eastAsiaTheme="minorEastAsia" w:hAnsi="Arial" w:cs="Arial"/>
                <w:szCs w:val="15"/>
              </w:rPr>
            </w:pPr>
            <w:r>
              <w:rPr>
                <w:rFonts w:ascii="Arial" w:eastAsiaTheme="minorEastAsia" w:hAnsi="Arial" w:cs="Arial"/>
                <w:szCs w:val="15"/>
              </w:rPr>
              <w:t>IV</w:t>
            </w:r>
          </w:p>
          <w:p w:rsidR="00F700F3" w:rsidRPr="00D86B31" w:rsidRDefault="00F700F3" w:rsidP="00F700F3">
            <w:pPr>
              <w:autoSpaceDE w:val="0"/>
              <w:autoSpaceDN w:val="0"/>
              <w:adjustRightInd w:val="0"/>
              <w:spacing w:line="276" w:lineRule="auto"/>
              <w:rPr>
                <w:rFonts w:ascii="Arial" w:eastAsiaTheme="minorEastAsia" w:hAnsi="Arial" w:cs="Arial"/>
                <w:szCs w:val="15"/>
              </w:rPr>
            </w:pPr>
            <w:r>
              <w:rPr>
                <w:rFonts w:ascii="Arial" w:eastAsiaTheme="minorEastAsia" w:hAnsi="Arial" w:cs="Arial"/>
                <w:szCs w:val="15"/>
              </w:rPr>
              <w:t>Sektor relatif tertinggal (under developing sektor) ri &lt; r dan yi &lt; y</w:t>
            </w:r>
          </w:p>
        </w:tc>
      </w:tr>
    </w:tbl>
    <w:p w:rsidR="00F700F3" w:rsidRPr="00F700F3" w:rsidRDefault="00F700F3" w:rsidP="00F700F3">
      <w:pPr>
        <w:pStyle w:val="ListParagraph"/>
        <w:numPr>
          <w:ilvl w:val="0"/>
          <w:numId w:val="27"/>
        </w:numPr>
        <w:autoSpaceDE w:val="0"/>
        <w:autoSpaceDN w:val="0"/>
        <w:adjustRightInd w:val="0"/>
        <w:spacing w:after="0" w:line="480" w:lineRule="auto"/>
        <w:jc w:val="both"/>
        <w:rPr>
          <w:rFonts w:ascii="Arial" w:eastAsiaTheme="minorEastAsia" w:hAnsi="Arial" w:cs="Arial"/>
          <w:szCs w:val="15"/>
          <w:lang w:val="id-ID"/>
        </w:rPr>
      </w:pPr>
      <w:r w:rsidRPr="00F700F3">
        <w:rPr>
          <w:rFonts w:ascii="Arial" w:eastAsiaTheme="minorEastAsia" w:hAnsi="Arial" w:cs="Arial"/>
          <w:szCs w:val="15"/>
          <w:lang w:val="id-ID"/>
        </w:rPr>
        <w:t>Sumber: Sjafrizal (1997)</w:t>
      </w:r>
    </w:p>
    <w:p w:rsidR="00F700F3" w:rsidRPr="00F700F3" w:rsidRDefault="00F700F3" w:rsidP="00F700F3">
      <w:pPr>
        <w:pStyle w:val="ListParagraph"/>
        <w:numPr>
          <w:ilvl w:val="0"/>
          <w:numId w:val="27"/>
        </w:numPr>
        <w:autoSpaceDE w:val="0"/>
        <w:autoSpaceDN w:val="0"/>
        <w:adjustRightInd w:val="0"/>
        <w:spacing w:after="0" w:line="480" w:lineRule="auto"/>
        <w:jc w:val="both"/>
        <w:rPr>
          <w:rFonts w:ascii="Arial" w:eastAsiaTheme="minorEastAsia" w:hAnsi="Arial" w:cs="Arial"/>
          <w:szCs w:val="15"/>
        </w:rPr>
      </w:pPr>
      <w:r w:rsidRPr="00F700F3">
        <w:rPr>
          <w:rFonts w:ascii="Arial" w:eastAsiaTheme="minorEastAsia" w:hAnsi="Arial" w:cs="Arial"/>
          <w:szCs w:val="15"/>
        </w:rPr>
        <w:t>Keterangan:</w:t>
      </w:r>
    </w:p>
    <w:p w:rsidR="00F700F3" w:rsidRPr="00F700F3" w:rsidRDefault="00F700F3" w:rsidP="00F700F3">
      <w:pPr>
        <w:pStyle w:val="ListParagraph"/>
        <w:numPr>
          <w:ilvl w:val="0"/>
          <w:numId w:val="27"/>
        </w:numPr>
        <w:autoSpaceDE w:val="0"/>
        <w:autoSpaceDN w:val="0"/>
        <w:adjustRightInd w:val="0"/>
        <w:spacing w:after="0" w:line="480" w:lineRule="auto"/>
        <w:jc w:val="both"/>
        <w:rPr>
          <w:rFonts w:ascii="Arial" w:eastAsiaTheme="minorEastAsia" w:hAnsi="Arial" w:cs="Arial"/>
          <w:szCs w:val="15"/>
        </w:rPr>
      </w:pPr>
      <w:r w:rsidRPr="00F700F3">
        <w:rPr>
          <w:rFonts w:ascii="Arial" w:eastAsiaTheme="minorEastAsia" w:hAnsi="Arial" w:cs="Arial"/>
          <w:szCs w:val="15"/>
        </w:rPr>
        <w:t>ri</w:t>
      </w:r>
      <w:r w:rsidRPr="00F700F3">
        <w:rPr>
          <w:rFonts w:ascii="Arial" w:eastAsiaTheme="minorEastAsia" w:hAnsi="Arial" w:cs="Arial"/>
          <w:szCs w:val="15"/>
        </w:rPr>
        <w:tab/>
        <w:t xml:space="preserve">Rata-rata laju pertumbuhan PDRB sektoral Kota Samarinda,     </w:t>
      </w:r>
      <w:r>
        <w:t xml:space="preserve"> </w:t>
      </w:r>
    </w:p>
    <w:p w:rsidR="00F700F3" w:rsidRPr="00F700F3" w:rsidRDefault="00F700F3" w:rsidP="00F700F3">
      <w:pPr>
        <w:pStyle w:val="ListParagraph"/>
        <w:numPr>
          <w:ilvl w:val="0"/>
          <w:numId w:val="27"/>
        </w:numPr>
        <w:autoSpaceDE w:val="0"/>
        <w:autoSpaceDN w:val="0"/>
        <w:adjustRightInd w:val="0"/>
        <w:spacing w:after="0" w:line="480" w:lineRule="auto"/>
        <w:jc w:val="both"/>
        <w:rPr>
          <w:rFonts w:ascii="Arial" w:eastAsiaTheme="minorEastAsia" w:hAnsi="Arial" w:cs="Arial"/>
          <w:szCs w:val="15"/>
        </w:rPr>
      </w:pPr>
      <w:r w:rsidRPr="00F700F3">
        <w:rPr>
          <w:rFonts w:ascii="Arial" w:eastAsiaTheme="minorEastAsia" w:hAnsi="Arial" w:cs="Arial"/>
          <w:szCs w:val="15"/>
        </w:rPr>
        <w:t>r</w:t>
      </w:r>
      <w:r w:rsidRPr="00F700F3">
        <w:rPr>
          <w:rFonts w:ascii="Arial" w:eastAsiaTheme="minorEastAsia" w:hAnsi="Arial" w:cs="Arial"/>
          <w:szCs w:val="15"/>
        </w:rPr>
        <w:tab/>
        <w:t>Rata-rata laju pertumbuhan PDRB sektoral Provinsi Kal-Tim</w:t>
      </w:r>
    </w:p>
    <w:p w:rsidR="00F700F3" w:rsidRPr="00F700F3" w:rsidRDefault="00F700F3" w:rsidP="00F700F3">
      <w:pPr>
        <w:pStyle w:val="ListParagraph"/>
        <w:numPr>
          <w:ilvl w:val="0"/>
          <w:numId w:val="27"/>
        </w:numPr>
        <w:autoSpaceDE w:val="0"/>
        <w:autoSpaceDN w:val="0"/>
        <w:adjustRightInd w:val="0"/>
        <w:spacing w:after="0" w:line="480" w:lineRule="auto"/>
        <w:jc w:val="both"/>
        <w:rPr>
          <w:rFonts w:ascii="Arial" w:eastAsiaTheme="minorEastAsia" w:hAnsi="Arial" w:cs="Arial"/>
          <w:szCs w:val="15"/>
        </w:rPr>
      </w:pPr>
      <w:r w:rsidRPr="00F700F3">
        <w:rPr>
          <w:rFonts w:ascii="Arial" w:eastAsiaTheme="minorEastAsia" w:hAnsi="Arial" w:cs="Arial"/>
          <w:szCs w:val="15"/>
        </w:rPr>
        <w:t>yi</w:t>
      </w:r>
      <w:r w:rsidRPr="00F700F3">
        <w:rPr>
          <w:rFonts w:ascii="Arial" w:eastAsiaTheme="minorEastAsia" w:hAnsi="Arial" w:cs="Arial"/>
          <w:szCs w:val="15"/>
        </w:rPr>
        <w:tab/>
        <w:t xml:space="preserve">Rata-rata kontribusi PDRB sektoral Kota Samarinda,   </w:t>
      </w:r>
      <w:r>
        <w:t xml:space="preserve"> </w:t>
      </w:r>
    </w:p>
    <w:p w:rsidR="00F700F3" w:rsidRPr="00F700F3" w:rsidRDefault="00F700F3" w:rsidP="00F700F3">
      <w:pPr>
        <w:pStyle w:val="ListParagraph"/>
        <w:numPr>
          <w:ilvl w:val="0"/>
          <w:numId w:val="27"/>
        </w:numPr>
        <w:autoSpaceDE w:val="0"/>
        <w:autoSpaceDN w:val="0"/>
        <w:adjustRightInd w:val="0"/>
        <w:spacing w:line="480" w:lineRule="auto"/>
        <w:jc w:val="both"/>
        <w:rPr>
          <w:rFonts w:ascii="Arial" w:eastAsiaTheme="minorEastAsia" w:hAnsi="Arial" w:cs="Arial"/>
          <w:szCs w:val="15"/>
        </w:rPr>
      </w:pPr>
      <w:r w:rsidRPr="00F700F3">
        <w:rPr>
          <w:rFonts w:ascii="Arial" w:eastAsiaTheme="minorEastAsia" w:hAnsi="Arial" w:cs="Arial"/>
          <w:szCs w:val="15"/>
        </w:rPr>
        <w:t>y</w:t>
      </w:r>
      <w:r w:rsidRPr="00F700F3">
        <w:rPr>
          <w:rFonts w:ascii="Arial" w:eastAsiaTheme="minorEastAsia" w:hAnsi="Arial" w:cs="Arial"/>
          <w:szCs w:val="15"/>
        </w:rPr>
        <w:tab/>
        <w:t>Rata-rata kontribusi PDRB sektoral Provinsi Kal-Tim</w:t>
      </w:r>
    </w:p>
    <w:p w:rsidR="006F0502" w:rsidRPr="00065834" w:rsidRDefault="00065834" w:rsidP="00065834">
      <w:pPr>
        <w:autoSpaceDE w:val="0"/>
        <w:autoSpaceDN w:val="0"/>
        <w:adjustRightInd w:val="0"/>
        <w:spacing w:after="0" w:line="480" w:lineRule="auto"/>
        <w:jc w:val="both"/>
        <w:rPr>
          <w:rFonts w:ascii="Arial" w:eastAsiaTheme="minorEastAsia" w:hAnsi="Arial" w:cs="Arial"/>
          <w:b/>
          <w:szCs w:val="15"/>
        </w:rPr>
      </w:pPr>
      <w:r>
        <w:rPr>
          <w:rFonts w:ascii="Arial" w:eastAsiaTheme="minorEastAsia" w:hAnsi="Arial" w:cs="Arial"/>
          <w:b/>
          <w:szCs w:val="15"/>
        </w:rPr>
        <w:t>4.1.</w:t>
      </w:r>
      <w:r w:rsidR="0075439B" w:rsidRPr="00065834">
        <w:rPr>
          <w:rFonts w:ascii="Arial" w:eastAsiaTheme="minorEastAsia" w:hAnsi="Arial" w:cs="Arial"/>
          <w:b/>
          <w:szCs w:val="15"/>
        </w:rPr>
        <w:t xml:space="preserve"> </w:t>
      </w:r>
      <w:r w:rsidR="00625045" w:rsidRPr="00065834">
        <w:rPr>
          <w:rFonts w:ascii="Arial" w:eastAsiaTheme="minorEastAsia" w:hAnsi="Arial" w:cs="Arial"/>
          <w:b/>
          <w:szCs w:val="15"/>
        </w:rPr>
        <w:t>Hasil Penelitian</w:t>
      </w:r>
    </w:p>
    <w:p w:rsidR="0075439B" w:rsidRDefault="0075439B" w:rsidP="00F700F3">
      <w:pPr>
        <w:pStyle w:val="ListParagraph"/>
        <w:autoSpaceDE w:val="0"/>
        <w:autoSpaceDN w:val="0"/>
        <w:adjustRightInd w:val="0"/>
        <w:spacing w:after="0" w:line="480" w:lineRule="auto"/>
        <w:ind w:left="360"/>
        <w:jc w:val="both"/>
        <w:rPr>
          <w:rFonts w:ascii="Arial" w:eastAsiaTheme="minorEastAsia" w:hAnsi="Arial" w:cs="Arial"/>
          <w:szCs w:val="15"/>
          <w:lang w:val="id-ID"/>
        </w:rPr>
      </w:pPr>
      <w:r>
        <w:rPr>
          <w:rFonts w:ascii="Arial" w:eastAsiaTheme="minorEastAsia" w:hAnsi="Arial" w:cs="Arial"/>
          <w:szCs w:val="15"/>
        </w:rPr>
        <w:tab/>
        <w:t xml:space="preserve">Data yang digunakan dalam penelitian ini adalah data sekunder yang di peroleh dari Badan Pusat Statistik </w:t>
      </w:r>
      <w:proofErr w:type="gramStart"/>
      <w:r>
        <w:rPr>
          <w:rFonts w:ascii="Arial" w:eastAsiaTheme="minorEastAsia" w:hAnsi="Arial" w:cs="Arial"/>
          <w:szCs w:val="15"/>
        </w:rPr>
        <w:t>daerah  (</w:t>
      </w:r>
      <w:proofErr w:type="gramEnd"/>
      <w:r>
        <w:rPr>
          <w:rFonts w:ascii="Arial" w:eastAsiaTheme="minorEastAsia" w:hAnsi="Arial" w:cs="Arial"/>
          <w:szCs w:val="15"/>
        </w:rPr>
        <w:t xml:space="preserve">Provinsi </w:t>
      </w:r>
      <w:r w:rsidR="00886939">
        <w:rPr>
          <w:rFonts w:ascii="Arial" w:eastAsiaTheme="minorEastAsia" w:hAnsi="Arial" w:cs="Arial"/>
          <w:szCs w:val="15"/>
        </w:rPr>
        <w:t>Kalimantan Timur</w:t>
      </w:r>
      <w:r>
        <w:rPr>
          <w:rFonts w:ascii="Arial" w:eastAsiaTheme="minorEastAsia" w:hAnsi="Arial" w:cs="Arial"/>
          <w:szCs w:val="15"/>
        </w:rPr>
        <w:t xml:space="preserve">), dan sumber-sumber lain yang terkait dengan objek yang diteliti. Data yang diperoleh adalah digunakan untuk dianalisis, dan dengan menggunakan tiga alat analisis yaitu, analisis Location Qoutient, Analisis Shift Share dan Analisis Tipologi Klassen, </w:t>
      </w:r>
    </w:p>
    <w:p w:rsidR="00105496" w:rsidRPr="00105496" w:rsidRDefault="00105496" w:rsidP="00F700F3">
      <w:pPr>
        <w:pStyle w:val="ListParagraph"/>
        <w:autoSpaceDE w:val="0"/>
        <w:autoSpaceDN w:val="0"/>
        <w:adjustRightInd w:val="0"/>
        <w:spacing w:after="0" w:line="480" w:lineRule="auto"/>
        <w:ind w:left="360"/>
        <w:jc w:val="both"/>
        <w:rPr>
          <w:rFonts w:ascii="Arial" w:eastAsiaTheme="minorEastAsia" w:hAnsi="Arial" w:cs="Arial"/>
          <w:szCs w:val="15"/>
          <w:lang w:val="id-ID"/>
        </w:rPr>
      </w:pPr>
    </w:p>
    <w:p w:rsidR="00DC28A0" w:rsidRDefault="00DC28A0" w:rsidP="00DF509F">
      <w:pPr>
        <w:spacing w:line="240" w:lineRule="auto"/>
        <w:rPr>
          <w:rFonts w:ascii="Arial" w:eastAsiaTheme="minorEastAsia" w:hAnsi="Arial" w:cs="Arial"/>
          <w:b/>
          <w:szCs w:val="15"/>
        </w:rPr>
      </w:pPr>
      <w:proofErr w:type="gramStart"/>
      <w:r w:rsidRPr="00DC28A0">
        <w:rPr>
          <w:rFonts w:ascii="Arial" w:eastAsiaTheme="minorEastAsia" w:hAnsi="Arial" w:cs="Arial"/>
          <w:b/>
          <w:szCs w:val="15"/>
        </w:rPr>
        <w:lastRenderedPageBreak/>
        <w:t>Tabel 4.</w:t>
      </w:r>
      <w:r w:rsidR="00E7532D">
        <w:rPr>
          <w:rFonts w:ascii="Arial" w:eastAsiaTheme="minorEastAsia" w:hAnsi="Arial" w:cs="Arial"/>
          <w:b/>
          <w:szCs w:val="15"/>
        </w:rPr>
        <w:t>8</w:t>
      </w:r>
      <w:r w:rsidRPr="00DC28A0">
        <w:rPr>
          <w:rFonts w:ascii="Arial" w:eastAsiaTheme="minorEastAsia" w:hAnsi="Arial" w:cs="Arial"/>
          <w:b/>
          <w:szCs w:val="15"/>
        </w:rPr>
        <w:t>.</w:t>
      </w:r>
      <w:proofErr w:type="gramEnd"/>
      <w:r w:rsidRPr="00DC28A0">
        <w:rPr>
          <w:rFonts w:ascii="Arial" w:eastAsiaTheme="minorEastAsia" w:hAnsi="Arial" w:cs="Arial"/>
          <w:b/>
          <w:szCs w:val="15"/>
        </w:rPr>
        <w:t xml:space="preserve"> </w:t>
      </w:r>
      <w:r w:rsidR="00DF509F">
        <w:rPr>
          <w:rFonts w:ascii="Arial" w:eastAsiaTheme="minorEastAsia" w:hAnsi="Arial" w:cs="Arial"/>
          <w:b/>
          <w:szCs w:val="15"/>
        </w:rPr>
        <w:tab/>
      </w:r>
      <w:r w:rsidRPr="00DC28A0">
        <w:rPr>
          <w:rFonts w:ascii="Arial" w:eastAsiaTheme="minorEastAsia" w:hAnsi="Arial" w:cs="Arial"/>
          <w:b/>
          <w:szCs w:val="15"/>
        </w:rPr>
        <w:t xml:space="preserve">Potensi Ekonomi Wilayah </w:t>
      </w:r>
      <w:r w:rsidR="00886939">
        <w:rPr>
          <w:rFonts w:ascii="Arial" w:eastAsiaTheme="minorEastAsia" w:hAnsi="Arial" w:cs="Arial"/>
          <w:b/>
          <w:szCs w:val="15"/>
        </w:rPr>
        <w:t>Kota Samarinda</w:t>
      </w:r>
    </w:p>
    <w:tbl>
      <w:tblPr>
        <w:tblW w:w="7919"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
        <w:gridCol w:w="2788"/>
        <w:gridCol w:w="766"/>
        <w:gridCol w:w="901"/>
        <w:gridCol w:w="472"/>
        <w:gridCol w:w="522"/>
        <w:gridCol w:w="445"/>
        <w:gridCol w:w="465"/>
        <w:gridCol w:w="1080"/>
      </w:tblGrid>
      <w:tr w:rsidR="00D6517E" w:rsidRPr="007130D3" w:rsidTr="00F971D0">
        <w:trPr>
          <w:trHeight w:val="610"/>
          <w:jc w:val="center"/>
        </w:trPr>
        <w:tc>
          <w:tcPr>
            <w:tcW w:w="480" w:type="dxa"/>
            <w:vMerge w:val="restart"/>
            <w:vAlign w:val="center"/>
          </w:tcPr>
          <w:p w:rsidR="00D6517E" w:rsidRPr="007130D3" w:rsidRDefault="00D6517E" w:rsidP="00515BEF">
            <w:pPr>
              <w:spacing w:after="0" w:line="240" w:lineRule="auto"/>
              <w:jc w:val="center"/>
              <w:rPr>
                <w:rFonts w:ascii="Calibri" w:eastAsia="Times New Roman" w:hAnsi="Calibri" w:cs="Times New Roman"/>
                <w:b/>
                <w:bCs/>
                <w:color w:val="000000"/>
                <w:lang w:eastAsia="id-ID"/>
              </w:rPr>
            </w:pPr>
            <w:r>
              <w:rPr>
                <w:rFonts w:ascii="Calibri" w:eastAsia="Times New Roman" w:hAnsi="Calibri" w:cs="Times New Roman"/>
                <w:b/>
                <w:bCs/>
                <w:color w:val="000000"/>
                <w:lang w:eastAsia="id-ID"/>
              </w:rPr>
              <w:t>No</w:t>
            </w:r>
          </w:p>
        </w:tc>
        <w:tc>
          <w:tcPr>
            <w:tcW w:w="2788" w:type="dxa"/>
            <w:vMerge w:val="restart"/>
            <w:shd w:val="clear" w:color="auto" w:fill="auto"/>
            <w:noWrap/>
            <w:vAlign w:val="center"/>
          </w:tcPr>
          <w:p w:rsidR="00D6517E" w:rsidRPr="007130D3" w:rsidRDefault="00D6517E" w:rsidP="00133461">
            <w:pPr>
              <w:spacing w:after="0" w:line="240" w:lineRule="auto"/>
              <w:jc w:val="center"/>
              <w:rPr>
                <w:rFonts w:ascii="Calibri" w:eastAsia="Times New Roman" w:hAnsi="Calibri" w:cs="Times New Roman"/>
                <w:b/>
                <w:bCs/>
                <w:color w:val="000000"/>
                <w:lang w:eastAsia="id-ID"/>
              </w:rPr>
            </w:pPr>
            <w:r w:rsidRPr="007130D3">
              <w:rPr>
                <w:rFonts w:ascii="Calibri" w:eastAsia="Times New Roman" w:hAnsi="Calibri" w:cs="Times New Roman"/>
                <w:b/>
                <w:bCs/>
                <w:color w:val="000000"/>
                <w:lang w:eastAsia="id-ID"/>
              </w:rPr>
              <w:t>Sektor</w:t>
            </w:r>
            <w:r>
              <w:rPr>
                <w:rFonts w:ascii="Calibri" w:eastAsia="Times New Roman" w:hAnsi="Calibri" w:cs="Times New Roman"/>
                <w:b/>
                <w:bCs/>
                <w:color w:val="000000"/>
                <w:lang w:eastAsia="id-ID"/>
              </w:rPr>
              <w:t xml:space="preserve"> Ekonomi</w:t>
            </w:r>
          </w:p>
        </w:tc>
        <w:tc>
          <w:tcPr>
            <w:tcW w:w="1667" w:type="dxa"/>
            <w:gridSpan w:val="2"/>
            <w:shd w:val="clear" w:color="auto" w:fill="auto"/>
            <w:noWrap/>
            <w:vAlign w:val="center"/>
          </w:tcPr>
          <w:p w:rsidR="00D6517E" w:rsidRPr="007130D3" w:rsidRDefault="00D6517E" w:rsidP="00133461">
            <w:pPr>
              <w:spacing w:after="0" w:line="240" w:lineRule="auto"/>
              <w:jc w:val="center"/>
              <w:rPr>
                <w:rFonts w:ascii="Calibri" w:eastAsia="Times New Roman" w:hAnsi="Calibri" w:cs="Times New Roman"/>
                <w:b/>
                <w:bCs/>
                <w:color w:val="000000"/>
                <w:lang w:eastAsia="id-ID"/>
              </w:rPr>
            </w:pPr>
            <w:r>
              <w:rPr>
                <w:rFonts w:ascii="Calibri" w:eastAsia="Times New Roman" w:hAnsi="Calibri" w:cs="Times New Roman"/>
                <w:b/>
                <w:bCs/>
                <w:color w:val="000000"/>
                <w:lang w:eastAsia="id-ID"/>
              </w:rPr>
              <w:t>LQ</w:t>
            </w:r>
          </w:p>
        </w:tc>
        <w:tc>
          <w:tcPr>
            <w:tcW w:w="1904" w:type="dxa"/>
            <w:gridSpan w:val="4"/>
            <w:shd w:val="clear" w:color="auto" w:fill="auto"/>
            <w:noWrap/>
            <w:vAlign w:val="center"/>
          </w:tcPr>
          <w:p w:rsidR="00D6517E" w:rsidRDefault="00D6517E" w:rsidP="00133461">
            <w:pPr>
              <w:spacing w:after="0" w:line="240" w:lineRule="auto"/>
              <w:jc w:val="center"/>
              <w:rPr>
                <w:rFonts w:ascii="Calibri" w:eastAsia="Times New Roman" w:hAnsi="Calibri" w:cs="Times New Roman"/>
                <w:b/>
                <w:bCs/>
                <w:color w:val="000000"/>
                <w:lang w:eastAsia="id-ID"/>
              </w:rPr>
            </w:pPr>
            <w:r>
              <w:rPr>
                <w:rFonts w:ascii="Calibri" w:eastAsia="Times New Roman" w:hAnsi="Calibri" w:cs="Times New Roman"/>
                <w:b/>
                <w:bCs/>
                <w:color w:val="000000"/>
                <w:lang w:eastAsia="id-ID"/>
              </w:rPr>
              <w:t>SHIFT-SHARE</w:t>
            </w:r>
          </w:p>
        </w:tc>
        <w:tc>
          <w:tcPr>
            <w:tcW w:w="1080" w:type="dxa"/>
            <w:vMerge w:val="restart"/>
            <w:shd w:val="clear" w:color="auto" w:fill="auto"/>
            <w:noWrap/>
            <w:vAlign w:val="center"/>
          </w:tcPr>
          <w:p w:rsidR="00D6517E" w:rsidRDefault="00D6517E" w:rsidP="00133461">
            <w:pPr>
              <w:spacing w:after="0" w:line="240" w:lineRule="auto"/>
              <w:jc w:val="center"/>
              <w:rPr>
                <w:rFonts w:ascii="Calibri" w:eastAsia="Times New Roman" w:hAnsi="Calibri" w:cs="Times New Roman"/>
                <w:b/>
                <w:bCs/>
                <w:color w:val="000000"/>
                <w:lang w:eastAsia="id-ID"/>
              </w:rPr>
            </w:pPr>
            <w:r>
              <w:rPr>
                <w:rFonts w:ascii="Calibri" w:eastAsia="Times New Roman" w:hAnsi="Calibri" w:cs="Times New Roman"/>
                <w:b/>
                <w:bCs/>
                <w:color w:val="000000"/>
                <w:lang w:eastAsia="id-ID"/>
              </w:rPr>
              <w:t xml:space="preserve">Tipologi </w:t>
            </w:r>
          </w:p>
          <w:p w:rsidR="00D6517E" w:rsidRPr="007130D3" w:rsidRDefault="00D6517E" w:rsidP="00133461">
            <w:pPr>
              <w:spacing w:after="0" w:line="240" w:lineRule="auto"/>
              <w:jc w:val="center"/>
              <w:rPr>
                <w:rFonts w:ascii="Calibri" w:eastAsia="Times New Roman" w:hAnsi="Calibri" w:cs="Times New Roman"/>
                <w:b/>
                <w:bCs/>
                <w:color w:val="000000"/>
                <w:lang w:eastAsia="id-ID"/>
              </w:rPr>
            </w:pPr>
            <w:r>
              <w:rPr>
                <w:rFonts w:ascii="Calibri" w:eastAsia="Times New Roman" w:hAnsi="Calibri" w:cs="Times New Roman"/>
                <w:b/>
                <w:bCs/>
                <w:color w:val="000000"/>
                <w:lang w:eastAsia="id-ID"/>
              </w:rPr>
              <w:t>klassen</w:t>
            </w:r>
          </w:p>
        </w:tc>
      </w:tr>
      <w:tr w:rsidR="00D6517E" w:rsidRPr="007130D3" w:rsidTr="00F971D0">
        <w:trPr>
          <w:trHeight w:val="300"/>
          <w:jc w:val="center"/>
        </w:trPr>
        <w:tc>
          <w:tcPr>
            <w:tcW w:w="480" w:type="dxa"/>
            <w:vMerge/>
          </w:tcPr>
          <w:p w:rsidR="00D6517E" w:rsidRPr="007130D3" w:rsidRDefault="00D6517E" w:rsidP="00133461">
            <w:pPr>
              <w:spacing w:after="0" w:line="240" w:lineRule="auto"/>
              <w:jc w:val="center"/>
              <w:rPr>
                <w:rFonts w:ascii="Calibri" w:eastAsia="Times New Roman" w:hAnsi="Calibri" w:cs="Times New Roman"/>
                <w:b/>
                <w:bCs/>
                <w:color w:val="000000"/>
                <w:lang w:eastAsia="id-ID"/>
              </w:rPr>
            </w:pPr>
          </w:p>
        </w:tc>
        <w:tc>
          <w:tcPr>
            <w:tcW w:w="2788" w:type="dxa"/>
            <w:vMerge/>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b/>
                <w:bCs/>
                <w:color w:val="000000"/>
                <w:lang w:eastAsia="id-ID"/>
              </w:rPr>
            </w:pPr>
          </w:p>
        </w:tc>
        <w:tc>
          <w:tcPr>
            <w:tcW w:w="766"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b/>
                <w:bCs/>
                <w:color w:val="000000"/>
                <w:lang w:eastAsia="id-ID"/>
              </w:rPr>
            </w:pPr>
            <w:r>
              <w:rPr>
                <w:rFonts w:ascii="Calibri" w:eastAsia="Times New Roman" w:hAnsi="Calibri" w:cs="Times New Roman"/>
                <w:b/>
                <w:bCs/>
                <w:color w:val="000000"/>
                <w:lang w:eastAsia="id-ID"/>
              </w:rPr>
              <w:t>BASIS</w:t>
            </w:r>
          </w:p>
        </w:tc>
        <w:tc>
          <w:tcPr>
            <w:tcW w:w="901" w:type="dxa"/>
            <w:shd w:val="clear" w:color="auto" w:fill="auto"/>
            <w:noWrap/>
            <w:vAlign w:val="center"/>
            <w:hideMark/>
          </w:tcPr>
          <w:p w:rsidR="00D6517E" w:rsidRDefault="00D6517E" w:rsidP="00133461">
            <w:pPr>
              <w:spacing w:after="0" w:line="240" w:lineRule="auto"/>
              <w:jc w:val="center"/>
              <w:rPr>
                <w:rFonts w:ascii="Calibri" w:eastAsia="Times New Roman" w:hAnsi="Calibri" w:cs="Times New Roman"/>
                <w:b/>
                <w:bCs/>
                <w:color w:val="000000"/>
                <w:lang w:eastAsia="id-ID"/>
              </w:rPr>
            </w:pPr>
            <w:r>
              <w:rPr>
                <w:rFonts w:ascii="Calibri" w:eastAsia="Times New Roman" w:hAnsi="Calibri" w:cs="Times New Roman"/>
                <w:b/>
                <w:bCs/>
                <w:color w:val="000000"/>
                <w:lang w:eastAsia="id-ID"/>
              </w:rPr>
              <w:t xml:space="preserve">NON </w:t>
            </w:r>
          </w:p>
          <w:p w:rsidR="00D6517E" w:rsidRPr="007130D3" w:rsidRDefault="00D6517E" w:rsidP="00133461">
            <w:pPr>
              <w:spacing w:after="0" w:line="240" w:lineRule="auto"/>
              <w:jc w:val="center"/>
              <w:rPr>
                <w:rFonts w:ascii="Calibri" w:eastAsia="Times New Roman" w:hAnsi="Calibri" w:cs="Times New Roman"/>
                <w:b/>
                <w:bCs/>
                <w:color w:val="000000"/>
                <w:lang w:eastAsia="id-ID"/>
              </w:rPr>
            </w:pPr>
            <w:r>
              <w:rPr>
                <w:rFonts w:ascii="Calibri" w:eastAsia="Times New Roman" w:hAnsi="Calibri" w:cs="Times New Roman"/>
                <w:b/>
                <w:bCs/>
                <w:color w:val="000000"/>
                <w:lang w:eastAsia="id-ID"/>
              </w:rPr>
              <w:t>BASIS</w:t>
            </w:r>
          </w:p>
        </w:tc>
        <w:tc>
          <w:tcPr>
            <w:tcW w:w="472" w:type="dxa"/>
            <w:shd w:val="clear" w:color="auto" w:fill="auto"/>
            <w:noWrap/>
            <w:vAlign w:val="center"/>
            <w:hideMark/>
          </w:tcPr>
          <w:p w:rsidR="00D6517E" w:rsidRPr="007130D3" w:rsidRDefault="00D6517E" w:rsidP="004F3491">
            <w:pPr>
              <w:spacing w:after="0" w:line="240" w:lineRule="auto"/>
              <w:jc w:val="center"/>
              <w:rPr>
                <w:rFonts w:ascii="Calibri" w:eastAsia="Times New Roman" w:hAnsi="Calibri" w:cs="Times New Roman"/>
                <w:b/>
                <w:bCs/>
                <w:color w:val="000000"/>
                <w:lang w:eastAsia="id-ID"/>
              </w:rPr>
            </w:pPr>
            <w:r>
              <w:rPr>
                <w:rFonts w:ascii="Calibri" w:eastAsia="Times New Roman" w:hAnsi="Calibri" w:cs="Times New Roman"/>
                <w:b/>
                <w:bCs/>
                <w:color w:val="000000"/>
                <w:lang w:eastAsia="id-ID"/>
              </w:rPr>
              <w:t>Nij</w:t>
            </w:r>
          </w:p>
        </w:tc>
        <w:tc>
          <w:tcPr>
            <w:tcW w:w="522" w:type="dxa"/>
            <w:vAlign w:val="center"/>
          </w:tcPr>
          <w:p w:rsidR="00D6517E" w:rsidRPr="007130D3" w:rsidRDefault="00D6517E" w:rsidP="004F3491">
            <w:pPr>
              <w:spacing w:after="0" w:line="240" w:lineRule="auto"/>
              <w:jc w:val="center"/>
              <w:rPr>
                <w:rFonts w:ascii="Calibri" w:eastAsia="Times New Roman" w:hAnsi="Calibri" w:cs="Times New Roman"/>
                <w:b/>
                <w:bCs/>
                <w:color w:val="000000"/>
                <w:lang w:eastAsia="id-ID"/>
              </w:rPr>
            </w:pPr>
            <w:r>
              <w:rPr>
                <w:rFonts w:ascii="Calibri" w:eastAsia="Times New Roman" w:hAnsi="Calibri" w:cs="Times New Roman"/>
                <w:b/>
                <w:bCs/>
                <w:color w:val="000000"/>
                <w:lang w:eastAsia="id-ID"/>
              </w:rPr>
              <w:t>Mij</w:t>
            </w:r>
          </w:p>
        </w:tc>
        <w:tc>
          <w:tcPr>
            <w:tcW w:w="445" w:type="dxa"/>
            <w:vAlign w:val="center"/>
          </w:tcPr>
          <w:p w:rsidR="00D6517E" w:rsidRPr="007130D3" w:rsidRDefault="00D6517E" w:rsidP="004F3491">
            <w:pPr>
              <w:spacing w:after="0" w:line="240" w:lineRule="auto"/>
              <w:jc w:val="center"/>
              <w:rPr>
                <w:rFonts w:ascii="Calibri" w:eastAsia="Times New Roman" w:hAnsi="Calibri" w:cs="Times New Roman"/>
                <w:b/>
                <w:bCs/>
                <w:color w:val="000000"/>
                <w:lang w:eastAsia="id-ID"/>
              </w:rPr>
            </w:pPr>
            <w:r>
              <w:rPr>
                <w:rFonts w:ascii="Calibri" w:eastAsia="Times New Roman" w:hAnsi="Calibri" w:cs="Times New Roman"/>
                <w:b/>
                <w:bCs/>
                <w:color w:val="000000"/>
                <w:lang w:eastAsia="id-ID"/>
              </w:rPr>
              <w:t>Cij</w:t>
            </w:r>
          </w:p>
        </w:tc>
        <w:tc>
          <w:tcPr>
            <w:tcW w:w="465" w:type="dxa"/>
            <w:vAlign w:val="center"/>
          </w:tcPr>
          <w:p w:rsidR="00D6517E" w:rsidRPr="007130D3" w:rsidRDefault="00D6517E" w:rsidP="004F3491">
            <w:pPr>
              <w:spacing w:after="0" w:line="240" w:lineRule="auto"/>
              <w:jc w:val="center"/>
              <w:rPr>
                <w:rFonts w:ascii="Calibri" w:eastAsia="Times New Roman" w:hAnsi="Calibri" w:cs="Times New Roman"/>
                <w:b/>
                <w:bCs/>
                <w:color w:val="000000"/>
                <w:lang w:eastAsia="id-ID"/>
              </w:rPr>
            </w:pPr>
            <w:r>
              <w:rPr>
                <w:rFonts w:ascii="Calibri" w:eastAsia="Times New Roman" w:hAnsi="Calibri" w:cs="Times New Roman"/>
                <w:b/>
                <w:bCs/>
                <w:color w:val="000000"/>
                <w:lang w:eastAsia="id-ID"/>
              </w:rPr>
              <w:t>Dij</w:t>
            </w:r>
          </w:p>
        </w:tc>
        <w:tc>
          <w:tcPr>
            <w:tcW w:w="1080" w:type="dxa"/>
            <w:vMerge/>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b/>
                <w:bCs/>
                <w:color w:val="000000"/>
                <w:lang w:eastAsia="id-ID"/>
              </w:rPr>
            </w:pPr>
          </w:p>
        </w:tc>
      </w:tr>
      <w:tr w:rsidR="00D6517E" w:rsidRPr="007130D3" w:rsidTr="00F971D0">
        <w:trPr>
          <w:trHeight w:val="300"/>
          <w:jc w:val="center"/>
        </w:trPr>
        <w:tc>
          <w:tcPr>
            <w:tcW w:w="480" w:type="dxa"/>
            <w:shd w:val="clear" w:color="auto" w:fill="auto"/>
            <w:vAlign w:val="center"/>
          </w:tcPr>
          <w:p w:rsidR="00D6517E" w:rsidRPr="007130D3" w:rsidRDefault="00515BEF" w:rsidP="00515BEF">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w:t>
            </w:r>
          </w:p>
        </w:tc>
        <w:tc>
          <w:tcPr>
            <w:tcW w:w="2788" w:type="dxa"/>
            <w:shd w:val="clear" w:color="auto" w:fill="auto"/>
            <w:noWrap/>
            <w:vAlign w:val="center"/>
            <w:hideMark/>
          </w:tcPr>
          <w:p w:rsidR="00D6517E" w:rsidRPr="007130D3" w:rsidRDefault="00D6517E" w:rsidP="00133461">
            <w:pPr>
              <w:spacing w:after="0" w:line="240" w:lineRule="auto"/>
              <w:rPr>
                <w:rFonts w:ascii="Calibri" w:eastAsia="Times New Roman" w:hAnsi="Calibri" w:cs="Times New Roman"/>
                <w:color w:val="000000"/>
                <w:lang w:eastAsia="id-ID"/>
              </w:rPr>
            </w:pPr>
            <w:r w:rsidRPr="007130D3">
              <w:rPr>
                <w:rFonts w:ascii="Calibri" w:eastAsia="Times New Roman" w:hAnsi="Calibri" w:cs="Times New Roman"/>
                <w:color w:val="000000"/>
                <w:lang w:eastAsia="id-ID"/>
              </w:rPr>
              <w:t>Pertanian, kehutanan perikanan</w:t>
            </w:r>
          </w:p>
        </w:tc>
        <w:tc>
          <w:tcPr>
            <w:tcW w:w="766"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p>
        </w:tc>
        <w:tc>
          <w:tcPr>
            <w:tcW w:w="901"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72"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522" w:type="dxa"/>
            <w:shd w:val="clear" w:color="auto" w:fill="auto"/>
            <w:vAlign w:val="center"/>
          </w:tcPr>
          <w:p w:rsidR="00D6517E" w:rsidRPr="007130D3"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45" w:type="dxa"/>
            <w:vAlign w:val="center"/>
          </w:tcPr>
          <w:p w:rsidR="00D6517E"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w:t>
            </w:r>
          </w:p>
        </w:tc>
        <w:tc>
          <w:tcPr>
            <w:tcW w:w="465" w:type="dxa"/>
            <w:vAlign w:val="center"/>
          </w:tcPr>
          <w:p w:rsidR="00D6517E" w:rsidRDefault="00D6517E" w:rsidP="004F349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1080"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IV</w:t>
            </w:r>
          </w:p>
        </w:tc>
      </w:tr>
      <w:tr w:rsidR="00D6517E" w:rsidRPr="007130D3" w:rsidTr="00F971D0">
        <w:trPr>
          <w:trHeight w:val="300"/>
          <w:jc w:val="center"/>
        </w:trPr>
        <w:tc>
          <w:tcPr>
            <w:tcW w:w="480" w:type="dxa"/>
            <w:shd w:val="clear" w:color="auto" w:fill="auto"/>
            <w:vAlign w:val="center"/>
          </w:tcPr>
          <w:p w:rsidR="00D6517E" w:rsidRPr="007130D3" w:rsidRDefault="00515BEF" w:rsidP="00515BEF">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w:t>
            </w:r>
          </w:p>
        </w:tc>
        <w:tc>
          <w:tcPr>
            <w:tcW w:w="2788" w:type="dxa"/>
            <w:shd w:val="clear" w:color="auto" w:fill="auto"/>
            <w:noWrap/>
            <w:vAlign w:val="center"/>
            <w:hideMark/>
          </w:tcPr>
          <w:p w:rsidR="00D6517E" w:rsidRPr="007130D3" w:rsidRDefault="00D6517E" w:rsidP="00133461">
            <w:pPr>
              <w:spacing w:after="0" w:line="240" w:lineRule="auto"/>
              <w:rPr>
                <w:rFonts w:ascii="Calibri" w:eastAsia="Times New Roman" w:hAnsi="Calibri" w:cs="Times New Roman"/>
                <w:color w:val="000000"/>
                <w:lang w:eastAsia="id-ID"/>
              </w:rPr>
            </w:pPr>
            <w:r w:rsidRPr="007130D3">
              <w:rPr>
                <w:rFonts w:ascii="Calibri" w:eastAsia="Times New Roman" w:hAnsi="Calibri" w:cs="Times New Roman"/>
                <w:color w:val="000000"/>
                <w:lang w:eastAsia="id-ID"/>
              </w:rPr>
              <w:t>Pertambangan dan Penggalian</w:t>
            </w:r>
          </w:p>
        </w:tc>
        <w:tc>
          <w:tcPr>
            <w:tcW w:w="766"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p>
        </w:tc>
        <w:tc>
          <w:tcPr>
            <w:tcW w:w="901"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72"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522" w:type="dxa"/>
            <w:shd w:val="clear" w:color="auto" w:fill="auto"/>
            <w:vAlign w:val="center"/>
          </w:tcPr>
          <w:p w:rsidR="00D6517E" w:rsidRPr="007438C8" w:rsidRDefault="00D6517E" w:rsidP="004F59E9">
            <w:pPr>
              <w:spacing w:after="0" w:line="240" w:lineRule="auto"/>
              <w:jc w:val="center"/>
              <w:rPr>
                <w:rFonts w:ascii="Calibri" w:eastAsia="Times New Roman" w:hAnsi="Calibri" w:cs="Times New Roman"/>
                <w:b/>
                <w:color w:val="000000"/>
                <w:lang w:eastAsia="id-ID"/>
              </w:rPr>
            </w:pPr>
            <w:r w:rsidRPr="007438C8">
              <w:rPr>
                <w:rFonts w:ascii="Calibri" w:eastAsia="Times New Roman" w:hAnsi="Calibri" w:cs="Times New Roman"/>
                <w:b/>
                <w:color w:val="000000"/>
                <w:lang w:eastAsia="id-ID"/>
              </w:rPr>
              <w:t>-</w:t>
            </w:r>
          </w:p>
        </w:tc>
        <w:tc>
          <w:tcPr>
            <w:tcW w:w="445" w:type="dxa"/>
            <w:vAlign w:val="center"/>
          </w:tcPr>
          <w:p w:rsidR="00D6517E" w:rsidRDefault="00112EC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65" w:type="dxa"/>
            <w:vAlign w:val="center"/>
          </w:tcPr>
          <w:p w:rsidR="00D6517E" w:rsidRDefault="00D6517E" w:rsidP="004F349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1080"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II</w:t>
            </w:r>
          </w:p>
        </w:tc>
      </w:tr>
      <w:tr w:rsidR="00D6517E" w:rsidRPr="007130D3" w:rsidTr="00F971D0">
        <w:trPr>
          <w:trHeight w:val="300"/>
          <w:jc w:val="center"/>
        </w:trPr>
        <w:tc>
          <w:tcPr>
            <w:tcW w:w="480" w:type="dxa"/>
            <w:shd w:val="clear" w:color="auto" w:fill="auto"/>
            <w:vAlign w:val="center"/>
          </w:tcPr>
          <w:p w:rsidR="00D6517E" w:rsidRPr="007130D3" w:rsidRDefault="00515BEF" w:rsidP="00515BEF">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w:t>
            </w:r>
          </w:p>
        </w:tc>
        <w:tc>
          <w:tcPr>
            <w:tcW w:w="2788" w:type="dxa"/>
            <w:shd w:val="clear" w:color="auto" w:fill="auto"/>
            <w:noWrap/>
            <w:vAlign w:val="center"/>
            <w:hideMark/>
          </w:tcPr>
          <w:p w:rsidR="00D6517E" w:rsidRPr="007130D3" w:rsidRDefault="00D6517E" w:rsidP="00133461">
            <w:pPr>
              <w:spacing w:after="0" w:line="240" w:lineRule="auto"/>
              <w:rPr>
                <w:rFonts w:ascii="Calibri" w:eastAsia="Times New Roman" w:hAnsi="Calibri" w:cs="Times New Roman"/>
                <w:color w:val="000000"/>
                <w:lang w:eastAsia="id-ID"/>
              </w:rPr>
            </w:pPr>
            <w:r w:rsidRPr="007130D3">
              <w:rPr>
                <w:rFonts w:ascii="Calibri" w:eastAsia="Times New Roman" w:hAnsi="Calibri" w:cs="Times New Roman"/>
                <w:color w:val="000000"/>
                <w:lang w:eastAsia="id-ID"/>
              </w:rPr>
              <w:t>Industri pengolahan</w:t>
            </w:r>
          </w:p>
        </w:tc>
        <w:tc>
          <w:tcPr>
            <w:tcW w:w="766"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p>
        </w:tc>
        <w:tc>
          <w:tcPr>
            <w:tcW w:w="901"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72"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522" w:type="dxa"/>
            <w:shd w:val="clear" w:color="auto" w:fill="auto"/>
            <w:vAlign w:val="center"/>
          </w:tcPr>
          <w:p w:rsidR="00D6517E" w:rsidRPr="007130D3"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45" w:type="dxa"/>
            <w:vAlign w:val="center"/>
          </w:tcPr>
          <w:p w:rsidR="00D6517E"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w:t>
            </w:r>
          </w:p>
        </w:tc>
        <w:tc>
          <w:tcPr>
            <w:tcW w:w="465" w:type="dxa"/>
            <w:vAlign w:val="center"/>
          </w:tcPr>
          <w:p w:rsidR="00D6517E" w:rsidRDefault="00D6517E" w:rsidP="004F349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1080"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II</w:t>
            </w:r>
          </w:p>
        </w:tc>
      </w:tr>
      <w:tr w:rsidR="00D6517E" w:rsidRPr="007130D3" w:rsidTr="00F971D0">
        <w:trPr>
          <w:trHeight w:val="300"/>
          <w:jc w:val="center"/>
        </w:trPr>
        <w:tc>
          <w:tcPr>
            <w:tcW w:w="480" w:type="dxa"/>
            <w:shd w:val="clear" w:color="auto" w:fill="auto"/>
            <w:vAlign w:val="center"/>
          </w:tcPr>
          <w:p w:rsidR="00D6517E" w:rsidRPr="007130D3" w:rsidRDefault="00515BEF" w:rsidP="00515BEF">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w:t>
            </w:r>
          </w:p>
        </w:tc>
        <w:tc>
          <w:tcPr>
            <w:tcW w:w="2788" w:type="dxa"/>
            <w:shd w:val="clear" w:color="auto" w:fill="auto"/>
            <w:noWrap/>
            <w:vAlign w:val="center"/>
            <w:hideMark/>
          </w:tcPr>
          <w:p w:rsidR="00D6517E" w:rsidRPr="007130D3" w:rsidRDefault="00D6517E" w:rsidP="00133461">
            <w:pPr>
              <w:spacing w:after="0" w:line="240" w:lineRule="auto"/>
              <w:rPr>
                <w:rFonts w:ascii="Calibri" w:eastAsia="Times New Roman" w:hAnsi="Calibri" w:cs="Times New Roman"/>
                <w:color w:val="000000"/>
                <w:lang w:eastAsia="id-ID"/>
              </w:rPr>
            </w:pPr>
            <w:r w:rsidRPr="007130D3">
              <w:rPr>
                <w:rFonts w:ascii="Calibri" w:eastAsia="Times New Roman" w:hAnsi="Calibri" w:cs="Times New Roman"/>
                <w:color w:val="000000"/>
                <w:lang w:eastAsia="id-ID"/>
              </w:rPr>
              <w:t>Pengadaan Listrik dan gas</w:t>
            </w:r>
          </w:p>
        </w:tc>
        <w:tc>
          <w:tcPr>
            <w:tcW w:w="766"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901"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p>
        </w:tc>
        <w:tc>
          <w:tcPr>
            <w:tcW w:w="472"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522" w:type="dxa"/>
            <w:shd w:val="clear" w:color="auto" w:fill="auto"/>
            <w:vAlign w:val="center"/>
          </w:tcPr>
          <w:p w:rsidR="00D6517E" w:rsidRPr="007130D3"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45" w:type="dxa"/>
            <w:vAlign w:val="center"/>
          </w:tcPr>
          <w:p w:rsidR="00D6517E"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w:t>
            </w:r>
          </w:p>
        </w:tc>
        <w:tc>
          <w:tcPr>
            <w:tcW w:w="465" w:type="dxa"/>
            <w:vAlign w:val="center"/>
          </w:tcPr>
          <w:p w:rsidR="00D6517E" w:rsidRDefault="00D6517E" w:rsidP="004F349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1080"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II</w:t>
            </w:r>
            <w:r w:rsidR="00D2185B">
              <w:rPr>
                <w:rFonts w:ascii="Calibri" w:eastAsia="Times New Roman" w:hAnsi="Calibri" w:cs="Times New Roman"/>
                <w:color w:val="000000"/>
                <w:lang w:eastAsia="id-ID"/>
              </w:rPr>
              <w:t>I</w:t>
            </w:r>
          </w:p>
        </w:tc>
      </w:tr>
      <w:tr w:rsidR="00D6517E" w:rsidRPr="007130D3" w:rsidTr="00F971D0">
        <w:trPr>
          <w:trHeight w:val="300"/>
          <w:jc w:val="center"/>
        </w:trPr>
        <w:tc>
          <w:tcPr>
            <w:tcW w:w="480" w:type="dxa"/>
            <w:shd w:val="clear" w:color="auto" w:fill="auto"/>
            <w:vAlign w:val="center"/>
          </w:tcPr>
          <w:p w:rsidR="00D6517E" w:rsidRPr="007130D3" w:rsidRDefault="00515BEF" w:rsidP="00515BEF">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5</w:t>
            </w:r>
          </w:p>
        </w:tc>
        <w:tc>
          <w:tcPr>
            <w:tcW w:w="2788" w:type="dxa"/>
            <w:shd w:val="clear" w:color="auto" w:fill="B6DDE8" w:themeFill="accent5" w:themeFillTint="66"/>
            <w:noWrap/>
            <w:vAlign w:val="center"/>
            <w:hideMark/>
          </w:tcPr>
          <w:p w:rsidR="00D6517E" w:rsidRPr="007130D3" w:rsidRDefault="00D6517E" w:rsidP="00133461">
            <w:pPr>
              <w:spacing w:after="0" w:line="240" w:lineRule="auto"/>
              <w:rPr>
                <w:rFonts w:ascii="Calibri" w:eastAsia="Times New Roman" w:hAnsi="Calibri" w:cs="Times New Roman"/>
                <w:color w:val="000000"/>
                <w:lang w:eastAsia="id-ID"/>
              </w:rPr>
            </w:pPr>
            <w:r w:rsidRPr="007130D3">
              <w:rPr>
                <w:rFonts w:ascii="Calibri" w:eastAsia="Times New Roman" w:hAnsi="Calibri" w:cs="Times New Roman"/>
                <w:color w:val="000000"/>
                <w:lang w:eastAsia="id-ID"/>
              </w:rPr>
              <w:t>Pengadaan air, pengolahan sampah,limbah daur ulang</w:t>
            </w:r>
          </w:p>
        </w:tc>
        <w:tc>
          <w:tcPr>
            <w:tcW w:w="766" w:type="dxa"/>
            <w:shd w:val="clear" w:color="auto" w:fill="B6DDE8" w:themeFill="accent5" w:themeFillTint="66"/>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901" w:type="dxa"/>
            <w:shd w:val="clear" w:color="auto" w:fill="B6DDE8" w:themeFill="accent5" w:themeFillTint="66"/>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p>
        </w:tc>
        <w:tc>
          <w:tcPr>
            <w:tcW w:w="472" w:type="dxa"/>
            <w:shd w:val="clear" w:color="auto" w:fill="B6DDE8" w:themeFill="accent5" w:themeFillTint="66"/>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522" w:type="dxa"/>
            <w:shd w:val="clear" w:color="auto" w:fill="B6DDE8" w:themeFill="accent5" w:themeFillTint="66"/>
            <w:vAlign w:val="center"/>
          </w:tcPr>
          <w:p w:rsidR="00D6517E" w:rsidRPr="007130D3"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45" w:type="dxa"/>
            <w:shd w:val="clear" w:color="auto" w:fill="B6DDE8" w:themeFill="accent5" w:themeFillTint="66"/>
            <w:vAlign w:val="center"/>
          </w:tcPr>
          <w:p w:rsidR="00D6517E"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65" w:type="dxa"/>
            <w:shd w:val="clear" w:color="auto" w:fill="B6DDE8" w:themeFill="accent5" w:themeFillTint="66"/>
            <w:vAlign w:val="center"/>
          </w:tcPr>
          <w:p w:rsidR="00D6517E" w:rsidRDefault="00D6517E" w:rsidP="004F349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1080" w:type="dxa"/>
            <w:shd w:val="clear" w:color="auto" w:fill="B6DDE8" w:themeFill="accent5" w:themeFillTint="66"/>
            <w:noWrap/>
            <w:vAlign w:val="center"/>
            <w:hideMark/>
          </w:tcPr>
          <w:p w:rsidR="00D6517E" w:rsidRPr="007130D3" w:rsidRDefault="00D6517E" w:rsidP="00647136">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I</w:t>
            </w:r>
          </w:p>
        </w:tc>
      </w:tr>
      <w:tr w:rsidR="00D6517E" w:rsidRPr="007130D3" w:rsidTr="00F971D0">
        <w:trPr>
          <w:trHeight w:val="300"/>
          <w:jc w:val="center"/>
        </w:trPr>
        <w:tc>
          <w:tcPr>
            <w:tcW w:w="480" w:type="dxa"/>
            <w:shd w:val="clear" w:color="auto" w:fill="auto"/>
            <w:vAlign w:val="center"/>
          </w:tcPr>
          <w:p w:rsidR="00D6517E" w:rsidRPr="007130D3" w:rsidRDefault="00515BEF" w:rsidP="00515BEF">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6</w:t>
            </w:r>
          </w:p>
        </w:tc>
        <w:tc>
          <w:tcPr>
            <w:tcW w:w="2788" w:type="dxa"/>
            <w:shd w:val="clear" w:color="auto" w:fill="auto"/>
            <w:noWrap/>
            <w:vAlign w:val="center"/>
            <w:hideMark/>
          </w:tcPr>
          <w:p w:rsidR="00D6517E" w:rsidRPr="007130D3" w:rsidRDefault="00D6517E" w:rsidP="00133461">
            <w:pPr>
              <w:spacing w:after="0" w:line="240" w:lineRule="auto"/>
              <w:rPr>
                <w:rFonts w:ascii="Calibri" w:eastAsia="Times New Roman" w:hAnsi="Calibri" w:cs="Times New Roman"/>
                <w:color w:val="000000"/>
                <w:lang w:eastAsia="id-ID"/>
              </w:rPr>
            </w:pPr>
            <w:r w:rsidRPr="007130D3">
              <w:rPr>
                <w:rFonts w:ascii="Calibri" w:eastAsia="Times New Roman" w:hAnsi="Calibri" w:cs="Times New Roman"/>
                <w:color w:val="000000"/>
                <w:lang w:eastAsia="id-ID"/>
              </w:rPr>
              <w:t>Konstruksi</w:t>
            </w:r>
          </w:p>
        </w:tc>
        <w:tc>
          <w:tcPr>
            <w:tcW w:w="766"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901"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p>
        </w:tc>
        <w:tc>
          <w:tcPr>
            <w:tcW w:w="472"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522" w:type="dxa"/>
            <w:shd w:val="clear" w:color="auto" w:fill="auto"/>
            <w:vAlign w:val="center"/>
          </w:tcPr>
          <w:p w:rsidR="00D6517E" w:rsidRPr="007130D3"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45" w:type="dxa"/>
            <w:vAlign w:val="center"/>
          </w:tcPr>
          <w:p w:rsidR="00D6517E"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w:t>
            </w:r>
          </w:p>
        </w:tc>
        <w:tc>
          <w:tcPr>
            <w:tcW w:w="465" w:type="dxa"/>
            <w:vAlign w:val="center"/>
          </w:tcPr>
          <w:p w:rsidR="00D6517E" w:rsidRDefault="00D6517E" w:rsidP="004F349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1080"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II</w:t>
            </w:r>
            <w:r w:rsidR="00D2185B">
              <w:rPr>
                <w:rFonts w:ascii="Calibri" w:eastAsia="Times New Roman" w:hAnsi="Calibri" w:cs="Times New Roman"/>
                <w:color w:val="000000"/>
                <w:lang w:eastAsia="id-ID"/>
              </w:rPr>
              <w:t>I</w:t>
            </w:r>
          </w:p>
        </w:tc>
      </w:tr>
      <w:tr w:rsidR="00D6517E" w:rsidRPr="007130D3" w:rsidTr="00F971D0">
        <w:trPr>
          <w:trHeight w:val="300"/>
          <w:jc w:val="center"/>
        </w:trPr>
        <w:tc>
          <w:tcPr>
            <w:tcW w:w="480" w:type="dxa"/>
            <w:shd w:val="clear" w:color="auto" w:fill="auto"/>
            <w:vAlign w:val="center"/>
          </w:tcPr>
          <w:p w:rsidR="00D6517E" w:rsidRPr="007130D3" w:rsidRDefault="00515BEF" w:rsidP="00515BEF">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7</w:t>
            </w:r>
          </w:p>
        </w:tc>
        <w:tc>
          <w:tcPr>
            <w:tcW w:w="2788" w:type="dxa"/>
            <w:shd w:val="clear" w:color="auto" w:fill="auto"/>
            <w:noWrap/>
            <w:vAlign w:val="center"/>
            <w:hideMark/>
          </w:tcPr>
          <w:p w:rsidR="00D6517E" w:rsidRPr="007130D3" w:rsidRDefault="00D6517E" w:rsidP="00133461">
            <w:pPr>
              <w:spacing w:after="0" w:line="240" w:lineRule="auto"/>
              <w:rPr>
                <w:rFonts w:ascii="Calibri" w:eastAsia="Times New Roman" w:hAnsi="Calibri" w:cs="Times New Roman"/>
                <w:color w:val="000000"/>
                <w:lang w:eastAsia="id-ID"/>
              </w:rPr>
            </w:pPr>
            <w:r w:rsidRPr="007130D3">
              <w:rPr>
                <w:rFonts w:ascii="Calibri" w:eastAsia="Times New Roman" w:hAnsi="Calibri" w:cs="Times New Roman"/>
                <w:color w:val="000000"/>
                <w:lang w:eastAsia="id-ID"/>
              </w:rPr>
              <w:t>Perdagangan besar &amp; eceran, reparasi mobil dan sepeda motor</w:t>
            </w:r>
          </w:p>
        </w:tc>
        <w:tc>
          <w:tcPr>
            <w:tcW w:w="766"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901"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p>
        </w:tc>
        <w:tc>
          <w:tcPr>
            <w:tcW w:w="472"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522" w:type="dxa"/>
            <w:shd w:val="clear" w:color="auto" w:fill="auto"/>
            <w:vAlign w:val="center"/>
          </w:tcPr>
          <w:p w:rsidR="00D6517E" w:rsidRPr="007130D3"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45" w:type="dxa"/>
            <w:vAlign w:val="center"/>
          </w:tcPr>
          <w:p w:rsidR="00D6517E"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w:t>
            </w:r>
          </w:p>
        </w:tc>
        <w:tc>
          <w:tcPr>
            <w:tcW w:w="465" w:type="dxa"/>
            <w:vAlign w:val="center"/>
          </w:tcPr>
          <w:p w:rsidR="00D6517E" w:rsidRDefault="00D6517E" w:rsidP="004F349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1080"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II</w:t>
            </w:r>
            <w:r w:rsidR="00D2185B">
              <w:rPr>
                <w:rFonts w:ascii="Calibri" w:eastAsia="Times New Roman" w:hAnsi="Calibri" w:cs="Times New Roman"/>
                <w:color w:val="000000"/>
                <w:lang w:eastAsia="id-ID"/>
              </w:rPr>
              <w:t>I</w:t>
            </w:r>
          </w:p>
        </w:tc>
      </w:tr>
      <w:tr w:rsidR="00D6517E" w:rsidRPr="007130D3" w:rsidTr="00F971D0">
        <w:trPr>
          <w:trHeight w:val="300"/>
          <w:jc w:val="center"/>
        </w:trPr>
        <w:tc>
          <w:tcPr>
            <w:tcW w:w="480" w:type="dxa"/>
            <w:shd w:val="clear" w:color="auto" w:fill="auto"/>
            <w:vAlign w:val="center"/>
          </w:tcPr>
          <w:p w:rsidR="00D6517E" w:rsidRPr="007130D3" w:rsidRDefault="00515BEF" w:rsidP="00515BEF">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8</w:t>
            </w:r>
          </w:p>
        </w:tc>
        <w:tc>
          <w:tcPr>
            <w:tcW w:w="2788" w:type="dxa"/>
            <w:shd w:val="clear" w:color="auto" w:fill="auto"/>
            <w:noWrap/>
            <w:vAlign w:val="center"/>
            <w:hideMark/>
          </w:tcPr>
          <w:p w:rsidR="00D6517E" w:rsidRPr="007130D3" w:rsidRDefault="00D6517E" w:rsidP="00133461">
            <w:pPr>
              <w:spacing w:after="0" w:line="240" w:lineRule="auto"/>
              <w:rPr>
                <w:rFonts w:ascii="Calibri" w:eastAsia="Times New Roman" w:hAnsi="Calibri" w:cs="Times New Roman"/>
                <w:color w:val="000000"/>
                <w:lang w:eastAsia="id-ID"/>
              </w:rPr>
            </w:pPr>
            <w:r w:rsidRPr="007130D3">
              <w:rPr>
                <w:rFonts w:ascii="Calibri" w:eastAsia="Times New Roman" w:hAnsi="Calibri" w:cs="Times New Roman"/>
                <w:color w:val="000000"/>
                <w:lang w:eastAsia="id-ID"/>
              </w:rPr>
              <w:t>Transfortasi dan pergudangan</w:t>
            </w:r>
          </w:p>
        </w:tc>
        <w:tc>
          <w:tcPr>
            <w:tcW w:w="766"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901"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p>
        </w:tc>
        <w:tc>
          <w:tcPr>
            <w:tcW w:w="472"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522" w:type="dxa"/>
            <w:shd w:val="clear" w:color="auto" w:fill="auto"/>
            <w:vAlign w:val="center"/>
          </w:tcPr>
          <w:p w:rsidR="00D6517E" w:rsidRPr="007130D3"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45" w:type="dxa"/>
            <w:vAlign w:val="center"/>
          </w:tcPr>
          <w:p w:rsidR="00D6517E"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w:t>
            </w:r>
          </w:p>
        </w:tc>
        <w:tc>
          <w:tcPr>
            <w:tcW w:w="465" w:type="dxa"/>
            <w:vAlign w:val="center"/>
          </w:tcPr>
          <w:p w:rsidR="00D6517E" w:rsidRDefault="00D6517E" w:rsidP="004F349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1080"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II</w:t>
            </w:r>
            <w:r w:rsidR="00D2185B">
              <w:rPr>
                <w:rFonts w:ascii="Calibri" w:eastAsia="Times New Roman" w:hAnsi="Calibri" w:cs="Times New Roman"/>
                <w:color w:val="000000"/>
                <w:lang w:eastAsia="id-ID"/>
              </w:rPr>
              <w:t>I</w:t>
            </w:r>
          </w:p>
        </w:tc>
      </w:tr>
      <w:tr w:rsidR="00D6517E" w:rsidRPr="007130D3" w:rsidTr="00F971D0">
        <w:trPr>
          <w:trHeight w:val="300"/>
          <w:jc w:val="center"/>
        </w:trPr>
        <w:tc>
          <w:tcPr>
            <w:tcW w:w="480" w:type="dxa"/>
            <w:shd w:val="clear" w:color="auto" w:fill="auto"/>
            <w:vAlign w:val="center"/>
          </w:tcPr>
          <w:p w:rsidR="00D6517E" w:rsidRPr="007130D3" w:rsidRDefault="00515BEF" w:rsidP="00515BEF">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9</w:t>
            </w:r>
          </w:p>
        </w:tc>
        <w:tc>
          <w:tcPr>
            <w:tcW w:w="2788" w:type="dxa"/>
            <w:shd w:val="clear" w:color="auto" w:fill="auto"/>
            <w:noWrap/>
            <w:vAlign w:val="center"/>
            <w:hideMark/>
          </w:tcPr>
          <w:p w:rsidR="00D6517E" w:rsidRPr="007130D3" w:rsidRDefault="00D6517E" w:rsidP="00133461">
            <w:pPr>
              <w:spacing w:after="0" w:line="240" w:lineRule="auto"/>
              <w:rPr>
                <w:rFonts w:ascii="Calibri" w:eastAsia="Times New Roman" w:hAnsi="Calibri" w:cs="Times New Roman"/>
                <w:color w:val="000000"/>
                <w:lang w:eastAsia="id-ID"/>
              </w:rPr>
            </w:pPr>
            <w:r w:rsidRPr="007130D3">
              <w:rPr>
                <w:rFonts w:ascii="Calibri" w:eastAsia="Times New Roman" w:hAnsi="Calibri" w:cs="Times New Roman"/>
                <w:color w:val="000000"/>
                <w:lang w:eastAsia="id-ID"/>
              </w:rPr>
              <w:t>Penyediaan akomodasi dan makan minum</w:t>
            </w:r>
          </w:p>
        </w:tc>
        <w:tc>
          <w:tcPr>
            <w:tcW w:w="766"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901"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p>
        </w:tc>
        <w:tc>
          <w:tcPr>
            <w:tcW w:w="472"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522" w:type="dxa"/>
            <w:shd w:val="clear" w:color="auto" w:fill="auto"/>
            <w:vAlign w:val="center"/>
          </w:tcPr>
          <w:p w:rsidR="00D6517E" w:rsidRPr="007130D3"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45" w:type="dxa"/>
            <w:shd w:val="clear" w:color="auto" w:fill="auto"/>
            <w:vAlign w:val="center"/>
          </w:tcPr>
          <w:p w:rsidR="00D6517E"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w:t>
            </w:r>
          </w:p>
        </w:tc>
        <w:tc>
          <w:tcPr>
            <w:tcW w:w="465" w:type="dxa"/>
            <w:shd w:val="clear" w:color="auto" w:fill="auto"/>
            <w:vAlign w:val="center"/>
          </w:tcPr>
          <w:p w:rsidR="00D6517E" w:rsidRDefault="00D6517E" w:rsidP="004F349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1080"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I</w:t>
            </w:r>
          </w:p>
        </w:tc>
      </w:tr>
      <w:tr w:rsidR="00D6517E" w:rsidRPr="007130D3" w:rsidTr="00F971D0">
        <w:trPr>
          <w:trHeight w:val="300"/>
          <w:jc w:val="center"/>
        </w:trPr>
        <w:tc>
          <w:tcPr>
            <w:tcW w:w="480" w:type="dxa"/>
            <w:shd w:val="clear" w:color="auto" w:fill="auto"/>
            <w:vAlign w:val="center"/>
          </w:tcPr>
          <w:p w:rsidR="00D6517E" w:rsidRPr="007130D3" w:rsidRDefault="00515BEF" w:rsidP="00515BEF">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w:t>
            </w:r>
          </w:p>
        </w:tc>
        <w:tc>
          <w:tcPr>
            <w:tcW w:w="2788" w:type="dxa"/>
            <w:shd w:val="clear" w:color="auto" w:fill="auto"/>
            <w:noWrap/>
            <w:vAlign w:val="center"/>
            <w:hideMark/>
          </w:tcPr>
          <w:p w:rsidR="00D6517E" w:rsidRPr="007130D3" w:rsidRDefault="00D6517E" w:rsidP="00133461">
            <w:pPr>
              <w:spacing w:after="0" w:line="240" w:lineRule="auto"/>
              <w:rPr>
                <w:rFonts w:ascii="Calibri" w:eastAsia="Times New Roman" w:hAnsi="Calibri" w:cs="Times New Roman"/>
                <w:color w:val="000000"/>
                <w:lang w:eastAsia="id-ID"/>
              </w:rPr>
            </w:pPr>
            <w:r w:rsidRPr="007130D3">
              <w:rPr>
                <w:rFonts w:ascii="Calibri" w:eastAsia="Times New Roman" w:hAnsi="Calibri" w:cs="Times New Roman"/>
                <w:color w:val="000000"/>
                <w:lang w:eastAsia="id-ID"/>
              </w:rPr>
              <w:t>Informasi dan komunikasi</w:t>
            </w:r>
          </w:p>
        </w:tc>
        <w:tc>
          <w:tcPr>
            <w:tcW w:w="766"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901"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p>
        </w:tc>
        <w:tc>
          <w:tcPr>
            <w:tcW w:w="472" w:type="dxa"/>
            <w:shd w:val="clear" w:color="auto" w:fill="auto"/>
            <w:noWrap/>
            <w:vAlign w:val="center"/>
            <w:hideMark/>
          </w:tcPr>
          <w:p w:rsidR="00D6517E" w:rsidRPr="00C11A2A" w:rsidRDefault="00D6517E" w:rsidP="00133461">
            <w:pPr>
              <w:spacing w:after="0" w:line="240" w:lineRule="auto"/>
              <w:jc w:val="center"/>
              <w:rPr>
                <w:rFonts w:ascii="Calibri" w:eastAsia="Times New Roman" w:hAnsi="Calibri" w:cs="Times New Roman"/>
                <w:b/>
                <w:color w:val="000000"/>
                <w:lang w:eastAsia="id-ID"/>
              </w:rPr>
            </w:pPr>
            <w:r>
              <w:rPr>
                <w:rFonts w:ascii="Calibri" w:eastAsia="Times New Roman" w:hAnsi="Calibri" w:cs="Times New Roman"/>
                <w:color w:val="000000"/>
                <w:lang w:eastAsia="id-ID"/>
              </w:rPr>
              <w:sym w:font="Wingdings" w:char="F0FC"/>
            </w:r>
          </w:p>
        </w:tc>
        <w:tc>
          <w:tcPr>
            <w:tcW w:w="522" w:type="dxa"/>
            <w:shd w:val="clear" w:color="auto" w:fill="auto"/>
            <w:vAlign w:val="center"/>
          </w:tcPr>
          <w:p w:rsidR="00D6517E" w:rsidRPr="007130D3"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45" w:type="dxa"/>
            <w:shd w:val="clear" w:color="auto" w:fill="auto"/>
            <w:vAlign w:val="center"/>
          </w:tcPr>
          <w:p w:rsidR="00D6517E"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w:t>
            </w:r>
          </w:p>
        </w:tc>
        <w:tc>
          <w:tcPr>
            <w:tcW w:w="465" w:type="dxa"/>
            <w:shd w:val="clear" w:color="auto" w:fill="auto"/>
            <w:vAlign w:val="center"/>
          </w:tcPr>
          <w:p w:rsidR="00D6517E" w:rsidRDefault="00D6517E" w:rsidP="004F349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1080"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I</w:t>
            </w:r>
          </w:p>
        </w:tc>
      </w:tr>
      <w:tr w:rsidR="00D6517E" w:rsidRPr="007130D3" w:rsidTr="00F971D0">
        <w:trPr>
          <w:trHeight w:val="300"/>
          <w:jc w:val="center"/>
        </w:trPr>
        <w:tc>
          <w:tcPr>
            <w:tcW w:w="480" w:type="dxa"/>
            <w:shd w:val="clear" w:color="auto" w:fill="auto"/>
            <w:vAlign w:val="center"/>
          </w:tcPr>
          <w:p w:rsidR="00D6517E" w:rsidRPr="007130D3" w:rsidRDefault="00515BEF" w:rsidP="00515BEF">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11</w:t>
            </w:r>
          </w:p>
        </w:tc>
        <w:tc>
          <w:tcPr>
            <w:tcW w:w="2788" w:type="dxa"/>
            <w:shd w:val="clear" w:color="auto" w:fill="auto"/>
            <w:noWrap/>
            <w:vAlign w:val="center"/>
            <w:hideMark/>
          </w:tcPr>
          <w:p w:rsidR="00D6517E" w:rsidRPr="007130D3" w:rsidRDefault="00D6517E" w:rsidP="00133461">
            <w:pPr>
              <w:spacing w:after="0" w:line="240" w:lineRule="auto"/>
              <w:rPr>
                <w:rFonts w:ascii="Calibri" w:eastAsia="Times New Roman" w:hAnsi="Calibri" w:cs="Times New Roman"/>
                <w:color w:val="000000"/>
                <w:lang w:eastAsia="id-ID"/>
              </w:rPr>
            </w:pPr>
            <w:r w:rsidRPr="007130D3">
              <w:rPr>
                <w:rFonts w:ascii="Calibri" w:eastAsia="Times New Roman" w:hAnsi="Calibri" w:cs="Times New Roman"/>
                <w:color w:val="000000"/>
                <w:lang w:eastAsia="id-ID"/>
              </w:rPr>
              <w:t>Jasa keuangan dan asuransi</w:t>
            </w:r>
          </w:p>
        </w:tc>
        <w:tc>
          <w:tcPr>
            <w:tcW w:w="766"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901"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p>
        </w:tc>
        <w:tc>
          <w:tcPr>
            <w:tcW w:w="472"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522" w:type="dxa"/>
            <w:shd w:val="clear" w:color="auto" w:fill="auto"/>
            <w:vAlign w:val="center"/>
          </w:tcPr>
          <w:p w:rsidR="00D6517E" w:rsidRPr="007130D3"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45" w:type="dxa"/>
            <w:shd w:val="clear" w:color="auto" w:fill="auto"/>
            <w:vAlign w:val="center"/>
          </w:tcPr>
          <w:p w:rsidR="00D6517E"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w:t>
            </w:r>
          </w:p>
        </w:tc>
        <w:tc>
          <w:tcPr>
            <w:tcW w:w="465" w:type="dxa"/>
            <w:shd w:val="clear" w:color="auto" w:fill="auto"/>
            <w:vAlign w:val="center"/>
          </w:tcPr>
          <w:p w:rsidR="00D6517E" w:rsidRDefault="00D6517E" w:rsidP="004F349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1080"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I</w:t>
            </w:r>
          </w:p>
        </w:tc>
      </w:tr>
      <w:tr w:rsidR="00D6517E" w:rsidRPr="007130D3" w:rsidTr="00F971D0">
        <w:trPr>
          <w:trHeight w:val="300"/>
          <w:jc w:val="center"/>
        </w:trPr>
        <w:tc>
          <w:tcPr>
            <w:tcW w:w="480" w:type="dxa"/>
            <w:shd w:val="clear" w:color="auto" w:fill="auto"/>
            <w:vAlign w:val="center"/>
          </w:tcPr>
          <w:p w:rsidR="00D6517E" w:rsidRPr="007130D3" w:rsidRDefault="00515BEF" w:rsidP="00515BEF">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12</w:t>
            </w:r>
          </w:p>
        </w:tc>
        <w:tc>
          <w:tcPr>
            <w:tcW w:w="2788" w:type="dxa"/>
            <w:shd w:val="clear" w:color="auto" w:fill="auto"/>
            <w:noWrap/>
            <w:vAlign w:val="center"/>
            <w:hideMark/>
          </w:tcPr>
          <w:p w:rsidR="00D6517E" w:rsidRPr="007130D3" w:rsidRDefault="00D6517E" w:rsidP="00133461">
            <w:pPr>
              <w:spacing w:after="0" w:line="240" w:lineRule="auto"/>
              <w:rPr>
                <w:rFonts w:ascii="Calibri" w:eastAsia="Times New Roman" w:hAnsi="Calibri" w:cs="Times New Roman"/>
                <w:color w:val="000000"/>
                <w:lang w:eastAsia="id-ID"/>
              </w:rPr>
            </w:pPr>
            <w:r w:rsidRPr="007130D3">
              <w:rPr>
                <w:rFonts w:ascii="Calibri" w:eastAsia="Times New Roman" w:hAnsi="Calibri" w:cs="Times New Roman"/>
                <w:color w:val="000000"/>
                <w:lang w:eastAsia="id-ID"/>
              </w:rPr>
              <w:t>Real estat</w:t>
            </w:r>
          </w:p>
        </w:tc>
        <w:tc>
          <w:tcPr>
            <w:tcW w:w="766"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901"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p>
        </w:tc>
        <w:tc>
          <w:tcPr>
            <w:tcW w:w="472"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522" w:type="dxa"/>
            <w:shd w:val="clear" w:color="auto" w:fill="auto"/>
            <w:vAlign w:val="center"/>
          </w:tcPr>
          <w:p w:rsidR="00D6517E" w:rsidRPr="007130D3"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45" w:type="dxa"/>
            <w:shd w:val="clear" w:color="auto" w:fill="auto"/>
            <w:vAlign w:val="center"/>
          </w:tcPr>
          <w:p w:rsidR="00D6517E"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w:t>
            </w:r>
          </w:p>
        </w:tc>
        <w:tc>
          <w:tcPr>
            <w:tcW w:w="465" w:type="dxa"/>
            <w:shd w:val="clear" w:color="auto" w:fill="auto"/>
            <w:vAlign w:val="center"/>
          </w:tcPr>
          <w:p w:rsidR="00D6517E" w:rsidRDefault="00D6517E" w:rsidP="004F349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1080"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I</w:t>
            </w:r>
          </w:p>
        </w:tc>
      </w:tr>
      <w:tr w:rsidR="00D6517E" w:rsidRPr="007130D3" w:rsidTr="00F971D0">
        <w:trPr>
          <w:trHeight w:val="300"/>
          <w:jc w:val="center"/>
        </w:trPr>
        <w:tc>
          <w:tcPr>
            <w:tcW w:w="480" w:type="dxa"/>
            <w:shd w:val="clear" w:color="auto" w:fill="auto"/>
            <w:vAlign w:val="center"/>
          </w:tcPr>
          <w:p w:rsidR="00D6517E" w:rsidRPr="007130D3" w:rsidRDefault="00515BEF" w:rsidP="00515BEF">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13</w:t>
            </w:r>
          </w:p>
        </w:tc>
        <w:tc>
          <w:tcPr>
            <w:tcW w:w="2788" w:type="dxa"/>
            <w:shd w:val="clear" w:color="auto" w:fill="B6DDE8" w:themeFill="accent5" w:themeFillTint="66"/>
            <w:noWrap/>
            <w:vAlign w:val="center"/>
            <w:hideMark/>
          </w:tcPr>
          <w:p w:rsidR="00D6517E" w:rsidRPr="007130D3" w:rsidRDefault="00D6517E" w:rsidP="00133461">
            <w:pPr>
              <w:spacing w:after="0" w:line="240" w:lineRule="auto"/>
              <w:rPr>
                <w:rFonts w:ascii="Calibri" w:eastAsia="Times New Roman" w:hAnsi="Calibri" w:cs="Times New Roman"/>
                <w:color w:val="000000"/>
                <w:lang w:eastAsia="id-ID"/>
              </w:rPr>
            </w:pPr>
            <w:r w:rsidRPr="007130D3">
              <w:rPr>
                <w:rFonts w:ascii="Calibri" w:eastAsia="Times New Roman" w:hAnsi="Calibri" w:cs="Times New Roman"/>
                <w:color w:val="000000"/>
                <w:lang w:eastAsia="id-ID"/>
              </w:rPr>
              <w:t>Jasa perusahaan</w:t>
            </w:r>
          </w:p>
        </w:tc>
        <w:tc>
          <w:tcPr>
            <w:tcW w:w="766" w:type="dxa"/>
            <w:shd w:val="clear" w:color="auto" w:fill="B6DDE8" w:themeFill="accent5" w:themeFillTint="66"/>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901" w:type="dxa"/>
            <w:shd w:val="clear" w:color="auto" w:fill="B6DDE8" w:themeFill="accent5" w:themeFillTint="66"/>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p>
        </w:tc>
        <w:tc>
          <w:tcPr>
            <w:tcW w:w="472" w:type="dxa"/>
            <w:shd w:val="clear" w:color="auto" w:fill="B6DDE8" w:themeFill="accent5" w:themeFillTint="66"/>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522" w:type="dxa"/>
            <w:shd w:val="clear" w:color="auto" w:fill="B6DDE8" w:themeFill="accent5" w:themeFillTint="66"/>
            <w:vAlign w:val="center"/>
          </w:tcPr>
          <w:p w:rsidR="00D6517E" w:rsidRPr="007130D3"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45" w:type="dxa"/>
            <w:shd w:val="clear" w:color="auto" w:fill="B6DDE8" w:themeFill="accent5" w:themeFillTint="66"/>
            <w:vAlign w:val="center"/>
          </w:tcPr>
          <w:p w:rsidR="00D6517E" w:rsidRDefault="00B44643"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65" w:type="dxa"/>
            <w:shd w:val="clear" w:color="auto" w:fill="B6DDE8" w:themeFill="accent5" w:themeFillTint="66"/>
            <w:vAlign w:val="center"/>
          </w:tcPr>
          <w:p w:rsidR="00D6517E" w:rsidRDefault="00D6517E" w:rsidP="004F349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1080" w:type="dxa"/>
            <w:shd w:val="clear" w:color="auto" w:fill="B6DDE8" w:themeFill="accent5" w:themeFillTint="66"/>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I</w:t>
            </w:r>
          </w:p>
        </w:tc>
      </w:tr>
      <w:tr w:rsidR="00D6517E" w:rsidRPr="007130D3" w:rsidTr="00F971D0">
        <w:trPr>
          <w:trHeight w:val="300"/>
          <w:jc w:val="center"/>
        </w:trPr>
        <w:tc>
          <w:tcPr>
            <w:tcW w:w="480" w:type="dxa"/>
            <w:shd w:val="clear" w:color="auto" w:fill="auto"/>
            <w:vAlign w:val="center"/>
          </w:tcPr>
          <w:p w:rsidR="00D6517E" w:rsidRPr="007130D3" w:rsidRDefault="00515BEF" w:rsidP="00515BEF">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14</w:t>
            </w:r>
          </w:p>
        </w:tc>
        <w:tc>
          <w:tcPr>
            <w:tcW w:w="2788" w:type="dxa"/>
            <w:shd w:val="clear" w:color="auto" w:fill="auto"/>
            <w:noWrap/>
            <w:vAlign w:val="center"/>
            <w:hideMark/>
          </w:tcPr>
          <w:p w:rsidR="00D6517E" w:rsidRPr="007130D3" w:rsidRDefault="00D6517E" w:rsidP="00133461">
            <w:pPr>
              <w:spacing w:after="0" w:line="240" w:lineRule="auto"/>
              <w:rPr>
                <w:rFonts w:ascii="Calibri" w:eastAsia="Times New Roman" w:hAnsi="Calibri" w:cs="Times New Roman"/>
                <w:color w:val="000000"/>
                <w:lang w:eastAsia="id-ID"/>
              </w:rPr>
            </w:pPr>
            <w:r w:rsidRPr="007130D3">
              <w:rPr>
                <w:rFonts w:ascii="Calibri" w:eastAsia="Times New Roman" w:hAnsi="Calibri" w:cs="Times New Roman"/>
                <w:color w:val="000000"/>
                <w:lang w:eastAsia="id-ID"/>
              </w:rPr>
              <w:t>Administrasi pemerintahan, pertahanan dan jaminan sosial wajib</w:t>
            </w:r>
          </w:p>
        </w:tc>
        <w:tc>
          <w:tcPr>
            <w:tcW w:w="766"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901"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p>
        </w:tc>
        <w:tc>
          <w:tcPr>
            <w:tcW w:w="472"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522" w:type="dxa"/>
            <w:shd w:val="clear" w:color="auto" w:fill="auto"/>
            <w:vAlign w:val="center"/>
          </w:tcPr>
          <w:p w:rsidR="00D6517E" w:rsidRPr="007130D3"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45" w:type="dxa"/>
            <w:shd w:val="clear" w:color="auto" w:fill="auto"/>
            <w:vAlign w:val="center"/>
          </w:tcPr>
          <w:p w:rsidR="00D6517E"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w:t>
            </w:r>
          </w:p>
        </w:tc>
        <w:tc>
          <w:tcPr>
            <w:tcW w:w="465" w:type="dxa"/>
            <w:shd w:val="clear" w:color="auto" w:fill="auto"/>
            <w:vAlign w:val="center"/>
          </w:tcPr>
          <w:p w:rsidR="00D6517E" w:rsidRDefault="00D6517E" w:rsidP="004F349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1080"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I</w:t>
            </w:r>
          </w:p>
        </w:tc>
      </w:tr>
      <w:tr w:rsidR="00D6517E" w:rsidRPr="007130D3" w:rsidTr="00F971D0">
        <w:trPr>
          <w:trHeight w:val="300"/>
          <w:jc w:val="center"/>
        </w:trPr>
        <w:tc>
          <w:tcPr>
            <w:tcW w:w="480" w:type="dxa"/>
            <w:shd w:val="clear" w:color="auto" w:fill="auto"/>
            <w:vAlign w:val="center"/>
          </w:tcPr>
          <w:p w:rsidR="00D6517E" w:rsidRPr="007130D3" w:rsidRDefault="00515BEF" w:rsidP="00515BEF">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15</w:t>
            </w:r>
          </w:p>
        </w:tc>
        <w:tc>
          <w:tcPr>
            <w:tcW w:w="2788" w:type="dxa"/>
            <w:shd w:val="clear" w:color="auto" w:fill="auto"/>
            <w:noWrap/>
            <w:vAlign w:val="center"/>
            <w:hideMark/>
          </w:tcPr>
          <w:p w:rsidR="00D6517E" w:rsidRPr="007130D3" w:rsidRDefault="00D6517E" w:rsidP="00133461">
            <w:pPr>
              <w:spacing w:after="0" w:line="240" w:lineRule="auto"/>
              <w:rPr>
                <w:rFonts w:ascii="Calibri" w:eastAsia="Times New Roman" w:hAnsi="Calibri" w:cs="Times New Roman"/>
                <w:color w:val="000000"/>
                <w:lang w:eastAsia="id-ID"/>
              </w:rPr>
            </w:pPr>
            <w:r w:rsidRPr="007130D3">
              <w:rPr>
                <w:rFonts w:ascii="Calibri" w:eastAsia="Times New Roman" w:hAnsi="Calibri" w:cs="Times New Roman"/>
                <w:color w:val="000000"/>
                <w:lang w:eastAsia="id-ID"/>
              </w:rPr>
              <w:t>Jasa pendidikan</w:t>
            </w:r>
          </w:p>
        </w:tc>
        <w:tc>
          <w:tcPr>
            <w:tcW w:w="766"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901"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p>
        </w:tc>
        <w:tc>
          <w:tcPr>
            <w:tcW w:w="472"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522" w:type="dxa"/>
            <w:shd w:val="clear" w:color="auto" w:fill="auto"/>
            <w:vAlign w:val="center"/>
          </w:tcPr>
          <w:p w:rsidR="00D6517E" w:rsidRPr="007130D3"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45" w:type="dxa"/>
            <w:vAlign w:val="center"/>
          </w:tcPr>
          <w:p w:rsidR="00D6517E"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w:t>
            </w:r>
          </w:p>
        </w:tc>
        <w:tc>
          <w:tcPr>
            <w:tcW w:w="465" w:type="dxa"/>
            <w:vAlign w:val="center"/>
          </w:tcPr>
          <w:p w:rsidR="00D6517E" w:rsidRDefault="00D6517E" w:rsidP="004F349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1080"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I</w:t>
            </w:r>
            <w:r w:rsidR="00D2185B">
              <w:rPr>
                <w:rFonts w:ascii="Calibri" w:eastAsia="Times New Roman" w:hAnsi="Calibri" w:cs="Times New Roman"/>
                <w:color w:val="000000"/>
                <w:lang w:eastAsia="id-ID"/>
              </w:rPr>
              <w:t>II</w:t>
            </w:r>
          </w:p>
        </w:tc>
      </w:tr>
      <w:tr w:rsidR="00D6517E" w:rsidRPr="007130D3" w:rsidTr="00F971D0">
        <w:trPr>
          <w:trHeight w:val="85"/>
          <w:jc w:val="center"/>
        </w:trPr>
        <w:tc>
          <w:tcPr>
            <w:tcW w:w="480" w:type="dxa"/>
            <w:shd w:val="clear" w:color="auto" w:fill="auto"/>
            <w:vAlign w:val="center"/>
          </w:tcPr>
          <w:p w:rsidR="00D6517E" w:rsidRPr="007130D3" w:rsidRDefault="00515BEF" w:rsidP="00515BEF">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16</w:t>
            </w:r>
          </w:p>
        </w:tc>
        <w:tc>
          <w:tcPr>
            <w:tcW w:w="2788" w:type="dxa"/>
            <w:shd w:val="clear" w:color="auto" w:fill="auto"/>
            <w:noWrap/>
            <w:vAlign w:val="center"/>
            <w:hideMark/>
          </w:tcPr>
          <w:p w:rsidR="00D6517E" w:rsidRPr="007130D3" w:rsidRDefault="00D6517E" w:rsidP="00133461">
            <w:pPr>
              <w:spacing w:after="0" w:line="240" w:lineRule="auto"/>
              <w:rPr>
                <w:rFonts w:ascii="Calibri" w:eastAsia="Times New Roman" w:hAnsi="Calibri" w:cs="Times New Roman"/>
                <w:color w:val="000000"/>
                <w:lang w:eastAsia="id-ID"/>
              </w:rPr>
            </w:pPr>
            <w:r w:rsidRPr="007130D3">
              <w:rPr>
                <w:rFonts w:ascii="Calibri" w:eastAsia="Times New Roman" w:hAnsi="Calibri" w:cs="Times New Roman"/>
                <w:color w:val="000000"/>
                <w:lang w:eastAsia="id-ID"/>
              </w:rPr>
              <w:t>Jasa kesehatan dan kegiatan sosial</w:t>
            </w:r>
          </w:p>
        </w:tc>
        <w:tc>
          <w:tcPr>
            <w:tcW w:w="766"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901"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p>
        </w:tc>
        <w:tc>
          <w:tcPr>
            <w:tcW w:w="472"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522" w:type="dxa"/>
            <w:shd w:val="clear" w:color="auto" w:fill="auto"/>
            <w:vAlign w:val="center"/>
          </w:tcPr>
          <w:p w:rsidR="00D6517E" w:rsidRPr="007130D3"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45" w:type="dxa"/>
            <w:vAlign w:val="center"/>
          </w:tcPr>
          <w:p w:rsidR="00D6517E"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w:t>
            </w:r>
          </w:p>
        </w:tc>
        <w:tc>
          <w:tcPr>
            <w:tcW w:w="465" w:type="dxa"/>
            <w:vAlign w:val="center"/>
          </w:tcPr>
          <w:p w:rsidR="00D6517E" w:rsidRDefault="00D6517E" w:rsidP="004F349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1080"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I</w:t>
            </w:r>
            <w:r w:rsidR="00D2185B">
              <w:rPr>
                <w:rFonts w:ascii="Calibri" w:eastAsia="Times New Roman" w:hAnsi="Calibri" w:cs="Times New Roman"/>
                <w:color w:val="000000"/>
                <w:lang w:eastAsia="id-ID"/>
              </w:rPr>
              <w:t>II</w:t>
            </w:r>
          </w:p>
        </w:tc>
      </w:tr>
      <w:tr w:rsidR="00D6517E" w:rsidRPr="007130D3" w:rsidTr="00F971D0">
        <w:trPr>
          <w:trHeight w:val="300"/>
          <w:jc w:val="center"/>
        </w:trPr>
        <w:tc>
          <w:tcPr>
            <w:tcW w:w="480" w:type="dxa"/>
            <w:shd w:val="clear" w:color="auto" w:fill="auto"/>
            <w:vAlign w:val="center"/>
          </w:tcPr>
          <w:p w:rsidR="00D6517E" w:rsidRPr="007130D3" w:rsidRDefault="00515BEF" w:rsidP="00515BEF">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17</w:t>
            </w:r>
          </w:p>
        </w:tc>
        <w:tc>
          <w:tcPr>
            <w:tcW w:w="2788" w:type="dxa"/>
            <w:shd w:val="clear" w:color="auto" w:fill="auto"/>
            <w:noWrap/>
            <w:vAlign w:val="center"/>
            <w:hideMark/>
          </w:tcPr>
          <w:p w:rsidR="00D6517E" w:rsidRPr="007130D3" w:rsidRDefault="00D6517E" w:rsidP="00133461">
            <w:pPr>
              <w:spacing w:after="0" w:line="240" w:lineRule="auto"/>
              <w:rPr>
                <w:rFonts w:ascii="Calibri" w:eastAsia="Times New Roman" w:hAnsi="Calibri" w:cs="Times New Roman"/>
                <w:color w:val="000000"/>
                <w:lang w:eastAsia="id-ID"/>
              </w:rPr>
            </w:pPr>
            <w:r w:rsidRPr="007130D3">
              <w:rPr>
                <w:rFonts w:ascii="Calibri" w:eastAsia="Times New Roman" w:hAnsi="Calibri" w:cs="Times New Roman"/>
                <w:color w:val="000000"/>
                <w:lang w:eastAsia="id-ID"/>
              </w:rPr>
              <w:t>Jasa lainnya</w:t>
            </w:r>
          </w:p>
        </w:tc>
        <w:tc>
          <w:tcPr>
            <w:tcW w:w="766"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901"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p>
        </w:tc>
        <w:tc>
          <w:tcPr>
            <w:tcW w:w="472"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522" w:type="dxa"/>
            <w:shd w:val="clear" w:color="auto" w:fill="auto"/>
            <w:vAlign w:val="center"/>
          </w:tcPr>
          <w:p w:rsidR="00D6517E" w:rsidRPr="007130D3"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445" w:type="dxa"/>
            <w:vAlign w:val="center"/>
          </w:tcPr>
          <w:p w:rsidR="00D6517E" w:rsidRDefault="00D6517E" w:rsidP="004F59E9">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w:t>
            </w:r>
          </w:p>
        </w:tc>
        <w:tc>
          <w:tcPr>
            <w:tcW w:w="465" w:type="dxa"/>
            <w:vAlign w:val="center"/>
          </w:tcPr>
          <w:p w:rsidR="00D6517E" w:rsidRDefault="00D6517E" w:rsidP="004F349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sym w:font="Wingdings" w:char="F0FC"/>
            </w:r>
          </w:p>
        </w:tc>
        <w:tc>
          <w:tcPr>
            <w:tcW w:w="1080" w:type="dxa"/>
            <w:shd w:val="clear" w:color="auto" w:fill="auto"/>
            <w:noWrap/>
            <w:vAlign w:val="center"/>
            <w:hideMark/>
          </w:tcPr>
          <w:p w:rsidR="00D6517E" w:rsidRPr="007130D3" w:rsidRDefault="00D6517E" w:rsidP="00133461">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I</w:t>
            </w:r>
            <w:r w:rsidR="00D2185B">
              <w:rPr>
                <w:rFonts w:ascii="Calibri" w:eastAsia="Times New Roman" w:hAnsi="Calibri" w:cs="Times New Roman"/>
                <w:color w:val="000000"/>
                <w:lang w:eastAsia="id-ID"/>
              </w:rPr>
              <w:t>II</w:t>
            </w:r>
          </w:p>
        </w:tc>
      </w:tr>
    </w:tbl>
    <w:p w:rsidR="00820A2E" w:rsidRPr="00E82ECD" w:rsidRDefault="009A73E8" w:rsidP="00DC28A0">
      <w:pPr>
        <w:spacing w:line="240" w:lineRule="auto"/>
        <w:jc w:val="both"/>
        <w:rPr>
          <w:rFonts w:ascii="Arial" w:eastAsiaTheme="minorEastAsia" w:hAnsi="Arial" w:cs="Arial"/>
          <w:b/>
          <w:szCs w:val="15"/>
        </w:rPr>
      </w:pPr>
      <w:r w:rsidRPr="00E82ECD">
        <w:rPr>
          <w:rFonts w:ascii="Arial" w:eastAsiaTheme="minorEastAsia" w:hAnsi="Arial" w:cs="Arial"/>
          <w:szCs w:val="15"/>
        </w:rPr>
        <w:t>S</w:t>
      </w:r>
      <w:r w:rsidRPr="00E82ECD">
        <w:rPr>
          <w:rFonts w:ascii="Arial" w:eastAsiaTheme="minorEastAsia" w:hAnsi="Arial" w:cs="Arial"/>
          <w:b/>
          <w:szCs w:val="15"/>
        </w:rPr>
        <w:t>umber</w:t>
      </w:r>
      <w:r w:rsidR="00E82ECD" w:rsidRPr="00E82ECD">
        <w:rPr>
          <w:rFonts w:ascii="Arial" w:eastAsiaTheme="minorEastAsia" w:hAnsi="Arial" w:cs="Arial"/>
          <w:b/>
          <w:szCs w:val="15"/>
        </w:rPr>
        <w:t>: Data Diolah Tahun 2017</w:t>
      </w:r>
    </w:p>
    <w:tbl>
      <w:tblPr>
        <w:tblStyle w:val="TableGrid"/>
        <w:tblpPr w:leftFromText="180" w:rightFromText="180" w:vertAnchor="text" w:horzAnchor="page" w:tblpXSpec="center"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8"/>
        <w:gridCol w:w="1101"/>
        <w:gridCol w:w="4973"/>
      </w:tblGrid>
      <w:tr w:rsidR="00E82ECD" w:rsidRPr="00E82ECD" w:rsidTr="00D6517E">
        <w:tc>
          <w:tcPr>
            <w:tcW w:w="1538" w:type="dxa"/>
            <w:shd w:val="clear" w:color="auto" w:fill="auto"/>
          </w:tcPr>
          <w:p w:rsidR="00E82ECD" w:rsidRPr="00E82ECD" w:rsidRDefault="00D6517E" w:rsidP="00B623E8">
            <w:pPr>
              <w:jc w:val="both"/>
              <w:rPr>
                <w:rFonts w:ascii="Arial" w:eastAsiaTheme="minorEastAsia" w:hAnsi="Arial" w:cs="Arial"/>
                <w:b/>
                <w:szCs w:val="15"/>
              </w:rPr>
            </w:pPr>
            <w:r>
              <w:rPr>
                <w:rFonts w:ascii="Arial" w:eastAsiaTheme="minorEastAsia" w:hAnsi="Arial" w:cs="Arial"/>
                <w:b/>
                <w:szCs w:val="15"/>
              </w:rPr>
              <w:t>Keterangan:</w:t>
            </w:r>
          </w:p>
        </w:tc>
        <w:tc>
          <w:tcPr>
            <w:tcW w:w="1101" w:type="dxa"/>
            <w:shd w:val="clear" w:color="auto" w:fill="B6DDE8" w:themeFill="accent5" w:themeFillTint="66"/>
          </w:tcPr>
          <w:p w:rsidR="00E82ECD" w:rsidRPr="00E82ECD" w:rsidRDefault="00E82ECD" w:rsidP="00B623E8">
            <w:pPr>
              <w:jc w:val="both"/>
              <w:rPr>
                <w:rFonts w:ascii="Arial" w:eastAsiaTheme="minorEastAsia" w:hAnsi="Arial" w:cs="Arial"/>
                <w:b/>
                <w:szCs w:val="15"/>
              </w:rPr>
            </w:pPr>
          </w:p>
        </w:tc>
        <w:tc>
          <w:tcPr>
            <w:tcW w:w="4973" w:type="dxa"/>
            <w:shd w:val="clear" w:color="auto" w:fill="auto"/>
          </w:tcPr>
          <w:p w:rsidR="00E82ECD" w:rsidRPr="00E82ECD" w:rsidRDefault="00E82ECD" w:rsidP="00E82ECD">
            <w:pPr>
              <w:rPr>
                <w:rFonts w:ascii="Arial" w:eastAsiaTheme="minorEastAsia" w:hAnsi="Arial" w:cs="Arial"/>
                <w:b/>
                <w:szCs w:val="15"/>
              </w:rPr>
            </w:pPr>
            <w:r w:rsidRPr="00E82ECD">
              <w:rPr>
                <w:rFonts w:ascii="Arial" w:eastAsiaTheme="minorEastAsia" w:hAnsi="Arial" w:cs="Arial"/>
                <w:b/>
                <w:szCs w:val="15"/>
              </w:rPr>
              <w:t>Sektor basis, daya saing kuat, klasifikasi I</w:t>
            </w:r>
          </w:p>
        </w:tc>
      </w:tr>
    </w:tbl>
    <w:p w:rsidR="00D6517E" w:rsidRDefault="00D6517E" w:rsidP="00800E3F">
      <w:pPr>
        <w:spacing w:after="0" w:line="480" w:lineRule="auto"/>
        <w:jc w:val="both"/>
        <w:rPr>
          <w:rFonts w:ascii="Arial" w:eastAsiaTheme="minorEastAsia" w:hAnsi="Arial" w:cs="Arial"/>
          <w:b/>
          <w:szCs w:val="15"/>
        </w:rPr>
      </w:pPr>
    </w:p>
    <w:p w:rsidR="00A706E2" w:rsidRDefault="00A706E2" w:rsidP="00204140">
      <w:pPr>
        <w:spacing w:before="240" w:line="480" w:lineRule="auto"/>
        <w:ind w:firstLine="360"/>
        <w:jc w:val="both"/>
        <w:rPr>
          <w:rFonts w:ascii="Arial" w:eastAsiaTheme="minorEastAsia" w:hAnsi="Arial" w:cs="Arial"/>
          <w:szCs w:val="15"/>
        </w:rPr>
      </w:pPr>
      <w:r>
        <w:rPr>
          <w:rFonts w:ascii="Arial" w:eastAsiaTheme="minorEastAsia" w:hAnsi="Arial" w:cs="Arial"/>
          <w:szCs w:val="15"/>
        </w:rPr>
        <w:t xml:space="preserve">Dari hasil di atas dapat dilihat bahwa </w:t>
      </w:r>
      <w:r w:rsidR="00D22867">
        <w:rPr>
          <w:rFonts w:ascii="Arial" w:eastAsiaTheme="minorEastAsia" w:hAnsi="Arial" w:cs="Arial"/>
          <w:szCs w:val="15"/>
        </w:rPr>
        <w:t xml:space="preserve">hampir semua sektor ekonomi yang ada di </w:t>
      </w:r>
      <w:r w:rsidR="00886939">
        <w:rPr>
          <w:rFonts w:ascii="Arial" w:eastAsiaTheme="minorEastAsia" w:hAnsi="Arial" w:cs="Arial"/>
          <w:szCs w:val="15"/>
        </w:rPr>
        <w:t>Kota Samarinda</w:t>
      </w:r>
      <w:r w:rsidR="00D22867">
        <w:rPr>
          <w:rFonts w:ascii="Arial" w:eastAsiaTheme="minorEastAsia" w:hAnsi="Arial" w:cs="Arial"/>
          <w:szCs w:val="15"/>
        </w:rPr>
        <w:t xml:space="preserve"> menurut hasil analisis LQ merupakan sektor ekonomi basis, kecuali sektor pertanian, perta</w:t>
      </w:r>
      <w:r w:rsidR="00031ACE">
        <w:rPr>
          <w:rFonts w:ascii="Arial" w:eastAsiaTheme="minorEastAsia" w:hAnsi="Arial" w:cs="Arial"/>
          <w:szCs w:val="15"/>
        </w:rPr>
        <w:t xml:space="preserve">mbangan dan industri pengolahan merupakan sektor ekonomi non basis, dan dari hasil anaslisi shift  share ada tiga sektor </w:t>
      </w:r>
      <w:r w:rsidR="00031ACE">
        <w:rPr>
          <w:rFonts w:ascii="Arial" w:eastAsiaTheme="minorEastAsia" w:hAnsi="Arial" w:cs="Arial"/>
          <w:szCs w:val="15"/>
        </w:rPr>
        <w:lastRenderedPageBreak/>
        <w:t xml:space="preserve">ekonomi yang memiliki daya saing kuat pada sektor yang sama di tingkat provinsi </w:t>
      </w:r>
      <w:r w:rsidR="00886939">
        <w:rPr>
          <w:rFonts w:ascii="Arial" w:eastAsiaTheme="minorEastAsia" w:hAnsi="Arial" w:cs="Arial"/>
          <w:szCs w:val="15"/>
        </w:rPr>
        <w:t>Kalimantan Timur</w:t>
      </w:r>
      <w:r w:rsidR="00031ACE">
        <w:rPr>
          <w:rFonts w:ascii="Arial" w:eastAsiaTheme="minorEastAsia" w:hAnsi="Arial" w:cs="Arial"/>
          <w:szCs w:val="15"/>
        </w:rPr>
        <w:t xml:space="preserve">  yaitu sektor pertambangan dan penggalian, sektor pengadaan air;pengolahan sampah;limbah dan daur ulang, dan sektor jasa perusahaan, akan tetapi pada sektor pe</w:t>
      </w:r>
      <w:r w:rsidR="00E914BB">
        <w:rPr>
          <w:rFonts w:ascii="Arial" w:eastAsiaTheme="minorEastAsia" w:hAnsi="Arial" w:cs="Arial"/>
          <w:szCs w:val="15"/>
        </w:rPr>
        <w:t>rtambangan memiliki perumbuhan proporsional</w:t>
      </w:r>
      <w:r w:rsidR="00031ACE">
        <w:rPr>
          <w:rFonts w:ascii="Arial" w:eastAsiaTheme="minorEastAsia" w:hAnsi="Arial" w:cs="Arial"/>
          <w:szCs w:val="15"/>
        </w:rPr>
        <w:t xml:space="preserve"> yang lambat, berbeda dengan dua sektor lainnya yang mengalami  pertumbuhan </w:t>
      </w:r>
      <w:r w:rsidR="00065834">
        <w:rPr>
          <w:rFonts w:ascii="Arial" w:eastAsiaTheme="minorEastAsia" w:hAnsi="Arial" w:cs="Arial"/>
          <w:szCs w:val="15"/>
        </w:rPr>
        <w:t>proporsionalk</w:t>
      </w:r>
      <w:r w:rsidR="00031ACE">
        <w:rPr>
          <w:rFonts w:ascii="Arial" w:eastAsiaTheme="minorEastAsia" w:hAnsi="Arial" w:cs="Arial"/>
          <w:szCs w:val="15"/>
        </w:rPr>
        <w:t xml:space="preserve"> yang cepat, sedangkan menurut hasil analisis tipologi klassen sektor-sektor ekonomi yang masuk dalam sektor ekonomi klasifikasi I dapat diprioritaskan sebagai </w:t>
      </w:r>
      <w:r w:rsidR="00E914BB">
        <w:rPr>
          <w:rFonts w:ascii="Arial" w:eastAsiaTheme="minorEastAsia" w:hAnsi="Arial" w:cs="Arial"/>
          <w:szCs w:val="15"/>
        </w:rPr>
        <w:t xml:space="preserve">sektor </w:t>
      </w:r>
      <w:r w:rsidR="00031ACE">
        <w:rPr>
          <w:rFonts w:ascii="Arial" w:eastAsiaTheme="minorEastAsia" w:hAnsi="Arial" w:cs="Arial"/>
          <w:szCs w:val="15"/>
        </w:rPr>
        <w:t xml:space="preserve">ekonomi </w:t>
      </w:r>
      <w:r w:rsidR="0051053D">
        <w:rPr>
          <w:rFonts w:ascii="Arial" w:eastAsiaTheme="minorEastAsia" w:hAnsi="Arial" w:cs="Arial"/>
          <w:szCs w:val="15"/>
        </w:rPr>
        <w:t xml:space="preserve">maju dan </w:t>
      </w:r>
      <w:r w:rsidR="00031ACE">
        <w:rPr>
          <w:rFonts w:ascii="Arial" w:eastAsiaTheme="minorEastAsia" w:hAnsi="Arial" w:cs="Arial"/>
          <w:szCs w:val="15"/>
        </w:rPr>
        <w:t xml:space="preserve">potensial </w:t>
      </w:r>
      <w:r w:rsidR="0051053D">
        <w:rPr>
          <w:rFonts w:ascii="Arial" w:eastAsiaTheme="minorEastAsia" w:hAnsi="Arial" w:cs="Arial"/>
          <w:szCs w:val="15"/>
        </w:rPr>
        <w:t xml:space="preserve"> untuk dikembangkan </w:t>
      </w:r>
      <w:r w:rsidR="00DE38FC">
        <w:rPr>
          <w:rFonts w:ascii="Arial" w:eastAsiaTheme="minorEastAsia" w:hAnsi="Arial" w:cs="Arial"/>
          <w:szCs w:val="15"/>
        </w:rPr>
        <w:t xml:space="preserve">di </w:t>
      </w:r>
      <w:r w:rsidR="00886939">
        <w:rPr>
          <w:rFonts w:ascii="Arial" w:eastAsiaTheme="minorEastAsia" w:hAnsi="Arial" w:cs="Arial"/>
          <w:szCs w:val="15"/>
        </w:rPr>
        <w:t>Kota Samarinda</w:t>
      </w:r>
      <w:r w:rsidR="0051053D">
        <w:rPr>
          <w:rFonts w:ascii="Arial" w:eastAsiaTheme="minorEastAsia" w:hAnsi="Arial" w:cs="Arial"/>
          <w:szCs w:val="15"/>
        </w:rPr>
        <w:t>, kemudian ditunjang oleh sektor ekonomi dengan klasifikasi I</w:t>
      </w:r>
      <w:r w:rsidR="00E914BB">
        <w:rPr>
          <w:rFonts w:ascii="Arial" w:eastAsiaTheme="minorEastAsia" w:hAnsi="Arial" w:cs="Arial"/>
          <w:szCs w:val="15"/>
        </w:rPr>
        <w:t>I</w:t>
      </w:r>
      <w:r w:rsidR="0051053D">
        <w:rPr>
          <w:rFonts w:ascii="Arial" w:eastAsiaTheme="minorEastAsia" w:hAnsi="Arial" w:cs="Arial"/>
          <w:szCs w:val="15"/>
        </w:rPr>
        <w:t xml:space="preserve">I yaitu sektor </w:t>
      </w:r>
      <w:r w:rsidR="00E914BB">
        <w:rPr>
          <w:rFonts w:ascii="Arial" w:eastAsiaTheme="minorEastAsia" w:hAnsi="Arial" w:cs="Arial"/>
          <w:szCs w:val="15"/>
        </w:rPr>
        <w:t>potensial yang masi</w:t>
      </w:r>
      <w:r w:rsidR="0029042F">
        <w:rPr>
          <w:rFonts w:ascii="Arial" w:eastAsiaTheme="minorEastAsia" w:hAnsi="Arial" w:cs="Arial"/>
          <w:szCs w:val="15"/>
        </w:rPr>
        <w:t>h dapat berkembang dengan cepat dikarenakan sektor yang ada pada klasifikasi III merupakan sektor ekonomi basis.</w:t>
      </w:r>
    </w:p>
    <w:p w:rsidR="00E7532D" w:rsidRPr="00E7532D" w:rsidRDefault="00E93D21" w:rsidP="00E7532D">
      <w:pPr>
        <w:pStyle w:val="ListParagraph"/>
        <w:numPr>
          <w:ilvl w:val="1"/>
          <w:numId w:val="21"/>
        </w:numPr>
        <w:autoSpaceDE w:val="0"/>
        <w:autoSpaceDN w:val="0"/>
        <w:adjustRightInd w:val="0"/>
        <w:spacing w:after="0" w:line="480" w:lineRule="auto"/>
        <w:rPr>
          <w:rFonts w:ascii="Arial" w:eastAsiaTheme="minorEastAsia" w:hAnsi="Arial" w:cs="Arial"/>
          <w:b/>
          <w:szCs w:val="15"/>
          <w:lang w:val="id-ID"/>
        </w:rPr>
      </w:pPr>
      <w:r>
        <w:rPr>
          <w:rFonts w:ascii="Arial" w:eastAsiaTheme="minorEastAsia" w:hAnsi="Arial" w:cs="Arial"/>
          <w:b/>
          <w:szCs w:val="15"/>
          <w:lang w:val="id-ID"/>
        </w:rPr>
        <w:t>Kesimpulan</w:t>
      </w:r>
    </w:p>
    <w:p w:rsidR="00F41FE8" w:rsidRPr="000E6693" w:rsidRDefault="00E7532D" w:rsidP="0029042F">
      <w:pPr>
        <w:pStyle w:val="ListParagraph"/>
        <w:autoSpaceDE w:val="0"/>
        <w:autoSpaceDN w:val="0"/>
        <w:adjustRightInd w:val="0"/>
        <w:spacing w:after="0" w:line="480" w:lineRule="auto"/>
        <w:jc w:val="both"/>
        <w:rPr>
          <w:rFonts w:ascii="Arial" w:eastAsiaTheme="minorEastAsia" w:hAnsi="Arial" w:cs="Arial"/>
          <w:b/>
          <w:szCs w:val="15"/>
        </w:rPr>
      </w:pPr>
      <w:r>
        <w:rPr>
          <w:rFonts w:ascii="Arial" w:eastAsiaTheme="minorEastAsia" w:hAnsi="Arial" w:cs="Arial"/>
          <w:b/>
          <w:szCs w:val="15"/>
        </w:rPr>
        <w:tab/>
      </w:r>
      <w:r w:rsidR="00E93D21" w:rsidRPr="00E7532D">
        <w:rPr>
          <w:rFonts w:ascii="Arial" w:eastAsiaTheme="minorEastAsia" w:hAnsi="Arial" w:cs="Arial"/>
          <w:bCs/>
          <w:szCs w:val="15"/>
        </w:rPr>
        <w:t>B</w:t>
      </w:r>
      <w:r w:rsidR="00F41FE8" w:rsidRPr="00E7532D">
        <w:rPr>
          <w:rFonts w:ascii="Arial" w:eastAsiaTheme="minorEastAsia" w:hAnsi="Arial" w:cs="Arial"/>
          <w:bCs/>
          <w:szCs w:val="15"/>
          <w:lang w:val="id-ID"/>
        </w:rPr>
        <w:t>erdasarkan hasil penel</w:t>
      </w:r>
      <w:r w:rsidR="0029042F">
        <w:rPr>
          <w:rFonts w:ascii="Arial" w:eastAsiaTheme="minorEastAsia" w:hAnsi="Arial" w:cs="Arial"/>
          <w:bCs/>
          <w:szCs w:val="15"/>
          <w:lang w:val="id-ID"/>
        </w:rPr>
        <w:t>itian dan pembahasan yang telah</w:t>
      </w:r>
      <w:r w:rsidR="0029042F">
        <w:rPr>
          <w:rFonts w:ascii="Arial" w:eastAsiaTheme="minorEastAsia" w:hAnsi="Arial" w:cs="Arial"/>
          <w:bCs/>
          <w:szCs w:val="15"/>
        </w:rPr>
        <w:t xml:space="preserve"> </w:t>
      </w:r>
      <w:r w:rsidR="00F41FE8" w:rsidRPr="00E7532D">
        <w:rPr>
          <w:rFonts w:ascii="Arial" w:eastAsiaTheme="minorEastAsia" w:hAnsi="Arial" w:cs="Arial"/>
          <w:bCs/>
          <w:szCs w:val="15"/>
          <w:lang w:val="id-ID"/>
        </w:rPr>
        <w:t xml:space="preserve">dilakukan </w:t>
      </w:r>
      <w:r w:rsidR="0029042F">
        <w:rPr>
          <w:rFonts w:ascii="Arial" w:eastAsiaTheme="minorEastAsia" w:hAnsi="Arial" w:cs="Arial"/>
          <w:bCs/>
          <w:szCs w:val="15"/>
        </w:rPr>
        <w:t>m</w:t>
      </w:r>
      <w:r w:rsidR="00F41FE8" w:rsidRPr="00E7532D">
        <w:rPr>
          <w:rFonts w:ascii="Arial" w:eastAsiaTheme="minorEastAsia" w:hAnsi="Arial" w:cs="Arial"/>
          <w:bCs/>
          <w:szCs w:val="15"/>
          <w:lang w:val="id-ID"/>
        </w:rPr>
        <w:t>aka dapat di simpulkan bahwa</w:t>
      </w:r>
      <w:r w:rsidR="000E6693">
        <w:rPr>
          <w:rFonts w:ascii="Arial" w:eastAsiaTheme="minorEastAsia" w:hAnsi="Arial" w:cs="Arial"/>
          <w:bCs/>
          <w:szCs w:val="15"/>
        </w:rPr>
        <w:t>:</w:t>
      </w:r>
    </w:p>
    <w:p w:rsidR="006C09F7" w:rsidRDefault="006C09F7" w:rsidP="006C09F7">
      <w:pPr>
        <w:pStyle w:val="ListParagraph"/>
        <w:numPr>
          <w:ilvl w:val="0"/>
          <w:numId w:val="18"/>
        </w:numPr>
        <w:autoSpaceDE w:val="0"/>
        <w:autoSpaceDN w:val="0"/>
        <w:adjustRightInd w:val="0"/>
        <w:spacing w:after="0" w:line="480" w:lineRule="auto"/>
        <w:jc w:val="both"/>
        <w:rPr>
          <w:rFonts w:ascii="Arial" w:eastAsiaTheme="minorEastAsia" w:hAnsi="Arial" w:cs="Arial"/>
          <w:bCs/>
          <w:szCs w:val="15"/>
          <w:lang w:val="id-ID"/>
        </w:rPr>
      </w:pPr>
      <w:r w:rsidRPr="000416F1">
        <w:rPr>
          <w:rFonts w:ascii="Arial" w:eastAsiaTheme="minorEastAsia" w:hAnsi="Arial" w:cs="Arial"/>
          <w:bCs/>
          <w:szCs w:val="15"/>
          <w:lang w:val="id-ID"/>
        </w:rPr>
        <w:t>S</w:t>
      </w:r>
      <w:r>
        <w:rPr>
          <w:rFonts w:ascii="Arial" w:eastAsiaTheme="minorEastAsia" w:hAnsi="Arial" w:cs="Arial"/>
          <w:bCs/>
          <w:szCs w:val="15"/>
          <w:lang w:val="id-ID"/>
        </w:rPr>
        <w:t xml:space="preserve">ektor ekonomi yang merupakan sektor </w:t>
      </w:r>
      <w:r w:rsidRPr="000416F1">
        <w:rPr>
          <w:rFonts w:ascii="Arial" w:eastAsiaTheme="minorEastAsia" w:hAnsi="Arial" w:cs="Arial"/>
          <w:bCs/>
          <w:szCs w:val="15"/>
          <w:lang w:val="id-ID"/>
        </w:rPr>
        <w:t>basis</w:t>
      </w:r>
      <w:r>
        <w:rPr>
          <w:rFonts w:ascii="Arial" w:eastAsiaTheme="minorEastAsia" w:hAnsi="Arial" w:cs="Arial"/>
          <w:bCs/>
          <w:szCs w:val="15"/>
          <w:lang w:val="id-ID"/>
        </w:rPr>
        <w:t xml:space="preserve"> di Kota Samarinda adalah </w:t>
      </w:r>
      <w:r w:rsidRPr="000416F1">
        <w:rPr>
          <w:rFonts w:ascii="Arial" w:eastAsiaTheme="minorEastAsia" w:hAnsi="Arial" w:cs="Arial"/>
          <w:bCs/>
          <w:szCs w:val="15"/>
          <w:lang w:val="id-ID"/>
        </w:rPr>
        <w:t>sektor pengadaan listrik dan gas, sektor pengadaan air; sampah ;limbahdan daur ulang, sektor konstruksi, sektor perdagangan, sektor transportasi dan pergudangan, sektor penyediaan akomodasi makan dan minum, sektor informasi dan komunikasi, sektor jasa keuangan dan asuransi, sektor real estate, sektor jasa perusahaan, sektor adm pemerintahan, sektor jasa pendidikan, sektor jassa keseha</w:t>
      </w:r>
      <w:r>
        <w:rPr>
          <w:rFonts w:ascii="Arial" w:eastAsiaTheme="minorEastAsia" w:hAnsi="Arial" w:cs="Arial"/>
          <w:bCs/>
          <w:szCs w:val="15"/>
          <w:lang w:val="id-ID"/>
        </w:rPr>
        <w:t>tan dan sektor jasa lainnya</w:t>
      </w:r>
      <w:r>
        <w:rPr>
          <w:rFonts w:ascii="Arial" w:eastAsiaTheme="minorEastAsia" w:hAnsi="Arial" w:cs="Arial"/>
          <w:bCs/>
          <w:szCs w:val="15"/>
        </w:rPr>
        <w:t>.</w:t>
      </w:r>
    </w:p>
    <w:p w:rsidR="006C09F7" w:rsidRPr="00BD66E0" w:rsidRDefault="006C09F7" w:rsidP="006C09F7">
      <w:pPr>
        <w:pStyle w:val="ListParagraph"/>
        <w:numPr>
          <w:ilvl w:val="0"/>
          <w:numId w:val="18"/>
        </w:numPr>
        <w:autoSpaceDE w:val="0"/>
        <w:autoSpaceDN w:val="0"/>
        <w:adjustRightInd w:val="0"/>
        <w:spacing w:after="0" w:line="480" w:lineRule="auto"/>
        <w:jc w:val="both"/>
        <w:rPr>
          <w:rFonts w:ascii="Arial" w:eastAsiaTheme="minorEastAsia" w:hAnsi="Arial" w:cs="Arial"/>
          <w:b/>
          <w:szCs w:val="15"/>
          <w:lang w:val="id-ID"/>
        </w:rPr>
      </w:pPr>
      <w:r w:rsidRPr="00BD66E0">
        <w:rPr>
          <w:rFonts w:ascii="Arial" w:eastAsiaTheme="minorEastAsia" w:hAnsi="Arial" w:cs="Arial"/>
          <w:bCs/>
          <w:szCs w:val="15"/>
        </w:rPr>
        <w:lastRenderedPageBreak/>
        <w:t>S</w:t>
      </w:r>
      <w:r w:rsidRPr="00BD66E0">
        <w:rPr>
          <w:rFonts w:ascii="Arial" w:eastAsiaTheme="minorEastAsia" w:hAnsi="Arial" w:cs="Arial"/>
          <w:bCs/>
          <w:szCs w:val="15"/>
          <w:lang w:val="id-ID"/>
        </w:rPr>
        <w:t xml:space="preserve">ektor ekonomi yang </w:t>
      </w:r>
      <w:r>
        <w:rPr>
          <w:rFonts w:ascii="Arial" w:eastAsiaTheme="minorEastAsia" w:hAnsi="Arial" w:cs="Arial"/>
          <w:bCs/>
          <w:szCs w:val="15"/>
          <w:lang w:val="id-ID"/>
        </w:rPr>
        <w:t xml:space="preserve">mengalami </w:t>
      </w:r>
      <w:r w:rsidRPr="00BD66E0">
        <w:rPr>
          <w:rFonts w:ascii="Arial" w:eastAsiaTheme="minorEastAsia" w:hAnsi="Arial" w:cs="Arial"/>
          <w:bCs/>
          <w:szCs w:val="15"/>
          <w:lang w:val="id-ID"/>
        </w:rPr>
        <w:t xml:space="preserve">pergeseran di Kota Samarinda adalah sektor </w:t>
      </w:r>
      <w:r w:rsidRPr="00BD66E0">
        <w:rPr>
          <w:rFonts w:ascii="Arial" w:eastAsiaTheme="minorEastAsia" w:hAnsi="Arial" w:cs="Arial"/>
          <w:bCs/>
          <w:szCs w:val="15"/>
        </w:rPr>
        <w:t xml:space="preserve"> </w:t>
      </w:r>
      <w:r w:rsidRPr="00BD66E0">
        <w:rPr>
          <w:rFonts w:ascii="Arial" w:eastAsiaTheme="minorEastAsia" w:hAnsi="Arial" w:cs="Arial"/>
          <w:bCs/>
          <w:szCs w:val="15"/>
          <w:lang w:val="id-ID"/>
        </w:rPr>
        <w:t xml:space="preserve">pengadaan air, pengolahan sampah, limbah dan daur </w:t>
      </w:r>
      <w:r w:rsidRPr="00BD66E0">
        <w:rPr>
          <w:rFonts w:ascii="Arial" w:eastAsiaTheme="minorEastAsia" w:hAnsi="Arial" w:cs="Arial"/>
          <w:bCs/>
          <w:szCs w:val="15"/>
        </w:rPr>
        <w:t xml:space="preserve"> </w:t>
      </w:r>
      <w:r w:rsidRPr="00BD66E0">
        <w:rPr>
          <w:rFonts w:ascii="Arial" w:eastAsiaTheme="minorEastAsia" w:hAnsi="Arial" w:cs="Arial"/>
          <w:bCs/>
          <w:szCs w:val="15"/>
          <w:lang w:val="id-ID"/>
        </w:rPr>
        <w:t>ulang</w:t>
      </w:r>
      <w:r>
        <w:rPr>
          <w:rFonts w:ascii="Arial" w:eastAsiaTheme="minorEastAsia" w:hAnsi="Arial" w:cs="Arial"/>
          <w:bCs/>
          <w:szCs w:val="15"/>
          <w:lang w:val="id-ID"/>
        </w:rPr>
        <w:t>,</w:t>
      </w:r>
      <w:r w:rsidRPr="00BD66E0">
        <w:rPr>
          <w:rFonts w:ascii="Arial" w:eastAsiaTheme="minorEastAsia" w:hAnsi="Arial" w:cs="Arial"/>
          <w:bCs/>
          <w:szCs w:val="15"/>
          <w:lang w:val="id-ID"/>
        </w:rPr>
        <w:t xml:space="preserve"> dan sektor jasa perusahaan</w:t>
      </w:r>
    </w:p>
    <w:p w:rsidR="006C09F7" w:rsidRPr="0098570F" w:rsidRDefault="006C09F7" w:rsidP="006C09F7">
      <w:pPr>
        <w:pStyle w:val="ListParagraph"/>
        <w:numPr>
          <w:ilvl w:val="0"/>
          <w:numId w:val="18"/>
        </w:numPr>
        <w:autoSpaceDE w:val="0"/>
        <w:autoSpaceDN w:val="0"/>
        <w:adjustRightInd w:val="0"/>
        <w:spacing w:after="0" w:line="480" w:lineRule="auto"/>
        <w:jc w:val="both"/>
        <w:rPr>
          <w:rFonts w:ascii="Arial" w:eastAsiaTheme="minorEastAsia" w:hAnsi="Arial" w:cs="Arial"/>
          <w:szCs w:val="15"/>
          <w:lang w:val="id-ID"/>
        </w:rPr>
      </w:pPr>
      <w:r w:rsidRPr="0098570F">
        <w:rPr>
          <w:rFonts w:ascii="Arial" w:eastAsiaTheme="minorEastAsia" w:hAnsi="Arial" w:cs="Arial"/>
          <w:szCs w:val="15"/>
          <w:lang w:val="id-ID"/>
        </w:rPr>
        <w:t>Klasifikasi sektor ekonomi Kota Samarinda</w:t>
      </w:r>
    </w:p>
    <w:p w:rsidR="006C09F7" w:rsidRPr="00BD66E0" w:rsidRDefault="006C09F7" w:rsidP="006C09F7">
      <w:pPr>
        <w:pStyle w:val="ListParagraph"/>
        <w:numPr>
          <w:ilvl w:val="0"/>
          <w:numId w:val="26"/>
        </w:numPr>
        <w:autoSpaceDE w:val="0"/>
        <w:autoSpaceDN w:val="0"/>
        <w:adjustRightInd w:val="0"/>
        <w:spacing w:after="0" w:line="480" w:lineRule="auto"/>
        <w:jc w:val="both"/>
        <w:rPr>
          <w:rFonts w:ascii="Arial" w:eastAsiaTheme="minorEastAsia" w:hAnsi="Arial" w:cs="Arial"/>
          <w:b/>
          <w:szCs w:val="15"/>
          <w:lang w:val="id-ID"/>
        </w:rPr>
      </w:pPr>
      <w:r>
        <w:rPr>
          <w:rFonts w:ascii="Arial" w:eastAsiaTheme="minorEastAsia" w:hAnsi="Arial" w:cs="Arial"/>
          <w:bCs/>
          <w:szCs w:val="15"/>
          <w:lang w:val="id-ID"/>
        </w:rPr>
        <w:t xml:space="preserve">klasifikasi I yaitu sektor </w:t>
      </w:r>
      <w:r w:rsidRPr="00BD66E0">
        <w:rPr>
          <w:rFonts w:ascii="Arial" w:eastAsiaTheme="minorEastAsia" w:hAnsi="Arial" w:cs="Arial"/>
          <w:bCs/>
          <w:szCs w:val="15"/>
          <w:lang w:val="id-ID"/>
        </w:rPr>
        <w:t>potensial dan tumbuh cepat</w:t>
      </w:r>
      <w:r>
        <w:rPr>
          <w:rFonts w:ascii="Arial" w:eastAsiaTheme="minorEastAsia" w:hAnsi="Arial" w:cs="Arial"/>
          <w:bCs/>
          <w:szCs w:val="15"/>
          <w:lang w:val="id-ID"/>
        </w:rPr>
        <w:t xml:space="preserve"> adalah</w:t>
      </w:r>
      <w:r w:rsidRPr="00BD66E0">
        <w:rPr>
          <w:rFonts w:ascii="Arial" w:eastAsiaTheme="minorEastAsia" w:hAnsi="Arial" w:cs="Arial"/>
          <w:bCs/>
          <w:szCs w:val="15"/>
        </w:rPr>
        <w:t xml:space="preserve"> sektor pengadaan air, sektor penyediaan akomodasi dan makan minum, sektor informasi</w:t>
      </w:r>
      <w:r w:rsidRPr="00BD66E0">
        <w:rPr>
          <w:rFonts w:ascii="Arial" w:eastAsiaTheme="minorEastAsia" w:hAnsi="Arial" w:cs="Arial"/>
          <w:bCs/>
          <w:szCs w:val="15"/>
          <w:lang w:val="id-ID"/>
        </w:rPr>
        <w:t xml:space="preserve"> </w:t>
      </w:r>
      <w:r w:rsidRPr="00BD66E0">
        <w:rPr>
          <w:rFonts w:ascii="Arial" w:eastAsiaTheme="minorEastAsia" w:hAnsi="Arial" w:cs="Arial"/>
          <w:bCs/>
          <w:szCs w:val="15"/>
        </w:rPr>
        <w:t>komunikasi, sektor jasa keuangan, real estate, jasa perusahaan dan administrasi pemerintahan.</w:t>
      </w:r>
    </w:p>
    <w:p w:rsidR="006C09F7" w:rsidRPr="00BD66E0" w:rsidRDefault="006C09F7" w:rsidP="006C09F7">
      <w:pPr>
        <w:pStyle w:val="ListParagraph"/>
        <w:numPr>
          <w:ilvl w:val="0"/>
          <w:numId w:val="26"/>
        </w:numPr>
        <w:autoSpaceDE w:val="0"/>
        <w:autoSpaceDN w:val="0"/>
        <w:adjustRightInd w:val="0"/>
        <w:spacing w:line="480" w:lineRule="auto"/>
        <w:jc w:val="both"/>
        <w:rPr>
          <w:rFonts w:ascii="Arial" w:eastAsiaTheme="minorEastAsia" w:hAnsi="Arial" w:cs="Arial"/>
          <w:szCs w:val="15"/>
        </w:rPr>
      </w:pPr>
      <w:r>
        <w:rPr>
          <w:rFonts w:ascii="Arial" w:eastAsiaTheme="minorEastAsia" w:hAnsi="Arial" w:cs="Arial"/>
          <w:szCs w:val="15"/>
          <w:lang w:val="id-ID"/>
        </w:rPr>
        <w:t xml:space="preserve">Klasifikasi II yaitu sektor maju tapi tertekan adalah sektor </w:t>
      </w:r>
      <w:r>
        <w:rPr>
          <w:rFonts w:ascii="Arial" w:eastAsiaTheme="minorEastAsia" w:hAnsi="Arial" w:cs="Arial"/>
          <w:szCs w:val="15"/>
        </w:rPr>
        <w:t>Pertambangan dan penggalian</w:t>
      </w:r>
      <w:r>
        <w:rPr>
          <w:rFonts w:ascii="Arial" w:eastAsiaTheme="minorEastAsia" w:hAnsi="Arial" w:cs="Arial"/>
          <w:szCs w:val="15"/>
          <w:lang w:val="id-ID"/>
        </w:rPr>
        <w:t xml:space="preserve">, dan sektor </w:t>
      </w:r>
      <w:r w:rsidRPr="00BD66E0">
        <w:rPr>
          <w:rFonts w:ascii="Arial" w:eastAsiaTheme="minorEastAsia" w:hAnsi="Arial" w:cs="Arial"/>
          <w:szCs w:val="15"/>
        </w:rPr>
        <w:t>Industri pengolahan</w:t>
      </w:r>
    </w:p>
    <w:p w:rsidR="006C09F7" w:rsidRDefault="006C09F7" w:rsidP="006C09F7">
      <w:pPr>
        <w:pStyle w:val="ListParagraph"/>
        <w:numPr>
          <w:ilvl w:val="0"/>
          <w:numId w:val="26"/>
        </w:numPr>
        <w:autoSpaceDE w:val="0"/>
        <w:autoSpaceDN w:val="0"/>
        <w:adjustRightInd w:val="0"/>
        <w:spacing w:line="480" w:lineRule="auto"/>
        <w:jc w:val="both"/>
        <w:rPr>
          <w:rFonts w:ascii="Arial" w:eastAsiaTheme="minorEastAsia" w:hAnsi="Arial" w:cs="Arial"/>
          <w:szCs w:val="15"/>
        </w:rPr>
      </w:pPr>
      <w:r>
        <w:rPr>
          <w:rFonts w:ascii="Arial" w:eastAsiaTheme="minorEastAsia" w:hAnsi="Arial" w:cs="Arial"/>
          <w:szCs w:val="15"/>
          <w:lang w:val="id-ID"/>
        </w:rPr>
        <w:t xml:space="preserve">Klasifikasi III yaitu  sektor potensial yang masih dapat berkembang dengan cepat adalah sektor </w:t>
      </w:r>
      <w:r>
        <w:rPr>
          <w:rFonts w:ascii="Arial" w:eastAsiaTheme="minorEastAsia" w:hAnsi="Arial" w:cs="Arial"/>
          <w:szCs w:val="15"/>
        </w:rPr>
        <w:t>Pengadaan listrik &amp; gas</w:t>
      </w:r>
      <w:r>
        <w:rPr>
          <w:rFonts w:ascii="Arial" w:eastAsiaTheme="minorEastAsia" w:hAnsi="Arial" w:cs="Arial"/>
          <w:szCs w:val="15"/>
          <w:lang w:val="id-ID"/>
        </w:rPr>
        <w:t xml:space="preserve">, sektor </w:t>
      </w:r>
      <w:r w:rsidRPr="00BD66E0">
        <w:rPr>
          <w:rFonts w:ascii="Arial" w:eastAsiaTheme="minorEastAsia" w:hAnsi="Arial" w:cs="Arial"/>
          <w:szCs w:val="15"/>
        </w:rPr>
        <w:t>Kontruksi</w:t>
      </w:r>
      <w:r>
        <w:rPr>
          <w:rFonts w:ascii="Arial" w:eastAsiaTheme="minorEastAsia" w:hAnsi="Arial" w:cs="Arial"/>
          <w:szCs w:val="15"/>
          <w:lang w:val="id-ID"/>
        </w:rPr>
        <w:t xml:space="preserve">, sektor </w:t>
      </w:r>
      <w:r w:rsidRPr="00BD66E0">
        <w:rPr>
          <w:rFonts w:ascii="Arial" w:eastAsiaTheme="minorEastAsia" w:hAnsi="Arial" w:cs="Arial"/>
          <w:szCs w:val="15"/>
        </w:rPr>
        <w:t>Perdagangan</w:t>
      </w:r>
      <w:r>
        <w:rPr>
          <w:rFonts w:ascii="Arial" w:eastAsiaTheme="minorEastAsia" w:hAnsi="Arial" w:cs="Arial"/>
          <w:szCs w:val="15"/>
          <w:lang w:val="id-ID"/>
        </w:rPr>
        <w:t xml:space="preserve">, sektor </w:t>
      </w:r>
      <w:r w:rsidRPr="00BD66E0">
        <w:rPr>
          <w:rFonts w:ascii="Arial" w:eastAsiaTheme="minorEastAsia" w:hAnsi="Arial" w:cs="Arial"/>
          <w:szCs w:val="15"/>
        </w:rPr>
        <w:t>Transportasi &amp; pergudangan</w:t>
      </w:r>
      <w:r>
        <w:rPr>
          <w:rFonts w:ascii="Arial" w:eastAsiaTheme="minorEastAsia" w:hAnsi="Arial" w:cs="Arial"/>
          <w:szCs w:val="15"/>
          <w:lang w:val="id-ID"/>
        </w:rPr>
        <w:t xml:space="preserve">, sektor </w:t>
      </w:r>
      <w:r w:rsidRPr="00BD66E0">
        <w:rPr>
          <w:rFonts w:ascii="Arial" w:eastAsiaTheme="minorEastAsia" w:hAnsi="Arial" w:cs="Arial"/>
          <w:szCs w:val="15"/>
        </w:rPr>
        <w:t>Jasa pendidikan</w:t>
      </w:r>
      <w:r>
        <w:rPr>
          <w:rFonts w:ascii="Arial" w:eastAsiaTheme="minorEastAsia" w:hAnsi="Arial" w:cs="Arial"/>
          <w:szCs w:val="15"/>
          <w:lang w:val="id-ID"/>
        </w:rPr>
        <w:t xml:space="preserve">, sektor </w:t>
      </w:r>
      <w:r w:rsidRPr="00BD66E0">
        <w:rPr>
          <w:rFonts w:ascii="Arial" w:eastAsiaTheme="minorEastAsia" w:hAnsi="Arial" w:cs="Arial"/>
          <w:szCs w:val="15"/>
        </w:rPr>
        <w:t xml:space="preserve">Jasa kesehatan dan kegiatan </w:t>
      </w:r>
      <w:r>
        <w:rPr>
          <w:rFonts w:ascii="Arial" w:eastAsiaTheme="minorEastAsia" w:hAnsi="Arial" w:cs="Arial"/>
          <w:szCs w:val="15"/>
        </w:rPr>
        <w:t>social</w:t>
      </w:r>
      <w:r>
        <w:rPr>
          <w:rFonts w:ascii="Arial" w:eastAsiaTheme="minorEastAsia" w:hAnsi="Arial" w:cs="Arial"/>
          <w:szCs w:val="15"/>
          <w:lang w:val="id-ID"/>
        </w:rPr>
        <w:t xml:space="preserve">, sektor </w:t>
      </w:r>
      <w:r w:rsidRPr="00BD66E0">
        <w:rPr>
          <w:rFonts w:ascii="Arial" w:eastAsiaTheme="minorEastAsia" w:hAnsi="Arial" w:cs="Arial"/>
          <w:szCs w:val="15"/>
        </w:rPr>
        <w:t>Jasa-jasa lainnya</w:t>
      </w:r>
    </w:p>
    <w:p w:rsidR="003A767C" w:rsidRPr="006C09F7" w:rsidRDefault="006C09F7" w:rsidP="00B44643">
      <w:pPr>
        <w:pStyle w:val="ListParagraph"/>
        <w:numPr>
          <w:ilvl w:val="0"/>
          <w:numId w:val="26"/>
        </w:numPr>
        <w:autoSpaceDE w:val="0"/>
        <w:autoSpaceDN w:val="0"/>
        <w:adjustRightInd w:val="0"/>
        <w:spacing w:line="480" w:lineRule="auto"/>
        <w:jc w:val="both"/>
        <w:rPr>
          <w:rFonts w:ascii="Arial" w:eastAsiaTheme="minorEastAsia" w:hAnsi="Arial" w:cs="Arial"/>
          <w:szCs w:val="15"/>
        </w:rPr>
      </w:pPr>
      <w:r w:rsidRPr="006C09F7">
        <w:rPr>
          <w:rFonts w:ascii="Arial" w:eastAsiaTheme="minorEastAsia" w:hAnsi="Arial" w:cs="Arial"/>
          <w:szCs w:val="15"/>
          <w:lang w:val="id-ID"/>
        </w:rPr>
        <w:t xml:space="preserve">Klasifikasi IV yaitu sektor yang tertinggal adalah sektor </w:t>
      </w:r>
      <w:r w:rsidRPr="006C09F7">
        <w:rPr>
          <w:rFonts w:ascii="Arial" w:eastAsiaTheme="minorEastAsia" w:hAnsi="Arial" w:cs="Arial"/>
          <w:szCs w:val="15"/>
        </w:rPr>
        <w:t>Pertanian, kehutanan dan perikanan</w:t>
      </w:r>
    </w:p>
    <w:p w:rsidR="005F008B" w:rsidRDefault="005F008B" w:rsidP="003832E1">
      <w:pPr>
        <w:pStyle w:val="ListParagraph"/>
        <w:numPr>
          <w:ilvl w:val="1"/>
          <w:numId w:val="13"/>
        </w:numPr>
        <w:autoSpaceDE w:val="0"/>
        <w:autoSpaceDN w:val="0"/>
        <w:adjustRightInd w:val="0"/>
        <w:spacing w:after="0" w:line="480" w:lineRule="auto"/>
        <w:rPr>
          <w:rFonts w:ascii="Arial" w:eastAsiaTheme="minorEastAsia" w:hAnsi="Arial" w:cs="Arial"/>
          <w:b/>
          <w:szCs w:val="15"/>
          <w:lang w:val="id-ID"/>
        </w:rPr>
      </w:pPr>
      <w:r>
        <w:rPr>
          <w:rFonts w:ascii="Arial" w:eastAsiaTheme="minorEastAsia" w:hAnsi="Arial" w:cs="Arial"/>
          <w:b/>
          <w:szCs w:val="15"/>
          <w:lang w:val="id-ID"/>
        </w:rPr>
        <w:t xml:space="preserve">Saran </w:t>
      </w:r>
    </w:p>
    <w:p w:rsidR="005F008B" w:rsidRDefault="005F008B" w:rsidP="00DE38FC">
      <w:pPr>
        <w:autoSpaceDE w:val="0"/>
        <w:autoSpaceDN w:val="0"/>
        <w:adjustRightInd w:val="0"/>
        <w:spacing w:after="0" w:line="480" w:lineRule="auto"/>
        <w:ind w:left="720" w:firstLine="360"/>
        <w:jc w:val="both"/>
        <w:rPr>
          <w:rFonts w:ascii="Arial" w:eastAsiaTheme="minorEastAsia" w:hAnsi="Arial" w:cs="Arial"/>
          <w:bCs/>
          <w:szCs w:val="15"/>
          <w:lang w:val="id-ID"/>
        </w:rPr>
      </w:pPr>
      <w:r w:rsidRPr="005F008B">
        <w:rPr>
          <w:rFonts w:ascii="Arial" w:eastAsiaTheme="minorEastAsia" w:hAnsi="Arial" w:cs="Arial"/>
          <w:bCs/>
          <w:szCs w:val="15"/>
          <w:lang w:val="id-ID"/>
        </w:rPr>
        <w:t xml:space="preserve">Berdasarkan hasil </w:t>
      </w:r>
      <w:r>
        <w:rPr>
          <w:rFonts w:ascii="Arial" w:eastAsiaTheme="minorEastAsia" w:hAnsi="Arial" w:cs="Arial"/>
          <w:bCs/>
          <w:szCs w:val="15"/>
          <w:lang w:val="id-ID"/>
        </w:rPr>
        <w:t xml:space="preserve"> pembahasan dan kesimpulan yang telah </w:t>
      </w:r>
      <w:r w:rsidR="006C09F7">
        <w:rPr>
          <w:rFonts w:ascii="Arial" w:eastAsiaTheme="minorEastAsia" w:hAnsi="Arial" w:cs="Arial"/>
          <w:bCs/>
          <w:szCs w:val="15"/>
          <w:lang w:val="id-ID"/>
        </w:rPr>
        <w:t xml:space="preserve">diberikan dalam penelitian ini </w:t>
      </w:r>
      <w:r>
        <w:rPr>
          <w:rFonts w:ascii="Arial" w:eastAsiaTheme="minorEastAsia" w:hAnsi="Arial" w:cs="Arial"/>
          <w:bCs/>
          <w:szCs w:val="15"/>
          <w:lang w:val="id-ID"/>
        </w:rPr>
        <w:t xml:space="preserve"> adapun saran yang diberikan adalah sebagai berikut:</w:t>
      </w:r>
    </w:p>
    <w:p w:rsidR="00FC30CA" w:rsidRPr="00A45F6B" w:rsidRDefault="00FC30CA" w:rsidP="00FC30CA">
      <w:pPr>
        <w:pStyle w:val="ListParagraph"/>
        <w:numPr>
          <w:ilvl w:val="0"/>
          <w:numId w:val="20"/>
        </w:numPr>
        <w:autoSpaceDE w:val="0"/>
        <w:autoSpaceDN w:val="0"/>
        <w:adjustRightInd w:val="0"/>
        <w:spacing w:after="0" w:line="480" w:lineRule="auto"/>
        <w:jc w:val="both"/>
        <w:rPr>
          <w:rFonts w:ascii="Arial" w:eastAsiaTheme="minorEastAsia" w:hAnsi="Arial" w:cs="Arial"/>
          <w:bCs/>
          <w:szCs w:val="15"/>
          <w:lang w:val="id-ID"/>
        </w:rPr>
      </w:pPr>
      <w:r w:rsidRPr="00F700F3">
        <w:rPr>
          <w:rFonts w:ascii="Arial" w:eastAsiaTheme="minorEastAsia" w:hAnsi="Arial" w:cs="Arial"/>
          <w:bCs/>
          <w:szCs w:val="15"/>
          <w:lang w:val="id-ID"/>
        </w:rPr>
        <w:t xml:space="preserve">Perlu ada kebijakan dari pemerintah Kota Samarinda untuk meingkatkan daya saing terutama pada sektor ekonomi yang berada pada klasifikasi I dan III. dengan strategi </w:t>
      </w:r>
      <w:r>
        <w:rPr>
          <w:rFonts w:ascii="Arial" w:eastAsiaTheme="minorEastAsia" w:hAnsi="Arial" w:cs="Arial"/>
          <w:bCs/>
          <w:szCs w:val="15"/>
          <w:lang w:val="id-ID"/>
        </w:rPr>
        <w:t>p</w:t>
      </w:r>
      <w:r w:rsidRPr="00F700F3">
        <w:rPr>
          <w:rFonts w:ascii="Arial" w:eastAsiaTheme="minorEastAsia" w:hAnsi="Arial" w:cs="Arial"/>
          <w:bCs/>
          <w:szCs w:val="15"/>
          <w:lang w:val="id-ID"/>
        </w:rPr>
        <w:t>eningkatan produktifitas sumber daya manusia yang berdaya saing kuat</w:t>
      </w:r>
      <w:r>
        <w:rPr>
          <w:rFonts w:ascii="Arial" w:eastAsiaTheme="minorEastAsia" w:hAnsi="Arial" w:cs="Arial"/>
          <w:bCs/>
          <w:szCs w:val="15"/>
          <w:lang w:val="id-ID"/>
        </w:rPr>
        <w:t xml:space="preserve"> melalui peningkatan kualitas pendidikan dan penggunaan alat-alat berteknologi modern </w:t>
      </w:r>
      <w:r w:rsidRPr="00F700F3">
        <w:rPr>
          <w:rFonts w:ascii="Arial" w:eastAsiaTheme="minorEastAsia" w:hAnsi="Arial" w:cs="Arial"/>
          <w:bCs/>
          <w:szCs w:val="15"/>
          <w:lang w:val="id-ID"/>
        </w:rPr>
        <w:lastRenderedPageBreak/>
        <w:t xml:space="preserve">untuk mengelola sektor-sektor </w:t>
      </w:r>
      <w:r w:rsidRPr="00A45F6B">
        <w:rPr>
          <w:rFonts w:ascii="Arial" w:eastAsiaTheme="minorEastAsia" w:hAnsi="Arial" w:cs="Arial"/>
          <w:bCs/>
          <w:szCs w:val="15"/>
          <w:lang w:val="id-ID"/>
        </w:rPr>
        <w:t xml:space="preserve">tersebut sebagai penunjang ekonomi </w:t>
      </w:r>
      <w:r>
        <w:rPr>
          <w:rFonts w:ascii="Arial" w:eastAsiaTheme="minorEastAsia" w:hAnsi="Arial" w:cs="Arial"/>
          <w:bCs/>
          <w:szCs w:val="15"/>
          <w:lang w:val="id-ID"/>
        </w:rPr>
        <w:t>Kota Samarinda</w:t>
      </w:r>
      <w:r w:rsidRPr="00F700F3">
        <w:rPr>
          <w:rFonts w:ascii="Arial" w:eastAsiaTheme="minorEastAsia" w:hAnsi="Arial" w:cs="Arial"/>
          <w:bCs/>
          <w:szCs w:val="15"/>
          <w:lang w:val="id-ID"/>
        </w:rPr>
        <w:t>.</w:t>
      </w:r>
    </w:p>
    <w:p w:rsidR="00FC30CA" w:rsidRPr="00C12AED" w:rsidRDefault="00FC30CA" w:rsidP="00FC30CA">
      <w:pPr>
        <w:pStyle w:val="ListParagraph"/>
        <w:numPr>
          <w:ilvl w:val="0"/>
          <w:numId w:val="20"/>
        </w:numPr>
        <w:autoSpaceDE w:val="0"/>
        <w:autoSpaceDN w:val="0"/>
        <w:adjustRightInd w:val="0"/>
        <w:spacing w:after="0" w:line="480" w:lineRule="auto"/>
        <w:jc w:val="both"/>
        <w:rPr>
          <w:rFonts w:ascii="Arial" w:eastAsiaTheme="minorEastAsia" w:hAnsi="Arial" w:cs="Arial"/>
          <w:b/>
          <w:szCs w:val="15"/>
        </w:rPr>
      </w:pPr>
      <w:r w:rsidRPr="00C12AED">
        <w:rPr>
          <w:rFonts w:ascii="Arial" w:eastAsiaTheme="minorEastAsia" w:hAnsi="Arial" w:cs="Arial"/>
          <w:bCs/>
          <w:szCs w:val="15"/>
          <w:lang w:val="id-ID"/>
        </w:rPr>
        <w:t xml:space="preserve">Pemerintah </w:t>
      </w:r>
      <w:r>
        <w:rPr>
          <w:rFonts w:ascii="Arial" w:eastAsiaTheme="minorEastAsia" w:hAnsi="Arial" w:cs="Arial"/>
          <w:bCs/>
          <w:szCs w:val="15"/>
        </w:rPr>
        <w:t xml:space="preserve"> Kota Samarinda</w:t>
      </w:r>
      <w:r w:rsidRPr="00C12AED">
        <w:rPr>
          <w:rFonts w:ascii="Arial" w:eastAsiaTheme="minorEastAsia" w:hAnsi="Arial" w:cs="Arial"/>
          <w:bCs/>
          <w:szCs w:val="15"/>
          <w:lang w:val="id-ID"/>
        </w:rPr>
        <w:t xml:space="preserve"> </w:t>
      </w:r>
      <w:r>
        <w:rPr>
          <w:rFonts w:ascii="Arial" w:eastAsiaTheme="minorEastAsia" w:hAnsi="Arial" w:cs="Arial"/>
          <w:bCs/>
          <w:szCs w:val="15"/>
        </w:rPr>
        <w:t xml:space="preserve"> </w:t>
      </w:r>
      <w:r>
        <w:rPr>
          <w:rFonts w:ascii="Arial" w:eastAsiaTheme="minorEastAsia" w:hAnsi="Arial" w:cs="Arial"/>
          <w:bCs/>
          <w:szCs w:val="15"/>
          <w:lang w:val="id-ID"/>
        </w:rPr>
        <w:t xml:space="preserve">juga </w:t>
      </w:r>
      <w:r>
        <w:rPr>
          <w:rFonts w:ascii="Arial" w:eastAsiaTheme="minorEastAsia" w:hAnsi="Arial" w:cs="Arial"/>
          <w:bCs/>
          <w:szCs w:val="15"/>
        </w:rPr>
        <w:t>perlu</w:t>
      </w:r>
      <w:r w:rsidRPr="00C12AED">
        <w:rPr>
          <w:rFonts w:ascii="Arial" w:eastAsiaTheme="minorEastAsia" w:hAnsi="Arial" w:cs="Arial"/>
          <w:bCs/>
          <w:szCs w:val="15"/>
          <w:lang w:val="id-ID"/>
        </w:rPr>
        <w:t xml:space="preserve"> memperbaiki  pembangunan sarana dan prasarana </w:t>
      </w:r>
      <w:r>
        <w:rPr>
          <w:rFonts w:ascii="Arial" w:eastAsiaTheme="minorEastAsia" w:hAnsi="Arial" w:cs="Arial"/>
          <w:bCs/>
          <w:szCs w:val="15"/>
        </w:rPr>
        <w:t xml:space="preserve">publik </w:t>
      </w:r>
      <w:r w:rsidRPr="00C12AED">
        <w:rPr>
          <w:rFonts w:ascii="Arial" w:eastAsiaTheme="minorEastAsia" w:hAnsi="Arial" w:cs="Arial"/>
          <w:bCs/>
          <w:szCs w:val="15"/>
          <w:lang w:val="id-ID"/>
        </w:rPr>
        <w:t xml:space="preserve">untuk </w:t>
      </w:r>
      <w:r>
        <w:rPr>
          <w:rFonts w:ascii="Arial" w:eastAsiaTheme="minorEastAsia" w:hAnsi="Arial" w:cs="Arial"/>
          <w:bCs/>
          <w:szCs w:val="15"/>
        </w:rPr>
        <w:t>mendukung</w:t>
      </w:r>
      <w:r w:rsidRPr="00C12AED">
        <w:rPr>
          <w:rFonts w:ascii="Arial" w:eastAsiaTheme="minorEastAsia" w:hAnsi="Arial" w:cs="Arial"/>
          <w:bCs/>
          <w:szCs w:val="15"/>
          <w:lang w:val="id-ID"/>
        </w:rPr>
        <w:t xml:space="preserve"> bergeraknya kegiatan ekonomi</w:t>
      </w:r>
      <w:r>
        <w:rPr>
          <w:rFonts w:ascii="Arial" w:eastAsiaTheme="minorEastAsia" w:hAnsi="Arial" w:cs="Arial"/>
          <w:bCs/>
          <w:szCs w:val="15"/>
        </w:rPr>
        <w:t xml:space="preserve"> yang lebih maju di Kota Samarinda.</w:t>
      </w:r>
    </w:p>
    <w:p w:rsidR="003A6EE5" w:rsidRDefault="003A6EE5" w:rsidP="003A6EE5">
      <w:pPr>
        <w:pStyle w:val="ListParagraph"/>
        <w:autoSpaceDE w:val="0"/>
        <w:autoSpaceDN w:val="0"/>
        <w:adjustRightInd w:val="0"/>
        <w:spacing w:after="0" w:line="480" w:lineRule="auto"/>
        <w:ind w:left="360"/>
        <w:jc w:val="center"/>
        <w:rPr>
          <w:rFonts w:ascii="Arial" w:eastAsiaTheme="minorEastAsia" w:hAnsi="Arial" w:cs="Arial"/>
          <w:b/>
          <w:szCs w:val="15"/>
        </w:rPr>
      </w:pPr>
      <w:r w:rsidRPr="00B77814">
        <w:rPr>
          <w:rFonts w:ascii="Arial" w:eastAsiaTheme="minorEastAsia" w:hAnsi="Arial" w:cs="Arial"/>
          <w:b/>
          <w:szCs w:val="15"/>
        </w:rPr>
        <w:t>DAFTAR  PUSTAKA</w:t>
      </w:r>
    </w:p>
    <w:p w:rsidR="003A6EE5" w:rsidRDefault="00A92CD0" w:rsidP="00874C41">
      <w:pPr>
        <w:autoSpaceDE w:val="0"/>
        <w:autoSpaceDN w:val="0"/>
        <w:adjustRightInd w:val="0"/>
        <w:spacing w:before="240"/>
        <w:ind w:left="810" w:hanging="810"/>
        <w:jc w:val="both"/>
        <w:rPr>
          <w:rFonts w:ascii="Arial" w:eastAsiaTheme="minorEastAsia" w:hAnsi="Arial" w:cs="Arial"/>
          <w:szCs w:val="15"/>
        </w:rPr>
      </w:pPr>
      <w:r>
        <w:rPr>
          <w:rFonts w:ascii="Arial" w:eastAsiaTheme="minorEastAsia" w:hAnsi="Arial" w:cs="Arial"/>
          <w:szCs w:val="15"/>
        </w:rPr>
        <w:t>Arsyad, Lincolin</w:t>
      </w:r>
      <w:r w:rsidR="00217778">
        <w:rPr>
          <w:rFonts w:ascii="Arial" w:eastAsiaTheme="minorEastAsia" w:hAnsi="Arial" w:cs="Arial"/>
          <w:szCs w:val="15"/>
        </w:rPr>
        <w:t>. 2005.</w:t>
      </w:r>
      <w:r w:rsidR="003A6EE5">
        <w:rPr>
          <w:rFonts w:ascii="Arial" w:eastAsiaTheme="minorEastAsia" w:hAnsi="Arial" w:cs="Arial"/>
          <w:szCs w:val="15"/>
        </w:rPr>
        <w:t xml:space="preserve">  </w:t>
      </w:r>
      <w:r w:rsidR="003A6EE5">
        <w:rPr>
          <w:rFonts w:ascii="Arial" w:eastAsiaTheme="minorEastAsia" w:hAnsi="Arial" w:cs="Arial"/>
          <w:i/>
          <w:szCs w:val="15"/>
        </w:rPr>
        <w:t xml:space="preserve">Pengantar Perencanaan </w:t>
      </w:r>
      <w:proofErr w:type="gramStart"/>
      <w:r w:rsidR="003A6EE5">
        <w:rPr>
          <w:rFonts w:ascii="Arial" w:eastAsiaTheme="minorEastAsia" w:hAnsi="Arial" w:cs="Arial"/>
          <w:i/>
          <w:szCs w:val="15"/>
        </w:rPr>
        <w:t>dan  Pembangunan</w:t>
      </w:r>
      <w:proofErr w:type="gramEnd"/>
      <w:r w:rsidR="003A6EE5">
        <w:rPr>
          <w:rFonts w:ascii="Arial" w:eastAsiaTheme="minorEastAsia" w:hAnsi="Arial" w:cs="Arial"/>
          <w:i/>
          <w:szCs w:val="15"/>
        </w:rPr>
        <w:t xml:space="preserve"> Ekonomi Daerah, </w:t>
      </w:r>
      <w:r w:rsidR="003A6EE5">
        <w:rPr>
          <w:rFonts w:ascii="Arial" w:eastAsiaTheme="minorEastAsia" w:hAnsi="Arial" w:cs="Arial"/>
          <w:szCs w:val="15"/>
        </w:rPr>
        <w:t xml:space="preserve">Cetakan Pertama Edisi Kedua. </w:t>
      </w:r>
      <w:proofErr w:type="gramStart"/>
      <w:r w:rsidR="003A6EE5">
        <w:rPr>
          <w:rFonts w:ascii="Arial" w:eastAsiaTheme="minorEastAsia" w:hAnsi="Arial" w:cs="Arial"/>
          <w:szCs w:val="15"/>
        </w:rPr>
        <w:t>BPFE.</w:t>
      </w:r>
      <w:proofErr w:type="gramEnd"/>
      <w:r w:rsidR="003A6EE5">
        <w:rPr>
          <w:rFonts w:ascii="Arial" w:eastAsiaTheme="minorEastAsia" w:hAnsi="Arial" w:cs="Arial"/>
          <w:szCs w:val="15"/>
        </w:rPr>
        <w:t xml:space="preserve"> </w:t>
      </w:r>
      <w:proofErr w:type="gramStart"/>
      <w:r w:rsidR="003A6EE5">
        <w:rPr>
          <w:rFonts w:ascii="Arial" w:eastAsiaTheme="minorEastAsia" w:hAnsi="Arial" w:cs="Arial"/>
          <w:szCs w:val="15"/>
        </w:rPr>
        <w:t>Yogyakarta.</w:t>
      </w:r>
      <w:proofErr w:type="gramEnd"/>
    </w:p>
    <w:p w:rsidR="003A6EE5" w:rsidRDefault="00217778" w:rsidP="00874C41">
      <w:pPr>
        <w:autoSpaceDE w:val="0"/>
        <w:autoSpaceDN w:val="0"/>
        <w:adjustRightInd w:val="0"/>
        <w:spacing w:before="240"/>
        <w:ind w:left="810" w:hanging="810"/>
        <w:jc w:val="both"/>
        <w:rPr>
          <w:rFonts w:ascii="Arial" w:eastAsiaTheme="minorEastAsia" w:hAnsi="Arial" w:cs="Arial"/>
          <w:szCs w:val="15"/>
        </w:rPr>
      </w:pPr>
      <w:r>
        <w:rPr>
          <w:rFonts w:ascii="Arial" w:eastAsiaTheme="minorEastAsia" w:hAnsi="Arial" w:cs="Arial"/>
          <w:szCs w:val="15"/>
        </w:rPr>
        <w:t>Adisasmita</w:t>
      </w:r>
      <w:proofErr w:type="gramStart"/>
      <w:r>
        <w:rPr>
          <w:rFonts w:ascii="Arial" w:eastAsiaTheme="minorEastAsia" w:hAnsi="Arial" w:cs="Arial"/>
          <w:szCs w:val="15"/>
        </w:rPr>
        <w:t>,  Rahardjo</w:t>
      </w:r>
      <w:proofErr w:type="gramEnd"/>
      <w:r>
        <w:rPr>
          <w:rFonts w:ascii="Arial" w:eastAsiaTheme="minorEastAsia" w:hAnsi="Arial" w:cs="Arial"/>
          <w:szCs w:val="15"/>
        </w:rPr>
        <w:t>. 2005.</w:t>
      </w:r>
      <w:r w:rsidR="003A6EE5">
        <w:rPr>
          <w:rFonts w:ascii="Arial" w:eastAsiaTheme="minorEastAsia" w:hAnsi="Arial" w:cs="Arial"/>
          <w:szCs w:val="15"/>
        </w:rPr>
        <w:t xml:space="preserve">  </w:t>
      </w:r>
      <w:r w:rsidR="003A6EE5">
        <w:rPr>
          <w:rFonts w:ascii="Arial" w:eastAsiaTheme="minorEastAsia" w:hAnsi="Arial" w:cs="Arial"/>
          <w:i/>
          <w:szCs w:val="15"/>
        </w:rPr>
        <w:t xml:space="preserve">Pembangunan Ekonomi Perkotaan, </w:t>
      </w:r>
      <w:r w:rsidR="003A6EE5">
        <w:rPr>
          <w:rFonts w:ascii="Arial" w:eastAsiaTheme="minorEastAsia" w:hAnsi="Arial" w:cs="Arial"/>
          <w:szCs w:val="15"/>
        </w:rPr>
        <w:t>Cetakan Pertama. Graha Ilmu, Ygyakarta.</w:t>
      </w:r>
    </w:p>
    <w:p w:rsidR="00CE7C71" w:rsidRDefault="00CE7C71" w:rsidP="00874C41">
      <w:pPr>
        <w:autoSpaceDE w:val="0"/>
        <w:autoSpaceDN w:val="0"/>
        <w:adjustRightInd w:val="0"/>
        <w:ind w:left="810" w:hanging="810"/>
        <w:jc w:val="both"/>
        <w:rPr>
          <w:rFonts w:ascii="Arial" w:eastAsiaTheme="minorEastAsia" w:hAnsi="Arial" w:cs="Arial"/>
          <w:szCs w:val="15"/>
        </w:rPr>
      </w:pPr>
      <w:r>
        <w:rPr>
          <w:rFonts w:ascii="Arial" w:eastAsiaTheme="minorEastAsia" w:hAnsi="Arial" w:cs="Arial"/>
          <w:szCs w:val="15"/>
        </w:rPr>
        <w:t xml:space="preserve">Badan Pusat Statistik Provinsi </w:t>
      </w:r>
      <w:r w:rsidR="00886939">
        <w:rPr>
          <w:rFonts w:ascii="Arial" w:eastAsiaTheme="minorEastAsia" w:hAnsi="Arial" w:cs="Arial"/>
          <w:szCs w:val="15"/>
        </w:rPr>
        <w:t>Kalimantan Timur</w:t>
      </w:r>
      <w:proofErr w:type="gramStart"/>
      <w:r>
        <w:rPr>
          <w:rFonts w:ascii="Arial" w:eastAsiaTheme="minorEastAsia" w:hAnsi="Arial" w:cs="Arial"/>
          <w:szCs w:val="15"/>
        </w:rPr>
        <w:t xml:space="preserve">,  </w:t>
      </w:r>
      <w:r w:rsidRPr="00E4037D">
        <w:rPr>
          <w:rFonts w:ascii="Arial" w:eastAsiaTheme="minorEastAsia" w:hAnsi="Arial" w:cs="Arial"/>
          <w:i/>
          <w:szCs w:val="15"/>
        </w:rPr>
        <w:t>Pendapatan</w:t>
      </w:r>
      <w:proofErr w:type="gramEnd"/>
      <w:r w:rsidRPr="00E4037D">
        <w:rPr>
          <w:rFonts w:ascii="Arial" w:eastAsiaTheme="minorEastAsia" w:hAnsi="Arial" w:cs="Arial"/>
          <w:i/>
          <w:szCs w:val="15"/>
        </w:rPr>
        <w:t xml:space="preserve"> Domestik Regional Bruto (PDRB</w:t>
      </w:r>
      <w:r>
        <w:rPr>
          <w:rFonts w:ascii="Arial" w:eastAsiaTheme="minorEastAsia" w:hAnsi="Arial" w:cs="Arial"/>
          <w:i/>
          <w:szCs w:val="15"/>
        </w:rPr>
        <w:t xml:space="preserve"> </w:t>
      </w:r>
      <w:r w:rsidRPr="00E4037D">
        <w:rPr>
          <w:rFonts w:ascii="Arial" w:eastAsiaTheme="minorEastAsia" w:hAnsi="Arial" w:cs="Arial"/>
          <w:i/>
          <w:szCs w:val="15"/>
        </w:rPr>
        <w:t>),</w:t>
      </w:r>
      <w:r>
        <w:rPr>
          <w:rFonts w:ascii="Arial" w:eastAsiaTheme="minorEastAsia" w:hAnsi="Arial" w:cs="Arial"/>
          <w:szCs w:val="15"/>
        </w:rPr>
        <w:t xml:space="preserve"> BPS Provinsi </w:t>
      </w:r>
      <w:r w:rsidR="00886939">
        <w:rPr>
          <w:rFonts w:ascii="Arial" w:eastAsiaTheme="minorEastAsia" w:hAnsi="Arial" w:cs="Arial"/>
          <w:szCs w:val="15"/>
        </w:rPr>
        <w:t>Kalimantan Timur</w:t>
      </w:r>
      <w:r>
        <w:rPr>
          <w:rFonts w:ascii="Arial" w:eastAsiaTheme="minorEastAsia" w:hAnsi="Arial" w:cs="Arial"/>
          <w:szCs w:val="15"/>
        </w:rPr>
        <w:t>, Samarinda</w:t>
      </w:r>
      <w:r w:rsidR="000F518E">
        <w:rPr>
          <w:rFonts w:ascii="Arial" w:eastAsiaTheme="minorEastAsia" w:hAnsi="Arial" w:cs="Arial"/>
          <w:szCs w:val="15"/>
        </w:rPr>
        <w:t>.</w:t>
      </w:r>
    </w:p>
    <w:p w:rsidR="0033555D" w:rsidRPr="0033555D" w:rsidRDefault="0033555D" w:rsidP="00874C41">
      <w:pPr>
        <w:autoSpaceDE w:val="0"/>
        <w:autoSpaceDN w:val="0"/>
        <w:adjustRightInd w:val="0"/>
        <w:ind w:left="810" w:hanging="810"/>
        <w:jc w:val="both"/>
        <w:rPr>
          <w:rFonts w:ascii="Arial" w:eastAsiaTheme="minorEastAsia" w:hAnsi="Arial" w:cs="Arial"/>
          <w:szCs w:val="15"/>
        </w:rPr>
      </w:pPr>
      <w:r>
        <w:rPr>
          <w:rFonts w:ascii="Arial" w:eastAsiaTheme="minorEastAsia" w:hAnsi="Arial" w:cs="Arial"/>
          <w:szCs w:val="15"/>
          <w:u w:val="single"/>
        </w:rPr>
        <w:t xml:space="preserve">             .  </w:t>
      </w:r>
      <w:proofErr w:type="gramStart"/>
      <w:r>
        <w:rPr>
          <w:rFonts w:ascii="Arial" w:eastAsiaTheme="minorEastAsia" w:hAnsi="Arial" w:cs="Arial"/>
          <w:i/>
          <w:szCs w:val="15"/>
        </w:rPr>
        <w:t>Analisis PDRB Menurut Lapangan Usaha Kalimantan Timur Tahun 2015.</w:t>
      </w:r>
      <w:proofErr w:type="gramEnd"/>
      <w:r>
        <w:rPr>
          <w:rFonts w:ascii="Arial" w:eastAsiaTheme="minorEastAsia" w:hAnsi="Arial" w:cs="Arial"/>
          <w:i/>
          <w:szCs w:val="15"/>
        </w:rPr>
        <w:t xml:space="preserve"> </w:t>
      </w:r>
      <w:proofErr w:type="gramStart"/>
      <w:r>
        <w:rPr>
          <w:rFonts w:ascii="Arial" w:eastAsiaTheme="minorEastAsia" w:hAnsi="Arial" w:cs="Arial"/>
          <w:szCs w:val="15"/>
        </w:rPr>
        <w:t>Kalimantan Timur</w:t>
      </w:r>
      <w:r w:rsidR="000F518E">
        <w:rPr>
          <w:rFonts w:ascii="Arial" w:eastAsiaTheme="minorEastAsia" w:hAnsi="Arial" w:cs="Arial"/>
          <w:szCs w:val="15"/>
        </w:rPr>
        <w:t>.</w:t>
      </w:r>
      <w:proofErr w:type="gramEnd"/>
    </w:p>
    <w:p w:rsidR="007660FB" w:rsidRDefault="007660FB" w:rsidP="00874C41">
      <w:pPr>
        <w:autoSpaceDE w:val="0"/>
        <w:autoSpaceDN w:val="0"/>
        <w:adjustRightInd w:val="0"/>
        <w:ind w:left="810" w:hanging="810"/>
        <w:jc w:val="both"/>
        <w:rPr>
          <w:rFonts w:ascii="Arial" w:eastAsiaTheme="minorEastAsia" w:hAnsi="Arial" w:cs="Arial"/>
          <w:szCs w:val="15"/>
        </w:rPr>
      </w:pPr>
      <w:r>
        <w:rPr>
          <w:rFonts w:ascii="Arial" w:eastAsiaTheme="minorEastAsia" w:hAnsi="Arial" w:cs="Arial"/>
          <w:szCs w:val="15"/>
        </w:rPr>
        <w:t xml:space="preserve">Badan Pusat Statistik </w:t>
      </w:r>
      <w:r w:rsidR="00886939">
        <w:rPr>
          <w:rFonts w:ascii="Arial" w:eastAsiaTheme="minorEastAsia" w:hAnsi="Arial" w:cs="Arial"/>
          <w:szCs w:val="15"/>
        </w:rPr>
        <w:t>Kota Samarinda</w:t>
      </w:r>
      <w:proofErr w:type="gramStart"/>
      <w:r>
        <w:rPr>
          <w:rFonts w:ascii="Arial" w:eastAsiaTheme="minorEastAsia" w:hAnsi="Arial" w:cs="Arial"/>
          <w:szCs w:val="15"/>
        </w:rPr>
        <w:t xml:space="preserve">,  </w:t>
      </w:r>
      <w:r w:rsidRPr="00E4037D">
        <w:rPr>
          <w:rFonts w:ascii="Arial" w:eastAsiaTheme="minorEastAsia" w:hAnsi="Arial" w:cs="Arial"/>
          <w:i/>
          <w:szCs w:val="15"/>
        </w:rPr>
        <w:t>Pendapatan</w:t>
      </w:r>
      <w:proofErr w:type="gramEnd"/>
      <w:r w:rsidRPr="00E4037D">
        <w:rPr>
          <w:rFonts w:ascii="Arial" w:eastAsiaTheme="minorEastAsia" w:hAnsi="Arial" w:cs="Arial"/>
          <w:i/>
          <w:szCs w:val="15"/>
        </w:rPr>
        <w:t xml:space="preserve"> Domestik Regional Bruto (PDRB</w:t>
      </w:r>
      <w:r>
        <w:rPr>
          <w:rFonts w:ascii="Arial" w:eastAsiaTheme="minorEastAsia" w:hAnsi="Arial" w:cs="Arial"/>
          <w:i/>
          <w:szCs w:val="15"/>
        </w:rPr>
        <w:t xml:space="preserve"> </w:t>
      </w:r>
      <w:r w:rsidRPr="00E4037D">
        <w:rPr>
          <w:rFonts w:ascii="Arial" w:eastAsiaTheme="minorEastAsia" w:hAnsi="Arial" w:cs="Arial"/>
          <w:i/>
          <w:szCs w:val="15"/>
        </w:rPr>
        <w:t>),</w:t>
      </w:r>
      <w:r>
        <w:rPr>
          <w:rFonts w:ascii="Arial" w:eastAsiaTheme="minorEastAsia" w:hAnsi="Arial" w:cs="Arial"/>
          <w:szCs w:val="15"/>
        </w:rPr>
        <w:t xml:space="preserve"> BPS </w:t>
      </w:r>
      <w:r w:rsidR="00886939">
        <w:rPr>
          <w:rFonts w:ascii="Arial" w:eastAsiaTheme="minorEastAsia" w:hAnsi="Arial" w:cs="Arial"/>
          <w:szCs w:val="15"/>
        </w:rPr>
        <w:t>Kota Samarinda</w:t>
      </w:r>
      <w:r w:rsidR="000F518E">
        <w:rPr>
          <w:rFonts w:ascii="Arial" w:eastAsiaTheme="minorEastAsia" w:hAnsi="Arial" w:cs="Arial"/>
          <w:szCs w:val="15"/>
        </w:rPr>
        <w:t>.</w:t>
      </w:r>
    </w:p>
    <w:p w:rsidR="00353EE0" w:rsidRPr="00353EE0" w:rsidRDefault="00353EE0" w:rsidP="00874C41">
      <w:pPr>
        <w:autoSpaceDE w:val="0"/>
        <w:autoSpaceDN w:val="0"/>
        <w:adjustRightInd w:val="0"/>
        <w:ind w:left="810" w:hanging="810"/>
        <w:jc w:val="both"/>
        <w:rPr>
          <w:rFonts w:ascii="Arial" w:eastAsiaTheme="minorEastAsia" w:hAnsi="Arial" w:cs="Arial"/>
          <w:szCs w:val="15"/>
        </w:rPr>
      </w:pPr>
      <w:proofErr w:type="gramStart"/>
      <w:r>
        <w:rPr>
          <w:rFonts w:ascii="Arial" w:eastAsiaTheme="minorEastAsia" w:hAnsi="Arial" w:cs="Arial"/>
          <w:szCs w:val="15"/>
        </w:rPr>
        <w:t>Emilia dan Imelia.</w:t>
      </w:r>
      <w:proofErr w:type="gramEnd"/>
      <w:r>
        <w:rPr>
          <w:rFonts w:ascii="Arial" w:eastAsiaTheme="minorEastAsia" w:hAnsi="Arial" w:cs="Arial"/>
          <w:szCs w:val="15"/>
        </w:rPr>
        <w:t xml:space="preserve"> 2006. </w:t>
      </w:r>
      <w:r>
        <w:rPr>
          <w:rFonts w:ascii="Arial" w:eastAsiaTheme="minorEastAsia" w:hAnsi="Arial" w:cs="Arial"/>
          <w:i/>
          <w:szCs w:val="15"/>
        </w:rPr>
        <w:t xml:space="preserve">Modul Ekonomi Regional, </w:t>
      </w:r>
      <w:r>
        <w:rPr>
          <w:rFonts w:ascii="Arial" w:eastAsiaTheme="minorEastAsia" w:hAnsi="Arial" w:cs="Arial"/>
          <w:szCs w:val="15"/>
        </w:rPr>
        <w:t>Fakultas E</w:t>
      </w:r>
      <w:r w:rsidR="000F518E">
        <w:rPr>
          <w:rFonts w:ascii="Arial" w:eastAsiaTheme="minorEastAsia" w:hAnsi="Arial" w:cs="Arial"/>
          <w:szCs w:val="15"/>
        </w:rPr>
        <w:t xml:space="preserve">konomi Universitas Jambi. </w:t>
      </w:r>
      <w:proofErr w:type="gramStart"/>
      <w:r w:rsidR="000F518E">
        <w:rPr>
          <w:rFonts w:ascii="Arial" w:eastAsiaTheme="minorEastAsia" w:hAnsi="Arial" w:cs="Arial"/>
          <w:szCs w:val="15"/>
        </w:rPr>
        <w:t>Jambi.</w:t>
      </w:r>
      <w:proofErr w:type="gramEnd"/>
    </w:p>
    <w:p w:rsidR="00680F90" w:rsidRPr="00680F90" w:rsidRDefault="00680F90" w:rsidP="00874C41">
      <w:pPr>
        <w:autoSpaceDE w:val="0"/>
        <w:autoSpaceDN w:val="0"/>
        <w:adjustRightInd w:val="0"/>
        <w:ind w:left="810" w:hanging="810"/>
        <w:jc w:val="both"/>
        <w:rPr>
          <w:rFonts w:ascii="Arial" w:eastAsiaTheme="minorEastAsia" w:hAnsi="Arial" w:cs="Arial"/>
          <w:szCs w:val="15"/>
        </w:rPr>
      </w:pPr>
      <w:r>
        <w:rPr>
          <w:rFonts w:ascii="Arial" w:eastAsiaTheme="minorEastAsia" w:hAnsi="Arial" w:cs="Arial"/>
          <w:szCs w:val="15"/>
        </w:rPr>
        <w:t xml:space="preserve">Hasbiullah, Sapriadi. 2015. </w:t>
      </w:r>
      <w:r>
        <w:rPr>
          <w:rFonts w:ascii="Arial" w:eastAsiaTheme="minorEastAsia" w:hAnsi="Arial" w:cs="Arial"/>
          <w:i/>
          <w:szCs w:val="15"/>
        </w:rPr>
        <w:t xml:space="preserve">Analisis Penentuan Sektor Unggulan Perekonomian Kabupaten Bulukumba, </w:t>
      </w:r>
      <w:r w:rsidR="009E20B6">
        <w:rPr>
          <w:rFonts w:ascii="Arial" w:eastAsiaTheme="minorEastAsia" w:hAnsi="Arial" w:cs="Arial"/>
          <w:szCs w:val="15"/>
        </w:rPr>
        <w:t xml:space="preserve">Iqtisaduna </w:t>
      </w:r>
      <w:r w:rsidRPr="00680F90">
        <w:rPr>
          <w:rFonts w:ascii="Arial" w:eastAsiaTheme="minorEastAsia" w:hAnsi="Arial" w:cs="Arial"/>
          <w:szCs w:val="15"/>
        </w:rPr>
        <w:t>1</w:t>
      </w:r>
      <w:r w:rsidR="009E20B6">
        <w:rPr>
          <w:rFonts w:ascii="Arial" w:eastAsiaTheme="minorEastAsia" w:hAnsi="Arial" w:cs="Arial"/>
          <w:szCs w:val="15"/>
        </w:rPr>
        <w:t xml:space="preserve"> (</w:t>
      </w:r>
      <w:r w:rsidRPr="00680F90">
        <w:rPr>
          <w:rFonts w:ascii="Arial" w:eastAsiaTheme="minorEastAsia" w:hAnsi="Arial" w:cs="Arial"/>
          <w:szCs w:val="15"/>
        </w:rPr>
        <w:t>1</w:t>
      </w:r>
      <w:proofErr w:type="gramStart"/>
      <w:r w:rsidR="009E20B6">
        <w:rPr>
          <w:rFonts w:ascii="Arial" w:eastAsiaTheme="minorEastAsia" w:hAnsi="Arial" w:cs="Arial"/>
          <w:szCs w:val="15"/>
        </w:rPr>
        <w:t>)</w:t>
      </w:r>
      <w:r w:rsidRPr="00680F90">
        <w:rPr>
          <w:rFonts w:ascii="Arial" w:eastAsiaTheme="minorEastAsia" w:hAnsi="Arial" w:cs="Arial"/>
          <w:szCs w:val="15"/>
        </w:rPr>
        <w:t xml:space="preserve">  Juni</w:t>
      </w:r>
      <w:proofErr w:type="gramEnd"/>
      <w:r w:rsidRPr="00680F90">
        <w:rPr>
          <w:rFonts w:ascii="Arial" w:eastAsiaTheme="minorEastAsia" w:hAnsi="Arial" w:cs="Arial"/>
          <w:szCs w:val="15"/>
        </w:rPr>
        <w:t xml:space="preserve"> Hal 71-86</w:t>
      </w:r>
      <w:r>
        <w:rPr>
          <w:rFonts w:ascii="Arial" w:eastAsiaTheme="minorEastAsia" w:hAnsi="Arial" w:cs="Arial"/>
          <w:i/>
          <w:szCs w:val="15"/>
        </w:rPr>
        <w:t xml:space="preserve"> </w:t>
      </w:r>
    </w:p>
    <w:p w:rsidR="00CE7C71" w:rsidRDefault="00CE7C71" w:rsidP="00874C41">
      <w:pPr>
        <w:autoSpaceDE w:val="0"/>
        <w:autoSpaceDN w:val="0"/>
        <w:adjustRightInd w:val="0"/>
        <w:ind w:left="810" w:hanging="810"/>
        <w:jc w:val="both"/>
        <w:rPr>
          <w:rFonts w:ascii="Arial" w:eastAsiaTheme="minorEastAsia" w:hAnsi="Arial" w:cs="Arial"/>
          <w:szCs w:val="15"/>
        </w:rPr>
      </w:pPr>
      <w:proofErr w:type="gramStart"/>
      <w:r>
        <w:rPr>
          <w:rFonts w:ascii="Arial" w:eastAsiaTheme="minorEastAsia" w:hAnsi="Arial" w:cs="Arial"/>
          <w:szCs w:val="15"/>
        </w:rPr>
        <w:t>Jhingan, M.L. 2010.</w:t>
      </w:r>
      <w:proofErr w:type="gramEnd"/>
      <w:r>
        <w:rPr>
          <w:rFonts w:ascii="Arial" w:eastAsiaTheme="minorEastAsia" w:hAnsi="Arial" w:cs="Arial"/>
          <w:szCs w:val="15"/>
        </w:rPr>
        <w:t xml:space="preserve"> </w:t>
      </w:r>
      <w:proofErr w:type="gramStart"/>
      <w:r>
        <w:rPr>
          <w:rFonts w:ascii="Arial" w:eastAsiaTheme="minorEastAsia" w:hAnsi="Arial" w:cs="Arial"/>
          <w:i/>
          <w:szCs w:val="15"/>
        </w:rPr>
        <w:t xml:space="preserve">Ekonomi Pembangunan dan Perencanaan, </w:t>
      </w:r>
      <w:r>
        <w:rPr>
          <w:rFonts w:ascii="Arial" w:eastAsiaTheme="minorEastAsia" w:hAnsi="Arial" w:cs="Arial"/>
          <w:szCs w:val="15"/>
        </w:rPr>
        <w:t>Rajawali Persada, Jakarta.</w:t>
      </w:r>
      <w:proofErr w:type="gramEnd"/>
    </w:p>
    <w:p w:rsidR="00CE7C71" w:rsidRDefault="00CE7C71" w:rsidP="00874C41">
      <w:pPr>
        <w:autoSpaceDE w:val="0"/>
        <w:autoSpaceDN w:val="0"/>
        <w:adjustRightInd w:val="0"/>
        <w:ind w:left="810" w:hanging="810"/>
        <w:jc w:val="both"/>
        <w:rPr>
          <w:rFonts w:ascii="Arial" w:eastAsiaTheme="minorEastAsia" w:hAnsi="Arial" w:cs="Arial"/>
          <w:i/>
          <w:szCs w:val="15"/>
        </w:rPr>
      </w:pPr>
      <w:r>
        <w:rPr>
          <w:rFonts w:ascii="Arial" w:eastAsiaTheme="minorEastAsia" w:hAnsi="Arial" w:cs="Arial"/>
          <w:szCs w:val="15"/>
        </w:rPr>
        <w:t xml:space="preserve">Juarsa Badri. </w:t>
      </w:r>
      <w:proofErr w:type="gramStart"/>
      <w:r>
        <w:rPr>
          <w:rFonts w:ascii="Arial" w:eastAsiaTheme="minorEastAsia" w:hAnsi="Arial" w:cs="Arial"/>
          <w:szCs w:val="15"/>
        </w:rPr>
        <w:t xml:space="preserve">2015. </w:t>
      </w:r>
      <w:r>
        <w:rPr>
          <w:rFonts w:ascii="Arial" w:eastAsiaTheme="minorEastAsia" w:hAnsi="Arial" w:cs="Arial"/>
          <w:i/>
          <w:szCs w:val="15"/>
        </w:rPr>
        <w:t>Analisis Potensi dan Pertumbuhan Ekonomi Daerah Kabupaten Solok, Jurnal Ipteks Terapan, 8.</w:t>
      </w:r>
      <w:proofErr w:type="gramEnd"/>
      <w:r>
        <w:rPr>
          <w:rFonts w:ascii="Arial" w:eastAsiaTheme="minorEastAsia" w:hAnsi="Arial" w:cs="Arial"/>
          <w:i/>
          <w:szCs w:val="15"/>
        </w:rPr>
        <w:t xml:space="preserve"> </w:t>
      </w:r>
      <w:proofErr w:type="gramStart"/>
      <w:r>
        <w:rPr>
          <w:rFonts w:ascii="Arial" w:eastAsiaTheme="minorEastAsia" w:hAnsi="Arial" w:cs="Arial"/>
          <w:i/>
          <w:szCs w:val="15"/>
        </w:rPr>
        <w:t>i4, 222-234.</w:t>
      </w:r>
      <w:proofErr w:type="gramEnd"/>
    </w:p>
    <w:p w:rsidR="00CE7C71" w:rsidRDefault="00CE7C71" w:rsidP="00874C41">
      <w:pPr>
        <w:autoSpaceDE w:val="0"/>
        <w:autoSpaceDN w:val="0"/>
        <w:adjustRightInd w:val="0"/>
        <w:ind w:left="810" w:hanging="810"/>
        <w:jc w:val="both"/>
        <w:rPr>
          <w:rFonts w:ascii="Arial" w:eastAsiaTheme="minorEastAsia" w:hAnsi="Arial" w:cs="Arial"/>
          <w:szCs w:val="15"/>
        </w:rPr>
      </w:pPr>
      <w:proofErr w:type="gramStart"/>
      <w:r>
        <w:rPr>
          <w:rFonts w:ascii="Arial" w:eastAsiaTheme="minorEastAsia" w:hAnsi="Arial" w:cs="Arial"/>
          <w:szCs w:val="15"/>
        </w:rPr>
        <w:t>Kuncoro, Aris Wahyu dan Budi Raharjo.</w:t>
      </w:r>
      <w:proofErr w:type="gramEnd"/>
      <w:r>
        <w:rPr>
          <w:rFonts w:ascii="Arial" w:eastAsiaTheme="minorEastAsia" w:hAnsi="Arial" w:cs="Arial"/>
          <w:szCs w:val="15"/>
        </w:rPr>
        <w:t xml:space="preserve"> </w:t>
      </w:r>
      <w:proofErr w:type="gramStart"/>
      <w:r>
        <w:rPr>
          <w:rFonts w:ascii="Arial" w:eastAsiaTheme="minorEastAsia" w:hAnsi="Arial" w:cs="Arial"/>
          <w:szCs w:val="15"/>
        </w:rPr>
        <w:t xml:space="preserve">2014. </w:t>
      </w:r>
      <w:r>
        <w:rPr>
          <w:rFonts w:ascii="Arial" w:eastAsiaTheme="minorEastAsia" w:hAnsi="Arial" w:cs="Arial"/>
          <w:i/>
          <w:szCs w:val="15"/>
        </w:rPr>
        <w:t xml:space="preserve"> Analisis Sektor Ekonomi Potensial dan Interaksi Wilayah Kota Cilegon, </w:t>
      </w:r>
      <w:r>
        <w:rPr>
          <w:rFonts w:ascii="Arial" w:eastAsiaTheme="minorEastAsia" w:hAnsi="Arial" w:cs="Arial"/>
          <w:szCs w:val="15"/>
        </w:rPr>
        <w:t>FE Universitas Budi Luhur Jakarta.</w:t>
      </w:r>
      <w:proofErr w:type="gramEnd"/>
    </w:p>
    <w:p w:rsidR="00CE7C71" w:rsidRDefault="00CE7C71" w:rsidP="00874C41">
      <w:pPr>
        <w:autoSpaceDE w:val="0"/>
        <w:autoSpaceDN w:val="0"/>
        <w:adjustRightInd w:val="0"/>
        <w:ind w:left="810" w:hanging="810"/>
        <w:jc w:val="both"/>
        <w:rPr>
          <w:rFonts w:ascii="Arial" w:eastAsiaTheme="minorEastAsia" w:hAnsi="Arial" w:cs="Arial"/>
          <w:szCs w:val="15"/>
        </w:rPr>
      </w:pPr>
      <w:r>
        <w:rPr>
          <w:rFonts w:ascii="Arial" w:eastAsiaTheme="minorEastAsia" w:hAnsi="Arial" w:cs="Arial"/>
          <w:szCs w:val="15"/>
        </w:rPr>
        <w:t xml:space="preserve">Kurahman, Taufik. 2016. </w:t>
      </w:r>
      <w:r>
        <w:rPr>
          <w:rFonts w:ascii="Arial" w:eastAsiaTheme="minorEastAsia" w:hAnsi="Arial" w:cs="Arial"/>
          <w:i/>
          <w:szCs w:val="15"/>
        </w:rPr>
        <w:t xml:space="preserve">Analisis Sektor Ekonomi Potensial di Kabupaten Kutai Kartanegara, </w:t>
      </w:r>
      <w:r>
        <w:rPr>
          <w:rFonts w:ascii="Arial" w:eastAsiaTheme="minorEastAsia" w:hAnsi="Arial" w:cs="Arial"/>
          <w:szCs w:val="15"/>
        </w:rPr>
        <w:t>FE</w:t>
      </w:r>
      <w:r w:rsidR="00411818">
        <w:rPr>
          <w:rFonts w:ascii="Arial" w:eastAsiaTheme="minorEastAsia" w:hAnsi="Arial" w:cs="Arial"/>
          <w:szCs w:val="15"/>
        </w:rPr>
        <w:t>B</w:t>
      </w:r>
      <w:proofErr w:type="gramStart"/>
      <w:r>
        <w:rPr>
          <w:rFonts w:ascii="Arial" w:eastAsiaTheme="minorEastAsia" w:hAnsi="Arial" w:cs="Arial"/>
          <w:szCs w:val="15"/>
        </w:rPr>
        <w:t>,  UNMUL</w:t>
      </w:r>
      <w:proofErr w:type="gramEnd"/>
      <w:r>
        <w:rPr>
          <w:rFonts w:ascii="Arial" w:eastAsiaTheme="minorEastAsia" w:hAnsi="Arial" w:cs="Arial"/>
          <w:szCs w:val="15"/>
        </w:rPr>
        <w:t xml:space="preserve">. </w:t>
      </w:r>
      <w:proofErr w:type="gramStart"/>
      <w:r>
        <w:rPr>
          <w:rFonts w:ascii="Arial" w:eastAsiaTheme="minorEastAsia" w:hAnsi="Arial" w:cs="Arial"/>
          <w:szCs w:val="15"/>
        </w:rPr>
        <w:t>Samarinda.</w:t>
      </w:r>
      <w:proofErr w:type="gramEnd"/>
    </w:p>
    <w:p w:rsidR="0083278D" w:rsidRPr="0083278D" w:rsidRDefault="0083278D" w:rsidP="00874C41">
      <w:pPr>
        <w:autoSpaceDE w:val="0"/>
        <w:autoSpaceDN w:val="0"/>
        <w:adjustRightInd w:val="0"/>
        <w:ind w:left="810" w:hanging="810"/>
        <w:jc w:val="both"/>
        <w:rPr>
          <w:rFonts w:ascii="Arial" w:eastAsiaTheme="minorEastAsia" w:hAnsi="Arial" w:cs="Arial"/>
          <w:szCs w:val="15"/>
        </w:rPr>
      </w:pPr>
      <w:r>
        <w:rPr>
          <w:rFonts w:ascii="Arial" w:eastAsiaTheme="minorEastAsia" w:hAnsi="Arial" w:cs="Arial"/>
          <w:szCs w:val="15"/>
        </w:rPr>
        <w:lastRenderedPageBreak/>
        <w:t>Suherty</w:t>
      </w:r>
      <w:proofErr w:type="gramStart"/>
      <w:r>
        <w:rPr>
          <w:rFonts w:ascii="Arial" w:eastAsiaTheme="minorEastAsia" w:hAnsi="Arial" w:cs="Arial"/>
          <w:szCs w:val="15"/>
        </w:rPr>
        <w:t>,Lina</w:t>
      </w:r>
      <w:proofErr w:type="gramEnd"/>
      <w:r>
        <w:rPr>
          <w:rFonts w:ascii="Arial" w:eastAsiaTheme="minorEastAsia" w:hAnsi="Arial" w:cs="Arial"/>
          <w:szCs w:val="15"/>
        </w:rPr>
        <w:t xml:space="preserve">. 2011. </w:t>
      </w:r>
      <w:r>
        <w:rPr>
          <w:rFonts w:ascii="Arial" w:eastAsiaTheme="minorEastAsia" w:hAnsi="Arial" w:cs="Arial"/>
          <w:i/>
          <w:szCs w:val="15"/>
        </w:rPr>
        <w:t xml:space="preserve">Analisis Pengembangan Sektor Ekonomi Potensial Kabupaten Barito Kuala. </w:t>
      </w:r>
      <w:proofErr w:type="gramStart"/>
      <w:r w:rsidRPr="009E20B6">
        <w:rPr>
          <w:rFonts w:ascii="Arial" w:eastAsiaTheme="minorEastAsia" w:hAnsi="Arial" w:cs="Arial"/>
          <w:szCs w:val="15"/>
        </w:rPr>
        <w:t>Jurnal Manajeman dan Akutansi</w:t>
      </w:r>
      <w:r w:rsidR="009E20B6">
        <w:rPr>
          <w:rFonts w:ascii="Arial" w:eastAsiaTheme="minorEastAsia" w:hAnsi="Arial" w:cs="Arial"/>
          <w:i/>
          <w:szCs w:val="15"/>
        </w:rPr>
        <w:t>,</w:t>
      </w:r>
      <w:r w:rsidR="009E20B6">
        <w:rPr>
          <w:rFonts w:ascii="Arial" w:eastAsiaTheme="minorEastAsia" w:hAnsi="Arial" w:cs="Arial"/>
          <w:szCs w:val="15"/>
        </w:rPr>
        <w:t xml:space="preserve"> Oktober 12 (</w:t>
      </w:r>
      <w:r>
        <w:rPr>
          <w:rFonts w:ascii="Arial" w:eastAsiaTheme="minorEastAsia" w:hAnsi="Arial" w:cs="Arial"/>
          <w:szCs w:val="15"/>
        </w:rPr>
        <w:t>2</w:t>
      </w:r>
      <w:r w:rsidR="009E20B6">
        <w:rPr>
          <w:rFonts w:ascii="Arial" w:eastAsiaTheme="minorEastAsia" w:hAnsi="Arial" w:cs="Arial"/>
          <w:szCs w:val="15"/>
        </w:rPr>
        <w:t>) hal 143-148</w:t>
      </w:r>
      <w:r w:rsidR="000F518E">
        <w:rPr>
          <w:rFonts w:ascii="Arial" w:eastAsiaTheme="minorEastAsia" w:hAnsi="Arial" w:cs="Arial"/>
          <w:szCs w:val="15"/>
        </w:rPr>
        <w:t>.</w:t>
      </w:r>
      <w:proofErr w:type="gramEnd"/>
    </w:p>
    <w:p w:rsidR="00CE7C71" w:rsidRPr="00503A41" w:rsidRDefault="00CE7C71" w:rsidP="00874C41">
      <w:pPr>
        <w:autoSpaceDE w:val="0"/>
        <w:autoSpaceDN w:val="0"/>
        <w:adjustRightInd w:val="0"/>
        <w:ind w:left="810" w:hanging="810"/>
        <w:jc w:val="both"/>
        <w:rPr>
          <w:rFonts w:ascii="Arial" w:eastAsiaTheme="minorEastAsia" w:hAnsi="Arial" w:cs="Arial"/>
          <w:szCs w:val="15"/>
        </w:rPr>
      </w:pPr>
      <w:r>
        <w:rPr>
          <w:rFonts w:ascii="Arial" w:eastAsiaTheme="minorEastAsia" w:hAnsi="Arial" w:cs="Arial"/>
          <w:szCs w:val="15"/>
        </w:rPr>
        <w:t>Nugroho</w:t>
      </w:r>
      <w:proofErr w:type="gramStart"/>
      <w:r>
        <w:rPr>
          <w:rFonts w:ascii="Arial" w:eastAsiaTheme="minorEastAsia" w:hAnsi="Arial" w:cs="Arial"/>
          <w:szCs w:val="15"/>
        </w:rPr>
        <w:t>,iwan</w:t>
      </w:r>
      <w:proofErr w:type="gramEnd"/>
      <w:r>
        <w:rPr>
          <w:rFonts w:ascii="Arial" w:eastAsiaTheme="minorEastAsia" w:hAnsi="Arial" w:cs="Arial"/>
          <w:szCs w:val="15"/>
        </w:rPr>
        <w:t xml:space="preserve">. </w:t>
      </w:r>
      <w:proofErr w:type="gramStart"/>
      <w:r>
        <w:rPr>
          <w:rFonts w:ascii="Arial" w:eastAsiaTheme="minorEastAsia" w:hAnsi="Arial" w:cs="Arial"/>
          <w:szCs w:val="15"/>
        </w:rPr>
        <w:t>dan</w:t>
      </w:r>
      <w:proofErr w:type="gramEnd"/>
      <w:r>
        <w:rPr>
          <w:rFonts w:ascii="Arial" w:eastAsiaTheme="minorEastAsia" w:hAnsi="Arial" w:cs="Arial"/>
          <w:szCs w:val="15"/>
        </w:rPr>
        <w:t xml:space="preserve"> Rochmin Dahuri. 2004. </w:t>
      </w:r>
      <w:r>
        <w:rPr>
          <w:rFonts w:ascii="Arial" w:eastAsiaTheme="minorEastAsia" w:hAnsi="Arial" w:cs="Arial"/>
          <w:i/>
          <w:szCs w:val="15"/>
        </w:rPr>
        <w:t xml:space="preserve">Pembangunan Wilayah Perspektif Ekonomi, Sosial dan Lingkungan, </w:t>
      </w:r>
      <w:r>
        <w:rPr>
          <w:rFonts w:ascii="Arial" w:eastAsiaTheme="minorEastAsia" w:hAnsi="Arial" w:cs="Arial"/>
          <w:szCs w:val="15"/>
        </w:rPr>
        <w:t>Pustaka LP3ES.Jakarta.</w:t>
      </w:r>
    </w:p>
    <w:p w:rsidR="00672A26" w:rsidRDefault="00672A26" w:rsidP="00874C41">
      <w:pPr>
        <w:autoSpaceDE w:val="0"/>
        <w:autoSpaceDN w:val="0"/>
        <w:adjustRightInd w:val="0"/>
        <w:ind w:left="810" w:hanging="810"/>
        <w:jc w:val="both"/>
        <w:rPr>
          <w:rFonts w:ascii="Arial" w:eastAsiaTheme="minorEastAsia" w:hAnsi="Arial" w:cs="Arial"/>
          <w:szCs w:val="15"/>
        </w:rPr>
      </w:pPr>
    </w:p>
    <w:p w:rsidR="00672A26" w:rsidRDefault="00672A26" w:rsidP="00874C41">
      <w:pPr>
        <w:autoSpaceDE w:val="0"/>
        <w:autoSpaceDN w:val="0"/>
        <w:adjustRightInd w:val="0"/>
        <w:ind w:left="810" w:hanging="810"/>
        <w:jc w:val="both"/>
        <w:rPr>
          <w:rFonts w:ascii="Arial" w:eastAsiaTheme="minorEastAsia" w:hAnsi="Arial" w:cs="Arial"/>
          <w:szCs w:val="15"/>
        </w:rPr>
      </w:pPr>
    </w:p>
    <w:p w:rsidR="00A67679" w:rsidRDefault="00217778" w:rsidP="00874C41">
      <w:pPr>
        <w:autoSpaceDE w:val="0"/>
        <w:autoSpaceDN w:val="0"/>
        <w:adjustRightInd w:val="0"/>
        <w:ind w:left="810" w:hanging="810"/>
        <w:jc w:val="both"/>
        <w:rPr>
          <w:rFonts w:ascii="Arial" w:eastAsiaTheme="minorEastAsia" w:hAnsi="Arial" w:cs="Arial"/>
          <w:szCs w:val="15"/>
        </w:rPr>
      </w:pPr>
      <w:proofErr w:type="gramStart"/>
      <w:r>
        <w:rPr>
          <w:rFonts w:ascii="Arial" w:eastAsiaTheme="minorEastAsia" w:hAnsi="Arial" w:cs="Arial"/>
          <w:szCs w:val="15"/>
        </w:rPr>
        <w:t>Sjarizal, 2012.</w:t>
      </w:r>
      <w:proofErr w:type="gramEnd"/>
      <w:r w:rsidR="003A6EE5">
        <w:rPr>
          <w:rFonts w:ascii="Arial" w:eastAsiaTheme="minorEastAsia" w:hAnsi="Arial" w:cs="Arial"/>
          <w:szCs w:val="15"/>
        </w:rPr>
        <w:t xml:space="preserve"> </w:t>
      </w:r>
      <w:r w:rsidR="003A6EE5">
        <w:rPr>
          <w:rFonts w:ascii="Arial" w:eastAsiaTheme="minorEastAsia" w:hAnsi="Arial" w:cs="Arial"/>
          <w:i/>
          <w:szCs w:val="15"/>
        </w:rPr>
        <w:t xml:space="preserve">Ekonomi Wilayah dan Perkotaan, </w:t>
      </w:r>
      <w:proofErr w:type="gramStart"/>
      <w:r w:rsidR="003A6EE5">
        <w:rPr>
          <w:rFonts w:ascii="Arial" w:eastAsiaTheme="minorEastAsia" w:hAnsi="Arial" w:cs="Arial"/>
          <w:szCs w:val="15"/>
        </w:rPr>
        <w:t>Cetakan  Pertama</w:t>
      </w:r>
      <w:proofErr w:type="gramEnd"/>
      <w:r w:rsidR="003A6EE5">
        <w:rPr>
          <w:rFonts w:ascii="Arial" w:eastAsiaTheme="minorEastAsia" w:hAnsi="Arial" w:cs="Arial"/>
          <w:szCs w:val="15"/>
        </w:rPr>
        <w:t>, Raja Grafindo Persada, Jakarta.</w:t>
      </w:r>
    </w:p>
    <w:p w:rsidR="00A67679" w:rsidRDefault="00F57761" w:rsidP="00874C41">
      <w:pPr>
        <w:autoSpaceDE w:val="0"/>
        <w:autoSpaceDN w:val="0"/>
        <w:adjustRightInd w:val="0"/>
        <w:ind w:left="810" w:hanging="810"/>
        <w:jc w:val="both"/>
        <w:rPr>
          <w:rFonts w:ascii="Arial" w:eastAsiaTheme="minorEastAsia" w:hAnsi="Arial" w:cs="Arial"/>
          <w:szCs w:val="15"/>
        </w:rPr>
      </w:pPr>
      <w:r>
        <w:rPr>
          <w:rFonts w:ascii="Arial" w:eastAsiaTheme="minorEastAsia" w:hAnsi="Arial" w:cs="Arial"/>
          <w:szCs w:val="15"/>
          <w:u w:val="single"/>
        </w:rPr>
        <w:t xml:space="preserve">            </w:t>
      </w:r>
      <w:r w:rsidR="00503A41">
        <w:rPr>
          <w:rFonts w:ascii="Arial" w:eastAsiaTheme="minorEastAsia" w:hAnsi="Arial" w:cs="Arial"/>
          <w:szCs w:val="15"/>
        </w:rPr>
        <w:t xml:space="preserve">. </w:t>
      </w:r>
      <w:proofErr w:type="gramStart"/>
      <w:r w:rsidR="00217778">
        <w:rPr>
          <w:rFonts w:ascii="Arial" w:eastAsiaTheme="minorEastAsia" w:hAnsi="Arial" w:cs="Arial"/>
          <w:szCs w:val="15"/>
        </w:rPr>
        <w:t>2015.</w:t>
      </w:r>
      <w:r w:rsidR="00A67679">
        <w:rPr>
          <w:rFonts w:ascii="Arial" w:eastAsiaTheme="minorEastAsia" w:hAnsi="Arial" w:cs="Arial"/>
          <w:szCs w:val="15"/>
        </w:rPr>
        <w:t xml:space="preserve"> </w:t>
      </w:r>
      <w:r w:rsidR="00A67679">
        <w:rPr>
          <w:rFonts w:ascii="Arial" w:eastAsiaTheme="minorEastAsia" w:hAnsi="Arial" w:cs="Arial"/>
          <w:i/>
          <w:szCs w:val="15"/>
        </w:rPr>
        <w:t xml:space="preserve">Perencanaan Pembangunan Daerah Dalam Era Otonomi, </w:t>
      </w:r>
      <w:r w:rsidR="00A67679">
        <w:rPr>
          <w:rFonts w:ascii="Arial" w:eastAsiaTheme="minorEastAsia" w:hAnsi="Arial" w:cs="Arial"/>
          <w:szCs w:val="15"/>
        </w:rPr>
        <w:t>Cetakan Kadua, Raja Grafindo Persada, Jakarta.</w:t>
      </w:r>
      <w:proofErr w:type="gramEnd"/>
    </w:p>
    <w:p w:rsidR="005070CE" w:rsidRPr="005070CE" w:rsidRDefault="005070CE" w:rsidP="00874C41">
      <w:pPr>
        <w:autoSpaceDE w:val="0"/>
        <w:autoSpaceDN w:val="0"/>
        <w:adjustRightInd w:val="0"/>
        <w:ind w:left="810" w:hanging="810"/>
        <w:jc w:val="both"/>
        <w:rPr>
          <w:rFonts w:ascii="Arial" w:eastAsiaTheme="minorEastAsia" w:hAnsi="Arial" w:cs="Arial"/>
          <w:szCs w:val="15"/>
        </w:rPr>
      </w:pPr>
      <w:r>
        <w:rPr>
          <w:rFonts w:ascii="Arial" w:eastAsiaTheme="minorEastAsia" w:hAnsi="Arial" w:cs="Arial"/>
          <w:szCs w:val="15"/>
        </w:rPr>
        <w:t xml:space="preserve">Sukirno, Sadono, 2006, </w:t>
      </w:r>
      <w:r>
        <w:rPr>
          <w:rFonts w:ascii="Arial" w:eastAsiaTheme="minorEastAsia" w:hAnsi="Arial" w:cs="Arial"/>
          <w:i/>
          <w:szCs w:val="15"/>
        </w:rPr>
        <w:t xml:space="preserve">Ekonomi Pembangunan Proses Masalah dan Dasar Kebijakan, Cetakan Ketiga, </w:t>
      </w:r>
      <w:r>
        <w:rPr>
          <w:rFonts w:ascii="Arial" w:eastAsiaTheme="minorEastAsia" w:hAnsi="Arial" w:cs="Arial"/>
          <w:szCs w:val="15"/>
        </w:rPr>
        <w:t>Penerbit Kencana</w:t>
      </w:r>
      <w:r w:rsidR="000F518E">
        <w:rPr>
          <w:rFonts w:ascii="Arial" w:eastAsiaTheme="minorEastAsia" w:hAnsi="Arial" w:cs="Arial"/>
          <w:szCs w:val="15"/>
        </w:rPr>
        <w:t>,</w:t>
      </w:r>
      <w:r>
        <w:rPr>
          <w:rFonts w:ascii="Arial" w:eastAsiaTheme="minorEastAsia" w:hAnsi="Arial" w:cs="Arial"/>
          <w:szCs w:val="15"/>
        </w:rPr>
        <w:t xml:space="preserve"> Jakarta</w:t>
      </w:r>
      <w:r w:rsidR="000F518E">
        <w:rPr>
          <w:rFonts w:ascii="Arial" w:eastAsiaTheme="minorEastAsia" w:hAnsi="Arial" w:cs="Arial"/>
          <w:szCs w:val="15"/>
        </w:rPr>
        <w:t>.</w:t>
      </w:r>
    </w:p>
    <w:p w:rsidR="00CE7C71" w:rsidRDefault="00CE7C71" w:rsidP="00874C41">
      <w:pPr>
        <w:autoSpaceDE w:val="0"/>
        <w:autoSpaceDN w:val="0"/>
        <w:adjustRightInd w:val="0"/>
        <w:ind w:left="810" w:hanging="810"/>
        <w:jc w:val="both"/>
        <w:rPr>
          <w:rFonts w:ascii="Arial" w:eastAsiaTheme="minorEastAsia" w:hAnsi="Arial" w:cs="Arial"/>
          <w:szCs w:val="15"/>
        </w:rPr>
      </w:pPr>
      <w:r w:rsidRPr="00B77814">
        <w:rPr>
          <w:rFonts w:ascii="Arial" w:eastAsiaTheme="minorEastAsia" w:hAnsi="Arial" w:cs="Arial"/>
          <w:szCs w:val="15"/>
        </w:rPr>
        <w:t>Tarigan,</w:t>
      </w:r>
      <w:r>
        <w:rPr>
          <w:rFonts w:ascii="Arial" w:eastAsiaTheme="minorEastAsia" w:hAnsi="Arial" w:cs="Arial"/>
          <w:szCs w:val="15"/>
        </w:rPr>
        <w:t xml:space="preserve"> </w:t>
      </w:r>
      <w:r w:rsidRPr="00B77814">
        <w:rPr>
          <w:rFonts w:ascii="Arial" w:eastAsiaTheme="minorEastAsia" w:hAnsi="Arial" w:cs="Arial"/>
          <w:szCs w:val="15"/>
        </w:rPr>
        <w:t>Robinson</w:t>
      </w:r>
      <w:r>
        <w:rPr>
          <w:rFonts w:ascii="Arial" w:eastAsiaTheme="minorEastAsia" w:hAnsi="Arial" w:cs="Arial"/>
          <w:szCs w:val="15"/>
        </w:rPr>
        <w:t>. 2007.</w:t>
      </w:r>
      <w:r w:rsidRPr="00B77814">
        <w:rPr>
          <w:rFonts w:ascii="Arial" w:eastAsiaTheme="minorEastAsia" w:hAnsi="Arial" w:cs="Arial"/>
          <w:szCs w:val="15"/>
        </w:rPr>
        <w:t xml:space="preserve"> </w:t>
      </w:r>
      <w:r w:rsidRPr="00B77814">
        <w:rPr>
          <w:rFonts w:ascii="Arial" w:eastAsiaTheme="minorEastAsia" w:hAnsi="Arial" w:cs="Arial"/>
          <w:i/>
          <w:szCs w:val="15"/>
        </w:rPr>
        <w:t xml:space="preserve">Ekonomi Regional: Teori dan Aplikasi, </w:t>
      </w:r>
      <w:r w:rsidRPr="00B77814">
        <w:rPr>
          <w:rFonts w:ascii="Arial" w:eastAsiaTheme="minorEastAsia" w:hAnsi="Arial" w:cs="Arial"/>
          <w:szCs w:val="15"/>
        </w:rPr>
        <w:t xml:space="preserve">Cetakan </w:t>
      </w:r>
      <w:r>
        <w:rPr>
          <w:rFonts w:ascii="Arial" w:eastAsiaTheme="minorEastAsia" w:hAnsi="Arial" w:cs="Arial"/>
          <w:szCs w:val="15"/>
        </w:rPr>
        <w:t xml:space="preserve">       </w:t>
      </w:r>
      <w:r w:rsidRPr="00B77814">
        <w:rPr>
          <w:rFonts w:ascii="Arial" w:eastAsiaTheme="minorEastAsia" w:hAnsi="Arial" w:cs="Arial"/>
          <w:szCs w:val="15"/>
        </w:rPr>
        <w:t>Keempat</w:t>
      </w:r>
      <w:r>
        <w:rPr>
          <w:rFonts w:ascii="Arial" w:eastAsiaTheme="minorEastAsia" w:hAnsi="Arial" w:cs="Arial"/>
          <w:szCs w:val="15"/>
        </w:rPr>
        <w:t xml:space="preserve"> Edisi Revisi</w:t>
      </w:r>
      <w:r w:rsidRPr="00B77814">
        <w:rPr>
          <w:rFonts w:ascii="Arial" w:eastAsiaTheme="minorEastAsia" w:hAnsi="Arial" w:cs="Arial"/>
          <w:szCs w:val="15"/>
        </w:rPr>
        <w:t>, Bumi Aksara, Jakarta</w:t>
      </w:r>
      <w:r w:rsidR="00874C41">
        <w:rPr>
          <w:rFonts w:ascii="Arial" w:eastAsiaTheme="minorEastAsia" w:hAnsi="Arial" w:cs="Arial"/>
          <w:szCs w:val="15"/>
        </w:rPr>
        <w:t>.</w:t>
      </w:r>
    </w:p>
    <w:p w:rsidR="003A6EE5" w:rsidRDefault="00217778" w:rsidP="00874C41">
      <w:pPr>
        <w:autoSpaceDE w:val="0"/>
        <w:autoSpaceDN w:val="0"/>
        <w:adjustRightInd w:val="0"/>
        <w:ind w:left="810" w:hanging="810"/>
        <w:jc w:val="both"/>
        <w:rPr>
          <w:rFonts w:ascii="Arial" w:eastAsiaTheme="minorEastAsia" w:hAnsi="Arial" w:cs="Arial"/>
          <w:szCs w:val="15"/>
        </w:rPr>
      </w:pPr>
      <w:r>
        <w:rPr>
          <w:rFonts w:ascii="Arial" w:eastAsiaTheme="minorEastAsia" w:hAnsi="Arial" w:cs="Arial"/>
          <w:szCs w:val="15"/>
        </w:rPr>
        <w:t>Widodo, Tri. 2006.</w:t>
      </w:r>
      <w:r w:rsidR="003A6EE5">
        <w:rPr>
          <w:rFonts w:ascii="Arial" w:eastAsiaTheme="minorEastAsia" w:hAnsi="Arial" w:cs="Arial"/>
          <w:szCs w:val="15"/>
        </w:rPr>
        <w:t xml:space="preserve"> </w:t>
      </w:r>
      <w:r w:rsidR="003A6EE5">
        <w:rPr>
          <w:rFonts w:ascii="Arial" w:eastAsiaTheme="minorEastAsia" w:hAnsi="Arial" w:cs="Arial"/>
          <w:i/>
          <w:szCs w:val="15"/>
        </w:rPr>
        <w:t>Perencanaan Pembangunan: Aplikasi Komputer</w:t>
      </w:r>
      <w:proofErr w:type="gramStart"/>
      <w:r w:rsidR="003A6EE5">
        <w:rPr>
          <w:rFonts w:ascii="Arial" w:eastAsiaTheme="minorEastAsia" w:hAnsi="Arial" w:cs="Arial"/>
          <w:i/>
          <w:szCs w:val="15"/>
        </w:rPr>
        <w:t xml:space="preserve">, </w:t>
      </w:r>
      <w:r w:rsidR="003A6EE5">
        <w:rPr>
          <w:rFonts w:ascii="Arial" w:eastAsiaTheme="minorEastAsia" w:hAnsi="Arial" w:cs="Arial"/>
          <w:szCs w:val="15"/>
        </w:rPr>
        <w:t xml:space="preserve"> Cetakan</w:t>
      </w:r>
      <w:proofErr w:type="gramEnd"/>
      <w:r w:rsidR="003A6EE5">
        <w:rPr>
          <w:rFonts w:ascii="Arial" w:eastAsiaTheme="minorEastAsia" w:hAnsi="Arial" w:cs="Arial"/>
          <w:szCs w:val="15"/>
        </w:rPr>
        <w:t xml:space="preserve"> Pertama, UPP STIM YKPN. </w:t>
      </w:r>
      <w:proofErr w:type="gramStart"/>
      <w:r w:rsidR="003A6EE5">
        <w:rPr>
          <w:rFonts w:ascii="Arial" w:eastAsiaTheme="minorEastAsia" w:hAnsi="Arial" w:cs="Arial"/>
          <w:szCs w:val="15"/>
        </w:rPr>
        <w:t>Yogyakarta.</w:t>
      </w:r>
      <w:proofErr w:type="gramEnd"/>
    </w:p>
    <w:p w:rsidR="000500A0" w:rsidRPr="00ED5345" w:rsidRDefault="000500A0" w:rsidP="00345730">
      <w:pPr>
        <w:autoSpaceDE w:val="0"/>
        <w:autoSpaceDN w:val="0"/>
        <w:adjustRightInd w:val="0"/>
        <w:spacing w:line="360" w:lineRule="auto"/>
        <w:ind w:left="810" w:hanging="810"/>
        <w:jc w:val="both"/>
        <w:rPr>
          <w:rFonts w:ascii="Arial" w:eastAsiaTheme="minorEastAsia" w:hAnsi="Arial" w:cs="Arial"/>
          <w:szCs w:val="15"/>
        </w:rPr>
      </w:pPr>
    </w:p>
    <w:p w:rsidR="004F08C0" w:rsidRPr="003B4F67" w:rsidRDefault="004F08C0" w:rsidP="00345730">
      <w:pPr>
        <w:autoSpaceDE w:val="0"/>
        <w:autoSpaceDN w:val="0"/>
        <w:adjustRightInd w:val="0"/>
        <w:spacing w:line="360" w:lineRule="auto"/>
        <w:ind w:left="810" w:hanging="810"/>
        <w:jc w:val="both"/>
        <w:rPr>
          <w:rFonts w:ascii="Arial" w:eastAsiaTheme="minorEastAsia" w:hAnsi="Arial" w:cs="Arial"/>
          <w:szCs w:val="15"/>
        </w:rPr>
      </w:pPr>
    </w:p>
    <w:p w:rsidR="00345730" w:rsidRDefault="00345730" w:rsidP="00345730">
      <w:pPr>
        <w:autoSpaceDE w:val="0"/>
        <w:autoSpaceDN w:val="0"/>
        <w:adjustRightInd w:val="0"/>
        <w:spacing w:line="360" w:lineRule="auto"/>
        <w:ind w:left="810" w:hanging="810"/>
        <w:jc w:val="both"/>
        <w:rPr>
          <w:rFonts w:ascii="Arial" w:eastAsiaTheme="minorEastAsia" w:hAnsi="Arial" w:cs="Arial"/>
          <w:szCs w:val="15"/>
        </w:rPr>
      </w:pPr>
    </w:p>
    <w:p w:rsidR="00125BB0" w:rsidRDefault="00125BB0" w:rsidP="00345730">
      <w:pPr>
        <w:autoSpaceDE w:val="0"/>
        <w:autoSpaceDN w:val="0"/>
        <w:adjustRightInd w:val="0"/>
        <w:spacing w:line="360" w:lineRule="auto"/>
        <w:ind w:left="810" w:hanging="810"/>
        <w:jc w:val="both"/>
        <w:rPr>
          <w:rFonts w:ascii="Arial" w:eastAsiaTheme="minorEastAsia" w:hAnsi="Arial" w:cs="Arial"/>
          <w:szCs w:val="15"/>
        </w:rPr>
      </w:pPr>
    </w:p>
    <w:p w:rsidR="00125BB0" w:rsidRDefault="00125BB0" w:rsidP="00345730">
      <w:pPr>
        <w:autoSpaceDE w:val="0"/>
        <w:autoSpaceDN w:val="0"/>
        <w:adjustRightInd w:val="0"/>
        <w:spacing w:line="360" w:lineRule="auto"/>
        <w:ind w:left="810" w:hanging="810"/>
        <w:jc w:val="both"/>
        <w:rPr>
          <w:rFonts w:ascii="Arial" w:eastAsiaTheme="minorEastAsia" w:hAnsi="Arial" w:cs="Arial"/>
          <w:szCs w:val="15"/>
        </w:rPr>
      </w:pPr>
    </w:p>
    <w:p w:rsidR="008E101C" w:rsidRDefault="008E101C" w:rsidP="00345730">
      <w:pPr>
        <w:autoSpaceDE w:val="0"/>
        <w:autoSpaceDN w:val="0"/>
        <w:adjustRightInd w:val="0"/>
        <w:spacing w:line="360" w:lineRule="auto"/>
        <w:ind w:left="810" w:hanging="810"/>
        <w:jc w:val="both"/>
        <w:rPr>
          <w:rFonts w:ascii="Arial" w:eastAsiaTheme="minorEastAsia" w:hAnsi="Arial" w:cs="Arial"/>
          <w:szCs w:val="15"/>
        </w:rPr>
      </w:pPr>
    </w:p>
    <w:p w:rsidR="008E101C" w:rsidRDefault="008E101C">
      <w:pPr>
        <w:rPr>
          <w:rFonts w:ascii="Arial" w:eastAsiaTheme="minorEastAsia" w:hAnsi="Arial" w:cs="Arial"/>
          <w:szCs w:val="15"/>
        </w:rPr>
      </w:pPr>
    </w:p>
    <w:sectPr w:rsidR="008E101C" w:rsidSect="00DF509F">
      <w:pgSz w:w="11907" w:h="16839"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671" w:rsidRDefault="00C55671" w:rsidP="003B2D66">
      <w:pPr>
        <w:spacing w:after="0" w:line="240" w:lineRule="auto"/>
      </w:pPr>
      <w:r>
        <w:separator/>
      </w:r>
    </w:p>
  </w:endnote>
  <w:endnote w:type="continuationSeparator" w:id="0">
    <w:p w:rsidR="00C55671" w:rsidRDefault="00C55671" w:rsidP="003B2D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71" w:rsidRDefault="00C55671" w:rsidP="00D9675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671" w:rsidRDefault="00C55671" w:rsidP="003B2D66">
      <w:pPr>
        <w:spacing w:after="0" w:line="240" w:lineRule="auto"/>
      </w:pPr>
      <w:r>
        <w:separator/>
      </w:r>
    </w:p>
  </w:footnote>
  <w:footnote w:type="continuationSeparator" w:id="0">
    <w:p w:rsidR="00C55671" w:rsidRDefault="00C55671" w:rsidP="003B2D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145611"/>
      <w:docPartObj>
        <w:docPartGallery w:val="Page Numbers (Top of Page)"/>
        <w:docPartUnique/>
      </w:docPartObj>
    </w:sdtPr>
    <w:sdtEndPr>
      <w:rPr>
        <w:noProof/>
      </w:rPr>
    </w:sdtEndPr>
    <w:sdtContent>
      <w:p w:rsidR="00C55671" w:rsidRDefault="00FF7112">
        <w:pPr>
          <w:pStyle w:val="Header"/>
          <w:jc w:val="right"/>
        </w:pPr>
        <w:fldSimple w:instr=" PAGE   \* MERGEFORMAT ">
          <w:r w:rsidR="003D70FA">
            <w:rPr>
              <w:noProof/>
            </w:rPr>
            <w:t>1</w:t>
          </w:r>
        </w:fldSimple>
      </w:p>
    </w:sdtContent>
  </w:sdt>
  <w:p w:rsidR="00C55671" w:rsidRDefault="00C556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7505"/>
    <w:multiLevelType w:val="multilevel"/>
    <w:tmpl w:val="E47E5178"/>
    <w:lvl w:ilvl="0">
      <w:start w:val="1"/>
      <w:numFmt w:val="decimal"/>
      <w:lvlText w:val="%1."/>
      <w:lvlJc w:val="left"/>
      <w:pPr>
        <w:ind w:left="900" w:hanging="360"/>
      </w:pPr>
      <w:rPr>
        <w:rFonts w:ascii="Arial" w:eastAsiaTheme="minorHAnsi" w:hAnsi="Arial" w:cs="Arial"/>
      </w:rPr>
    </w:lvl>
    <w:lvl w:ilvl="1">
      <w:start w:val="4"/>
      <w:numFmt w:val="decimal"/>
      <w:isLgl/>
      <w:lvlText w:val="%1.%2."/>
      <w:lvlJc w:val="left"/>
      <w:pPr>
        <w:ind w:left="126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
    <w:nsid w:val="111B7B02"/>
    <w:multiLevelType w:val="hybridMultilevel"/>
    <w:tmpl w:val="854EA7BA"/>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4953D75"/>
    <w:multiLevelType w:val="hybridMultilevel"/>
    <w:tmpl w:val="D4E84802"/>
    <w:lvl w:ilvl="0" w:tplc="04210017">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18301B2B"/>
    <w:multiLevelType w:val="hybridMultilevel"/>
    <w:tmpl w:val="F91AE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248AC"/>
    <w:multiLevelType w:val="hybridMultilevel"/>
    <w:tmpl w:val="34A029EA"/>
    <w:lvl w:ilvl="0" w:tplc="635AD0B2">
      <w:start w:val="1"/>
      <w:numFmt w:val="lowerLetter"/>
      <w:lvlText w:val="%1)"/>
      <w:lvlJc w:val="left"/>
      <w:pPr>
        <w:ind w:left="1070" w:hanging="360"/>
      </w:pPr>
      <w:rPr>
        <w:b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5">
    <w:nsid w:val="197A0087"/>
    <w:multiLevelType w:val="hybridMultilevel"/>
    <w:tmpl w:val="0ED68AB8"/>
    <w:lvl w:ilvl="0" w:tplc="5DFE4B6A">
      <w:start w:val="1"/>
      <w:numFmt w:val="decimal"/>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C8B28A9"/>
    <w:multiLevelType w:val="multilevel"/>
    <w:tmpl w:val="192E48C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CAB0FF2"/>
    <w:multiLevelType w:val="hybridMultilevel"/>
    <w:tmpl w:val="E07ED2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54D4203"/>
    <w:multiLevelType w:val="hybridMultilevel"/>
    <w:tmpl w:val="775A56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C144893"/>
    <w:multiLevelType w:val="multilevel"/>
    <w:tmpl w:val="6CC0990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2F493D64"/>
    <w:multiLevelType w:val="multilevel"/>
    <w:tmpl w:val="AB021974"/>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348227E5"/>
    <w:multiLevelType w:val="multilevel"/>
    <w:tmpl w:val="144E39A8"/>
    <w:lvl w:ilvl="0">
      <w:start w:val="1"/>
      <w:numFmt w:val="decimal"/>
      <w:lvlText w:val="%1."/>
      <w:lvlJc w:val="left"/>
      <w:pPr>
        <w:ind w:left="720" w:hanging="360"/>
      </w:pPr>
    </w:lvl>
    <w:lvl w:ilvl="1">
      <w:start w:val="2"/>
      <w:numFmt w:val="decimal"/>
      <w:isLgl/>
      <w:lvlText w:val="%1.%2."/>
      <w:lvlJc w:val="left"/>
      <w:pPr>
        <w:ind w:left="135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ABD1FCF"/>
    <w:multiLevelType w:val="hybridMultilevel"/>
    <w:tmpl w:val="EC2A9E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42C83115"/>
    <w:multiLevelType w:val="multilevel"/>
    <w:tmpl w:val="57ACC8D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49E34A76"/>
    <w:multiLevelType w:val="hybridMultilevel"/>
    <w:tmpl w:val="690EC9D8"/>
    <w:lvl w:ilvl="0" w:tplc="164E32B4">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4EFD0341"/>
    <w:multiLevelType w:val="hybridMultilevel"/>
    <w:tmpl w:val="9DCAC8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0702071"/>
    <w:multiLevelType w:val="hybridMultilevel"/>
    <w:tmpl w:val="AB9AD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26060E"/>
    <w:multiLevelType w:val="multilevel"/>
    <w:tmpl w:val="597ED418"/>
    <w:lvl w:ilvl="0">
      <w:start w:val="1"/>
      <w:numFmt w:val="decimal"/>
      <w:lvlText w:val="%1"/>
      <w:lvlJc w:val="left"/>
      <w:pPr>
        <w:ind w:left="360" w:hanging="360"/>
      </w:pPr>
      <w:rPr>
        <w:rFonts w:hint="default"/>
      </w:rPr>
    </w:lvl>
    <w:lvl w:ilvl="1">
      <w:start w:val="1"/>
      <w:numFmt w:val="decimal"/>
      <w:isLgl/>
      <w:lvlText w:val="%1.%2"/>
      <w:lvlJc w:val="left"/>
      <w:pPr>
        <w:ind w:left="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605E3A20"/>
    <w:multiLevelType w:val="multilevel"/>
    <w:tmpl w:val="EBCE04EA"/>
    <w:lvl w:ilvl="0">
      <w:start w:val="1"/>
      <w:numFmt w:val="decimal"/>
      <w:lvlText w:val="%1."/>
      <w:lvlJc w:val="left"/>
      <w:pPr>
        <w:ind w:left="90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9">
    <w:nsid w:val="614318FA"/>
    <w:multiLevelType w:val="multilevel"/>
    <w:tmpl w:val="242606BE"/>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8D63121"/>
    <w:multiLevelType w:val="hybridMultilevel"/>
    <w:tmpl w:val="E636457E"/>
    <w:lvl w:ilvl="0" w:tplc="679A07A6">
      <w:start w:val="1"/>
      <w:numFmt w:val="decimal"/>
      <w:lvlText w:val="%1."/>
      <w:lvlJc w:val="left"/>
      <w:pPr>
        <w:ind w:left="810" w:hanging="360"/>
      </w:pPr>
      <w:rPr>
        <w:rFonts w:hint="default"/>
        <w:b w:val="0"/>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1">
    <w:nsid w:val="69B4708E"/>
    <w:multiLevelType w:val="multilevel"/>
    <w:tmpl w:val="EF1A6902"/>
    <w:lvl w:ilvl="0">
      <w:start w:val="1"/>
      <w:numFmt w:val="decimal"/>
      <w:lvlText w:val="%1."/>
      <w:lvlJc w:val="left"/>
      <w:pPr>
        <w:ind w:left="360" w:hanging="360"/>
      </w:pPr>
      <w:rPr>
        <w:rFonts w:hint="default"/>
      </w:rPr>
    </w:lvl>
    <w:lvl w:ilvl="1">
      <w:start w:val="1"/>
      <w:numFmt w:val="decimal"/>
      <w:isLgl/>
      <w:lvlText w:val="%1.%2"/>
      <w:lvlJc w:val="left"/>
      <w:pPr>
        <w:ind w:left="73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2">
    <w:nsid w:val="72004A81"/>
    <w:multiLevelType w:val="multilevel"/>
    <w:tmpl w:val="D902B56C"/>
    <w:lvl w:ilvl="0">
      <w:start w:val="3"/>
      <w:numFmt w:val="decimal"/>
      <w:lvlText w:val="%1."/>
      <w:lvlJc w:val="left"/>
      <w:pPr>
        <w:ind w:left="540" w:hanging="540"/>
      </w:pPr>
      <w:rPr>
        <w:rFonts w:hint="default"/>
      </w:rPr>
    </w:lvl>
    <w:lvl w:ilvl="1">
      <w:start w:val="5"/>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3">
    <w:nsid w:val="74DB4607"/>
    <w:multiLevelType w:val="hybridMultilevel"/>
    <w:tmpl w:val="34147274"/>
    <w:lvl w:ilvl="0" w:tplc="4B789286">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90A4FDA"/>
    <w:multiLevelType w:val="multilevel"/>
    <w:tmpl w:val="2280F350"/>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D8F200F"/>
    <w:multiLevelType w:val="multilevel"/>
    <w:tmpl w:val="E550D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E850E1A"/>
    <w:multiLevelType w:val="multilevel"/>
    <w:tmpl w:val="FF421634"/>
    <w:lvl w:ilvl="0">
      <w:start w:val="1"/>
      <w:numFmt w:val="decimal"/>
      <w:lvlText w:val="%1."/>
      <w:lvlJc w:val="left"/>
      <w:pPr>
        <w:ind w:left="80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520" w:hanging="108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880" w:hanging="144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2240" w:hanging="1800"/>
      </w:pPr>
      <w:rPr>
        <w:rFonts w:hint="default"/>
      </w:rPr>
    </w:lvl>
    <w:lvl w:ilvl="8">
      <w:start w:val="1"/>
      <w:numFmt w:val="decimal"/>
      <w:isLgl/>
      <w:lvlText w:val="%1.%2.%3.%4.%5.%6.%7.%8.%9."/>
      <w:lvlJc w:val="left"/>
      <w:pPr>
        <w:ind w:left="2240" w:hanging="1800"/>
      </w:pPr>
      <w:rPr>
        <w:rFonts w:hint="default"/>
      </w:rPr>
    </w:lvl>
  </w:abstractNum>
  <w:num w:numId="1">
    <w:abstractNumId w:val="25"/>
  </w:num>
  <w:num w:numId="2">
    <w:abstractNumId w:val="0"/>
  </w:num>
  <w:num w:numId="3">
    <w:abstractNumId w:val="26"/>
  </w:num>
  <w:num w:numId="4">
    <w:abstractNumId w:val="18"/>
  </w:num>
  <w:num w:numId="5">
    <w:abstractNumId w:val="17"/>
  </w:num>
  <w:num w:numId="6">
    <w:abstractNumId w:val="24"/>
  </w:num>
  <w:num w:numId="7">
    <w:abstractNumId w:val="15"/>
  </w:num>
  <w:num w:numId="8">
    <w:abstractNumId w:val="19"/>
  </w:num>
  <w:num w:numId="9">
    <w:abstractNumId w:val="1"/>
  </w:num>
  <w:num w:numId="10">
    <w:abstractNumId w:val="9"/>
  </w:num>
  <w:num w:numId="11">
    <w:abstractNumId w:val="12"/>
  </w:num>
  <w:num w:numId="12">
    <w:abstractNumId w:val="21"/>
  </w:num>
  <w:num w:numId="13">
    <w:abstractNumId w:val="11"/>
  </w:num>
  <w:num w:numId="14">
    <w:abstractNumId w:val="14"/>
  </w:num>
  <w:num w:numId="15">
    <w:abstractNumId w:val="3"/>
  </w:num>
  <w:num w:numId="16">
    <w:abstractNumId w:val="8"/>
  </w:num>
  <w:num w:numId="17">
    <w:abstractNumId w:val="16"/>
  </w:num>
  <w:num w:numId="18">
    <w:abstractNumId w:val="20"/>
  </w:num>
  <w:num w:numId="19">
    <w:abstractNumId w:val="7"/>
  </w:num>
  <w:num w:numId="20">
    <w:abstractNumId w:val="5"/>
  </w:num>
  <w:num w:numId="21">
    <w:abstractNumId w:val="13"/>
  </w:num>
  <w:num w:numId="22">
    <w:abstractNumId w:val="10"/>
  </w:num>
  <w:num w:numId="23">
    <w:abstractNumId w:val="22"/>
  </w:num>
  <w:num w:numId="24">
    <w:abstractNumId w:val="23"/>
  </w:num>
  <w:num w:numId="25">
    <w:abstractNumId w:val="6"/>
  </w:num>
  <w:num w:numId="26">
    <w:abstractNumId w:val="4"/>
  </w:num>
  <w:num w:numId="27">
    <w:abstractNumId w:val="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hideSpellingErrors/>
  <w:proofState w:grammar="clean"/>
  <w:defaultTabStop w:val="720"/>
  <w:drawingGridHorizontalSpacing w:val="110"/>
  <w:displayHorizontalDrawingGridEvery w:val="2"/>
  <w:characterSpacingControl w:val="doNotCompress"/>
  <w:hdrShapeDefaults>
    <o:shapedefaults v:ext="edit" spidmax="167937">
      <o:colormenu v:ext="edit" fillcolor="none [1944]"/>
    </o:shapedefaults>
  </w:hdrShapeDefaults>
  <w:footnotePr>
    <w:footnote w:id="-1"/>
    <w:footnote w:id="0"/>
  </w:footnotePr>
  <w:endnotePr>
    <w:endnote w:id="-1"/>
    <w:endnote w:id="0"/>
  </w:endnotePr>
  <w:compat/>
  <w:rsids>
    <w:rsidRoot w:val="009A7BB2"/>
    <w:rsid w:val="0000044C"/>
    <w:rsid w:val="00002CA3"/>
    <w:rsid w:val="00003296"/>
    <w:rsid w:val="0000495E"/>
    <w:rsid w:val="00010F0E"/>
    <w:rsid w:val="00013942"/>
    <w:rsid w:val="0001483F"/>
    <w:rsid w:val="000151B9"/>
    <w:rsid w:val="00017AEB"/>
    <w:rsid w:val="000223EA"/>
    <w:rsid w:val="000236DA"/>
    <w:rsid w:val="00025CE9"/>
    <w:rsid w:val="00026E98"/>
    <w:rsid w:val="000312C9"/>
    <w:rsid w:val="00031ACE"/>
    <w:rsid w:val="0003249D"/>
    <w:rsid w:val="000364D6"/>
    <w:rsid w:val="000416CE"/>
    <w:rsid w:val="000416F1"/>
    <w:rsid w:val="0004556A"/>
    <w:rsid w:val="0004647E"/>
    <w:rsid w:val="000470D3"/>
    <w:rsid w:val="00047A2F"/>
    <w:rsid w:val="000500A0"/>
    <w:rsid w:val="00051AD0"/>
    <w:rsid w:val="00051DE2"/>
    <w:rsid w:val="00052A59"/>
    <w:rsid w:val="00053ED5"/>
    <w:rsid w:val="0005533F"/>
    <w:rsid w:val="00061069"/>
    <w:rsid w:val="00061DB0"/>
    <w:rsid w:val="0006384F"/>
    <w:rsid w:val="00065084"/>
    <w:rsid w:val="00065834"/>
    <w:rsid w:val="00067345"/>
    <w:rsid w:val="00070A6F"/>
    <w:rsid w:val="000717CD"/>
    <w:rsid w:val="00071E3F"/>
    <w:rsid w:val="00071F9A"/>
    <w:rsid w:val="000763C4"/>
    <w:rsid w:val="00082395"/>
    <w:rsid w:val="00083400"/>
    <w:rsid w:val="00086CC5"/>
    <w:rsid w:val="00090837"/>
    <w:rsid w:val="00094171"/>
    <w:rsid w:val="00095A7C"/>
    <w:rsid w:val="00097498"/>
    <w:rsid w:val="00097E8B"/>
    <w:rsid w:val="000A08D4"/>
    <w:rsid w:val="000A4077"/>
    <w:rsid w:val="000A52BB"/>
    <w:rsid w:val="000B0DD5"/>
    <w:rsid w:val="000B12E2"/>
    <w:rsid w:val="000B3F11"/>
    <w:rsid w:val="000C1C02"/>
    <w:rsid w:val="000C20AF"/>
    <w:rsid w:val="000C6FB8"/>
    <w:rsid w:val="000C6FCD"/>
    <w:rsid w:val="000D1311"/>
    <w:rsid w:val="000D2450"/>
    <w:rsid w:val="000D2DF9"/>
    <w:rsid w:val="000D4779"/>
    <w:rsid w:val="000D623F"/>
    <w:rsid w:val="000D676A"/>
    <w:rsid w:val="000D6F40"/>
    <w:rsid w:val="000E0C64"/>
    <w:rsid w:val="000E1B39"/>
    <w:rsid w:val="000E49CE"/>
    <w:rsid w:val="000E6693"/>
    <w:rsid w:val="000E6D26"/>
    <w:rsid w:val="000E73CE"/>
    <w:rsid w:val="000F0149"/>
    <w:rsid w:val="000F0432"/>
    <w:rsid w:val="000F4FFB"/>
    <w:rsid w:val="000F518E"/>
    <w:rsid w:val="000F5CB5"/>
    <w:rsid w:val="000F60FE"/>
    <w:rsid w:val="00101440"/>
    <w:rsid w:val="0010250B"/>
    <w:rsid w:val="00103327"/>
    <w:rsid w:val="001038BF"/>
    <w:rsid w:val="00104B22"/>
    <w:rsid w:val="00105496"/>
    <w:rsid w:val="00106344"/>
    <w:rsid w:val="001109C8"/>
    <w:rsid w:val="00112DE0"/>
    <w:rsid w:val="00112ECE"/>
    <w:rsid w:val="00113083"/>
    <w:rsid w:val="00114216"/>
    <w:rsid w:val="00114A46"/>
    <w:rsid w:val="00115235"/>
    <w:rsid w:val="00116118"/>
    <w:rsid w:val="00117DF0"/>
    <w:rsid w:val="00125BB0"/>
    <w:rsid w:val="00133461"/>
    <w:rsid w:val="00133C38"/>
    <w:rsid w:val="00133C8C"/>
    <w:rsid w:val="001351DA"/>
    <w:rsid w:val="001360DB"/>
    <w:rsid w:val="00137F20"/>
    <w:rsid w:val="00143543"/>
    <w:rsid w:val="001437ED"/>
    <w:rsid w:val="001440B2"/>
    <w:rsid w:val="00147214"/>
    <w:rsid w:val="00150C14"/>
    <w:rsid w:val="00151376"/>
    <w:rsid w:val="00151AE0"/>
    <w:rsid w:val="00154131"/>
    <w:rsid w:val="00154A8B"/>
    <w:rsid w:val="00155E50"/>
    <w:rsid w:val="00157625"/>
    <w:rsid w:val="0015797E"/>
    <w:rsid w:val="00160843"/>
    <w:rsid w:val="00160959"/>
    <w:rsid w:val="00160CD4"/>
    <w:rsid w:val="00161390"/>
    <w:rsid w:val="00162B31"/>
    <w:rsid w:val="001630C5"/>
    <w:rsid w:val="001650B0"/>
    <w:rsid w:val="00165B69"/>
    <w:rsid w:val="00167E97"/>
    <w:rsid w:val="0017182B"/>
    <w:rsid w:val="00174861"/>
    <w:rsid w:val="001760DF"/>
    <w:rsid w:val="00177DD7"/>
    <w:rsid w:val="00187C90"/>
    <w:rsid w:val="001900EB"/>
    <w:rsid w:val="00196B46"/>
    <w:rsid w:val="001A05B6"/>
    <w:rsid w:val="001A2210"/>
    <w:rsid w:val="001A24A4"/>
    <w:rsid w:val="001A5A5C"/>
    <w:rsid w:val="001A7DC9"/>
    <w:rsid w:val="001C0058"/>
    <w:rsid w:val="001C1CDE"/>
    <w:rsid w:val="001C55F3"/>
    <w:rsid w:val="001C6513"/>
    <w:rsid w:val="001D1CC4"/>
    <w:rsid w:val="001D509B"/>
    <w:rsid w:val="001D5842"/>
    <w:rsid w:val="001D743A"/>
    <w:rsid w:val="001E3F40"/>
    <w:rsid w:val="001E55E4"/>
    <w:rsid w:val="001E58EF"/>
    <w:rsid w:val="001E6333"/>
    <w:rsid w:val="001F15D7"/>
    <w:rsid w:val="001F2049"/>
    <w:rsid w:val="001F5107"/>
    <w:rsid w:val="001F60E2"/>
    <w:rsid w:val="001F663C"/>
    <w:rsid w:val="001F6A69"/>
    <w:rsid w:val="001F7A0D"/>
    <w:rsid w:val="001F7FA4"/>
    <w:rsid w:val="00204140"/>
    <w:rsid w:val="00206C53"/>
    <w:rsid w:val="00210C5D"/>
    <w:rsid w:val="00213C2F"/>
    <w:rsid w:val="00214959"/>
    <w:rsid w:val="00215CAB"/>
    <w:rsid w:val="00217778"/>
    <w:rsid w:val="00222B62"/>
    <w:rsid w:val="00223651"/>
    <w:rsid w:val="00224BF1"/>
    <w:rsid w:val="00230E65"/>
    <w:rsid w:val="00231F97"/>
    <w:rsid w:val="002401A2"/>
    <w:rsid w:val="00241ACB"/>
    <w:rsid w:val="00244894"/>
    <w:rsid w:val="00250879"/>
    <w:rsid w:val="00251319"/>
    <w:rsid w:val="0025293D"/>
    <w:rsid w:val="002535B7"/>
    <w:rsid w:val="00256EEC"/>
    <w:rsid w:val="00257887"/>
    <w:rsid w:val="002804EB"/>
    <w:rsid w:val="00281811"/>
    <w:rsid w:val="0028251D"/>
    <w:rsid w:val="002832DC"/>
    <w:rsid w:val="00283CA0"/>
    <w:rsid w:val="00284ACD"/>
    <w:rsid w:val="0029042F"/>
    <w:rsid w:val="00292A2C"/>
    <w:rsid w:val="0029471B"/>
    <w:rsid w:val="002949C3"/>
    <w:rsid w:val="0029689B"/>
    <w:rsid w:val="002A114C"/>
    <w:rsid w:val="002A2F8D"/>
    <w:rsid w:val="002A46AB"/>
    <w:rsid w:val="002A782B"/>
    <w:rsid w:val="002B1B49"/>
    <w:rsid w:val="002B4645"/>
    <w:rsid w:val="002B4D3A"/>
    <w:rsid w:val="002B52D2"/>
    <w:rsid w:val="002B6235"/>
    <w:rsid w:val="002C08C0"/>
    <w:rsid w:val="002C2A3B"/>
    <w:rsid w:val="002C2FBC"/>
    <w:rsid w:val="002C45EC"/>
    <w:rsid w:val="002C4AD7"/>
    <w:rsid w:val="002C63AA"/>
    <w:rsid w:val="002C67D3"/>
    <w:rsid w:val="002D10AF"/>
    <w:rsid w:val="002D2BBA"/>
    <w:rsid w:val="002D4C97"/>
    <w:rsid w:val="002E30BB"/>
    <w:rsid w:val="002E7582"/>
    <w:rsid w:val="002E7EF0"/>
    <w:rsid w:val="002F123A"/>
    <w:rsid w:val="002F4797"/>
    <w:rsid w:val="00300A58"/>
    <w:rsid w:val="00301D8D"/>
    <w:rsid w:val="00302C57"/>
    <w:rsid w:val="00302F6C"/>
    <w:rsid w:val="00310E6C"/>
    <w:rsid w:val="003147E7"/>
    <w:rsid w:val="003229BD"/>
    <w:rsid w:val="00322A99"/>
    <w:rsid w:val="00324A46"/>
    <w:rsid w:val="00326CEC"/>
    <w:rsid w:val="00331AB7"/>
    <w:rsid w:val="003341FD"/>
    <w:rsid w:val="0033555D"/>
    <w:rsid w:val="003362DB"/>
    <w:rsid w:val="00341453"/>
    <w:rsid w:val="00341AAD"/>
    <w:rsid w:val="00341B54"/>
    <w:rsid w:val="003428F2"/>
    <w:rsid w:val="00343EF6"/>
    <w:rsid w:val="00345730"/>
    <w:rsid w:val="00346B7D"/>
    <w:rsid w:val="00351512"/>
    <w:rsid w:val="00351BC0"/>
    <w:rsid w:val="003534EA"/>
    <w:rsid w:val="00353EE0"/>
    <w:rsid w:val="00356695"/>
    <w:rsid w:val="003571F4"/>
    <w:rsid w:val="00357527"/>
    <w:rsid w:val="00357A9E"/>
    <w:rsid w:val="003600E5"/>
    <w:rsid w:val="00361B85"/>
    <w:rsid w:val="00362688"/>
    <w:rsid w:val="003632A1"/>
    <w:rsid w:val="00365692"/>
    <w:rsid w:val="003670E1"/>
    <w:rsid w:val="003715D3"/>
    <w:rsid w:val="00371A32"/>
    <w:rsid w:val="0037353C"/>
    <w:rsid w:val="0037391D"/>
    <w:rsid w:val="00374565"/>
    <w:rsid w:val="003752E2"/>
    <w:rsid w:val="003759C9"/>
    <w:rsid w:val="00375ABB"/>
    <w:rsid w:val="00377F98"/>
    <w:rsid w:val="00380870"/>
    <w:rsid w:val="00380E72"/>
    <w:rsid w:val="00380ED6"/>
    <w:rsid w:val="003832E1"/>
    <w:rsid w:val="00385A97"/>
    <w:rsid w:val="00386CCC"/>
    <w:rsid w:val="0039060C"/>
    <w:rsid w:val="00391450"/>
    <w:rsid w:val="00391E2D"/>
    <w:rsid w:val="0039314B"/>
    <w:rsid w:val="003A0933"/>
    <w:rsid w:val="003A4886"/>
    <w:rsid w:val="003A5705"/>
    <w:rsid w:val="003A5D02"/>
    <w:rsid w:val="003A5FAD"/>
    <w:rsid w:val="003A6EE5"/>
    <w:rsid w:val="003A767C"/>
    <w:rsid w:val="003B2C82"/>
    <w:rsid w:val="003B2D66"/>
    <w:rsid w:val="003B4855"/>
    <w:rsid w:val="003B4F67"/>
    <w:rsid w:val="003B5FA6"/>
    <w:rsid w:val="003C17C2"/>
    <w:rsid w:val="003C3335"/>
    <w:rsid w:val="003C3C32"/>
    <w:rsid w:val="003C440D"/>
    <w:rsid w:val="003C5AEC"/>
    <w:rsid w:val="003C5FBA"/>
    <w:rsid w:val="003C6FD5"/>
    <w:rsid w:val="003D1E42"/>
    <w:rsid w:val="003D213E"/>
    <w:rsid w:val="003D2215"/>
    <w:rsid w:val="003D5282"/>
    <w:rsid w:val="003D5C65"/>
    <w:rsid w:val="003D70FA"/>
    <w:rsid w:val="003D7DA6"/>
    <w:rsid w:val="003E0B32"/>
    <w:rsid w:val="003E2307"/>
    <w:rsid w:val="003E32FC"/>
    <w:rsid w:val="003E6EF5"/>
    <w:rsid w:val="003E7B2A"/>
    <w:rsid w:val="003F005F"/>
    <w:rsid w:val="003F0CC1"/>
    <w:rsid w:val="003F1516"/>
    <w:rsid w:val="003F16D7"/>
    <w:rsid w:val="003F2BF8"/>
    <w:rsid w:val="003F408F"/>
    <w:rsid w:val="003F5581"/>
    <w:rsid w:val="003F70BF"/>
    <w:rsid w:val="00402AB4"/>
    <w:rsid w:val="004065BE"/>
    <w:rsid w:val="00406930"/>
    <w:rsid w:val="00410F6B"/>
    <w:rsid w:val="00411818"/>
    <w:rsid w:val="00412A66"/>
    <w:rsid w:val="00415527"/>
    <w:rsid w:val="004206DC"/>
    <w:rsid w:val="00420C24"/>
    <w:rsid w:val="00423F91"/>
    <w:rsid w:val="004255E1"/>
    <w:rsid w:val="00426673"/>
    <w:rsid w:val="00426D8A"/>
    <w:rsid w:val="004325E7"/>
    <w:rsid w:val="004334CA"/>
    <w:rsid w:val="00434762"/>
    <w:rsid w:val="00435ADF"/>
    <w:rsid w:val="004368B3"/>
    <w:rsid w:val="00440671"/>
    <w:rsid w:val="00440FE1"/>
    <w:rsid w:val="0044162E"/>
    <w:rsid w:val="00441779"/>
    <w:rsid w:val="0044178E"/>
    <w:rsid w:val="00442650"/>
    <w:rsid w:val="00445B39"/>
    <w:rsid w:val="00450C75"/>
    <w:rsid w:val="00450D9D"/>
    <w:rsid w:val="0045462C"/>
    <w:rsid w:val="00456104"/>
    <w:rsid w:val="00460B17"/>
    <w:rsid w:val="0046360D"/>
    <w:rsid w:val="004646B3"/>
    <w:rsid w:val="0046492A"/>
    <w:rsid w:val="004656D3"/>
    <w:rsid w:val="004703DC"/>
    <w:rsid w:val="0047086F"/>
    <w:rsid w:val="004741A8"/>
    <w:rsid w:val="0047491A"/>
    <w:rsid w:val="004756FA"/>
    <w:rsid w:val="004802F8"/>
    <w:rsid w:val="0048436E"/>
    <w:rsid w:val="004860C6"/>
    <w:rsid w:val="0049328F"/>
    <w:rsid w:val="004A1DCC"/>
    <w:rsid w:val="004A4B42"/>
    <w:rsid w:val="004A759B"/>
    <w:rsid w:val="004A7914"/>
    <w:rsid w:val="004B28C5"/>
    <w:rsid w:val="004B4DBD"/>
    <w:rsid w:val="004B613A"/>
    <w:rsid w:val="004B6A0D"/>
    <w:rsid w:val="004C0138"/>
    <w:rsid w:val="004C3420"/>
    <w:rsid w:val="004C4C39"/>
    <w:rsid w:val="004C4DD1"/>
    <w:rsid w:val="004D46C4"/>
    <w:rsid w:val="004D516F"/>
    <w:rsid w:val="004D749F"/>
    <w:rsid w:val="004E0F7A"/>
    <w:rsid w:val="004E18C1"/>
    <w:rsid w:val="004E3DAB"/>
    <w:rsid w:val="004E5A3E"/>
    <w:rsid w:val="004F08C0"/>
    <w:rsid w:val="004F3491"/>
    <w:rsid w:val="004F37FD"/>
    <w:rsid w:val="004F3801"/>
    <w:rsid w:val="004F3CF6"/>
    <w:rsid w:val="004F59E9"/>
    <w:rsid w:val="00500AE2"/>
    <w:rsid w:val="00501160"/>
    <w:rsid w:val="00503A41"/>
    <w:rsid w:val="005055D4"/>
    <w:rsid w:val="005070CE"/>
    <w:rsid w:val="0051053D"/>
    <w:rsid w:val="00512829"/>
    <w:rsid w:val="00515BEF"/>
    <w:rsid w:val="00516CB9"/>
    <w:rsid w:val="00520543"/>
    <w:rsid w:val="00522AD8"/>
    <w:rsid w:val="0052613B"/>
    <w:rsid w:val="005312E5"/>
    <w:rsid w:val="005328F1"/>
    <w:rsid w:val="00533D93"/>
    <w:rsid w:val="005369BD"/>
    <w:rsid w:val="005442F1"/>
    <w:rsid w:val="00544319"/>
    <w:rsid w:val="00544EA7"/>
    <w:rsid w:val="0054653A"/>
    <w:rsid w:val="005467A6"/>
    <w:rsid w:val="00546DD2"/>
    <w:rsid w:val="00547306"/>
    <w:rsid w:val="0054761F"/>
    <w:rsid w:val="00552657"/>
    <w:rsid w:val="0055406A"/>
    <w:rsid w:val="00564502"/>
    <w:rsid w:val="005704EC"/>
    <w:rsid w:val="005770A6"/>
    <w:rsid w:val="00577B3A"/>
    <w:rsid w:val="00577DD2"/>
    <w:rsid w:val="00580354"/>
    <w:rsid w:val="00581D37"/>
    <w:rsid w:val="00581FC5"/>
    <w:rsid w:val="00583D6C"/>
    <w:rsid w:val="0058471D"/>
    <w:rsid w:val="005849D5"/>
    <w:rsid w:val="00584C2D"/>
    <w:rsid w:val="005920BE"/>
    <w:rsid w:val="00594AD9"/>
    <w:rsid w:val="00595533"/>
    <w:rsid w:val="005A30BC"/>
    <w:rsid w:val="005A60FE"/>
    <w:rsid w:val="005A7129"/>
    <w:rsid w:val="005B097C"/>
    <w:rsid w:val="005B0C5A"/>
    <w:rsid w:val="005B4044"/>
    <w:rsid w:val="005B49A7"/>
    <w:rsid w:val="005B4FD3"/>
    <w:rsid w:val="005B5385"/>
    <w:rsid w:val="005B78B4"/>
    <w:rsid w:val="005C2D2C"/>
    <w:rsid w:val="005C3396"/>
    <w:rsid w:val="005C5652"/>
    <w:rsid w:val="005C57F9"/>
    <w:rsid w:val="005D17B9"/>
    <w:rsid w:val="005D2584"/>
    <w:rsid w:val="005D3F24"/>
    <w:rsid w:val="005D73CF"/>
    <w:rsid w:val="005E0D5A"/>
    <w:rsid w:val="005E344F"/>
    <w:rsid w:val="005E3D4F"/>
    <w:rsid w:val="005E7C07"/>
    <w:rsid w:val="005F008B"/>
    <w:rsid w:val="005F09F8"/>
    <w:rsid w:val="005F10CC"/>
    <w:rsid w:val="005F2F2B"/>
    <w:rsid w:val="005F382B"/>
    <w:rsid w:val="005F4843"/>
    <w:rsid w:val="005F5A58"/>
    <w:rsid w:val="006025C3"/>
    <w:rsid w:val="0060345A"/>
    <w:rsid w:val="0060394D"/>
    <w:rsid w:val="0060430D"/>
    <w:rsid w:val="0060762F"/>
    <w:rsid w:val="0061023B"/>
    <w:rsid w:val="006140BE"/>
    <w:rsid w:val="00616747"/>
    <w:rsid w:val="006232CB"/>
    <w:rsid w:val="00625045"/>
    <w:rsid w:val="00626286"/>
    <w:rsid w:val="006263F2"/>
    <w:rsid w:val="006300A5"/>
    <w:rsid w:val="00634330"/>
    <w:rsid w:val="006444BF"/>
    <w:rsid w:val="006444F0"/>
    <w:rsid w:val="00644F80"/>
    <w:rsid w:val="00646602"/>
    <w:rsid w:val="00647136"/>
    <w:rsid w:val="00651181"/>
    <w:rsid w:val="00651189"/>
    <w:rsid w:val="006557C9"/>
    <w:rsid w:val="00661689"/>
    <w:rsid w:val="00661F69"/>
    <w:rsid w:val="0066559C"/>
    <w:rsid w:val="006712A5"/>
    <w:rsid w:val="00672A26"/>
    <w:rsid w:val="006762F8"/>
    <w:rsid w:val="0067659E"/>
    <w:rsid w:val="00676738"/>
    <w:rsid w:val="00680D00"/>
    <w:rsid w:val="00680F90"/>
    <w:rsid w:val="00683140"/>
    <w:rsid w:val="0068333A"/>
    <w:rsid w:val="00683398"/>
    <w:rsid w:val="00685092"/>
    <w:rsid w:val="00686B9A"/>
    <w:rsid w:val="0068738F"/>
    <w:rsid w:val="006875AF"/>
    <w:rsid w:val="00687773"/>
    <w:rsid w:val="00693F61"/>
    <w:rsid w:val="006A60F2"/>
    <w:rsid w:val="006A670A"/>
    <w:rsid w:val="006B0A3A"/>
    <w:rsid w:val="006B5F33"/>
    <w:rsid w:val="006B7439"/>
    <w:rsid w:val="006B7659"/>
    <w:rsid w:val="006C09F7"/>
    <w:rsid w:val="006C3773"/>
    <w:rsid w:val="006C5D44"/>
    <w:rsid w:val="006C643C"/>
    <w:rsid w:val="006C6994"/>
    <w:rsid w:val="006D0F8C"/>
    <w:rsid w:val="006D1E17"/>
    <w:rsid w:val="006D4D91"/>
    <w:rsid w:val="006E140B"/>
    <w:rsid w:val="006E2A0B"/>
    <w:rsid w:val="006E4A71"/>
    <w:rsid w:val="006E542D"/>
    <w:rsid w:val="006F0502"/>
    <w:rsid w:val="006F254C"/>
    <w:rsid w:val="006F2CF8"/>
    <w:rsid w:val="006F4394"/>
    <w:rsid w:val="006F6612"/>
    <w:rsid w:val="00701478"/>
    <w:rsid w:val="007079B7"/>
    <w:rsid w:val="00710141"/>
    <w:rsid w:val="0071241F"/>
    <w:rsid w:val="0071315A"/>
    <w:rsid w:val="00713EAA"/>
    <w:rsid w:val="00714807"/>
    <w:rsid w:val="00714EED"/>
    <w:rsid w:val="00717793"/>
    <w:rsid w:val="00722799"/>
    <w:rsid w:val="00724147"/>
    <w:rsid w:val="00724861"/>
    <w:rsid w:val="00724873"/>
    <w:rsid w:val="00725331"/>
    <w:rsid w:val="00726066"/>
    <w:rsid w:val="00732564"/>
    <w:rsid w:val="00735E99"/>
    <w:rsid w:val="00736806"/>
    <w:rsid w:val="007405A5"/>
    <w:rsid w:val="00740B12"/>
    <w:rsid w:val="00740B6F"/>
    <w:rsid w:val="007416CA"/>
    <w:rsid w:val="00743101"/>
    <w:rsid w:val="007438C8"/>
    <w:rsid w:val="0074436D"/>
    <w:rsid w:val="0074514B"/>
    <w:rsid w:val="007467AA"/>
    <w:rsid w:val="00750B1D"/>
    <w:rsid w:val="0075439B"/>
    <w:rsid w:val="0075477E"/>
    <w:rsid w:val="007578AB"/>
    <w:rsid w:val="0076303A"/>
    <w:rsid w:val="007660FB"/>
    <w:rsid w:val="0076766E"/>
    <w:rsid w:val="0077259D"/>
    <w:rsid w:val="007765BA"/>
    <w:rsid w:val="00776801"/>
    <w:rsid w:val="007805D4"/>
    <w:rsid w:val="007815D5"/>
    <w:rsid w:val="0078186E"/>
    <w:rsid w:val="007818DE"/>
    <w:rsid w:val="00781FAF"/>
    <w:rsid w:val="00782B30"/>
    <w:rsid w:val="00784330"/>
    <w:rsid w:val="00784F8F"/>
    <w:rsid w:val="007860B8"/>
    <w:rsid w:val="00786DEC"/>
    <w:rsid w:val="00787C5A"/>
    <w:rsid w:val="00791EAC"/>
    <w:rsid w:val="007924C6"/>
    <w:rsid w:val="007930BF"/>
    <w:rsid w:val="00794855"/>
    <w:rsid w:val="00796AC2"/>
    <w:rsid w:val="00796B14"/>
    <w:rsid w:val="00797336"/>
    <w:rsid w:val="007A0FB6"/>
    <w:rsid w:val="007A756C"/>
    <w:rsid w:val="007B67B0"/>
    <w:rsid w:val="007C36EA"/>
    <w:rsid w:val="007C3FB3"/>
    <w:rsid w:val="007C4C63"/>
    <w:rsid w:val="007D5E9E"/>
    <w:rsid w:val="007E37D7"/>
    <w:rsid w:val="007E6EFD"/>
    <w:rsid w:val="007F5CEF"/>
    <w:rsid w:val="0080074E"/>
    <w:rsid w:val="00800BC7"/>
    <w:rsid w:val="00800E3F"/>
    <w:rsid w:val="00801A8B"/>
    <w:rsid w:val="00801E34"/>
    <w:rsid w:val="00801EBE"/>
    <w:rsid w:val="0080235F"/>
    <w:rsid w:val="0080236A"/>
    <w:rsid w:val="008073CB"/>
    <w:rsid w:val="00811E34"/>
    <w:rsid w:val="00813FFC"/>
    <w:rsid w:val="00814A5E"/>
    <w:rsid w:val="00817472"/>
    <w:rsid w:val="00820A2E"/>
    <w:rsid w:val="00821A7B"/>
    <w:rsid w:val="008261B7"/>
    <w:rsid w:val="00826C89"/>
    <w:rsid w:val="008279F9"/>
    <w:rsid w:val="00830036"/>
    <w:rsid w:val="0083278D"/>
    <w:rsid w:val="00833ED6"/>
    <w:rsid w:val="008351A9"/>
    <w:rsid w:val="00835D5B"/>
    <w:rsid w:val="008370EE"/>
    <w:rsid w:val="00837D06"/>
    <w:rsid w:val="00847905"/>
    <w:rsid w:val="0085017C"/>
    <w:rsid w:val="008503B2"/>
    <w:rsid w:val="00851163"/>
    <w:rsid w:val="008527DF"/>
    <w:rsid w:val="0085493D"/>
    <w:rsid w:val="0085704D"/>
    <w:rsid w:val="008571D6"/>
    <w:rsid w:val="00861BFF"/>
    <w:rsid w:val="0086694A"/>
    <w:rsid w:val="00866C09"/>
    <w:rsid w:val="00870D02"/>
    <w:rsid w:val="00872E44"/>
    <w:rsid w:val="008749DE"/>
    <w:rsid w:val="00874C41"/>
    <w:rsid w:val="008806F5"/>
    <w:rsid w:val="008820C6"/>
    <w:rsid w:val="00882DC8"/>
    <w:rsid w:val="00883DCB"/>
    <w:rsid w:val="00884A37"/>
    <w:rsid w:val="0088501B"/>
    <w:rsid w:val="00885DFD"/>
    <w:rsid w:val="00886939"/>
    <w:rsid w:val="00891324"/>
    <w:rsid w:val="008923E8"/>
    <w:rsid w:val="00892CEA"/>
    <w:rsid w:val="00893B8A"/>
    <w:rsid w:val="00896696"/>
    <w:rsid w:val="008A260A"/>
    <w:rsid w:val="008A33A6"/>
    <w:rsid w:val="008A348B"/>
    <w:rsid w:val="008A3B64"/>
    <w:rsid w:val="008A3ECF"/>
    <w:rsid w:val="008A4246"/>
    <w:rsid w:val="008B0466"/>
    <w:rsid w:val="008B60F6"/>
    <w:rsid w:val="008C05B7"/>
    <w:rsid w:val="008C0806"/>
    <w:rsid w:val="008C3F38"/>
    <w:rsid w:val="008C442C"/>
    <w:rsid w:val="008C5E5B"/>
    <w:rsid w:val="008D00E2"/>
    <w:rsid w:val="008D3FC5"/>
    <w:rsid w:val="008D4CD7"/>
    <w:rsid w:val="008D63DA"/>
    <w:rsid w:val="008D64A3"/>
    <w:rsid w:val="008E101C"/>
    <w:rsid w:val="008E7318"/>
    <w:rsid w:val="008F2B3C"/>
    <w:rsid w:val="008F3D65"/>
    <w:rsid w:val="008F45AA"/>
    <w:rsid w:val="008F4D40"/>
    <w:rsid w:val="008F52D3"/>
    <w:rsid w:val="008F66BF"/>
    <w:rsid w:val="008F6B63"/>
    <w:rsid w:val="008F6B76"/>
    <w:rsid w:val="008F701F"/>
    <w:rsid w:val="008F7211"/>
    <w:rsid w:val="0090693E"/>
    <w:rsid w:val="009113E5"/>
    <w:rsid w:val="00912176"/>
    <w:rsid w:val="00912527"/>
    <w:rsid w:val="00912781"/>
    <w:rsid w:val="00912CDA"/>
    <w:rsid w:val="00915A86"/>
    <w:rsid w:val="00921BF4"/>
    <w:rsid w:val="00923A82"/>
    <w:rsid w:val="009254C7"/>
    <w:rsid w:val="00926349"/>
    <w:rsid w:val="009314F9"/>
    <w:rsid w:val="00932509"/>
    <w:rsid w:val="00935090"/>
    <w:rsid w:val="00936F05"/>
    <w:rsid w:val="00936F5C"/>
    <w:rsid w:val="00937630"/>
    <w:rsid w:val="009378DB"/>
    <w:rsid w:val="009409F2"/>
    <w:rsid w:val="0094191D"/>
    <w:rsid w:val="00942B1D"/>
    <w:rsid w:val="00947E8C"/>
    <w:rsid w:val="00950E4C"/>
    <w:rsid w:val="00951114"/>
    <w:rsid w:val="00953771"/>
    <w:rsid w:val="00957481"/>
    <w:rsid w:val="009611E0"/>
    <w:rsid w:val="00962704"/>
    <w:rsid w:val="0096556B"/>
    <w:rsid w:val="00965B43"/>
    <w:rsid w:val="00966DD6"/>
    <w:rsid w:val="0097183D"/>
    <w:rsid w:val="00971CE3"/>
    <w:rsid w:val="00972E7E"/>
    <w:rsid w:val="00973118"/>
    <w:rsid w:val="0097322E"/>
    <w:rsid w:val="00974B95"/>
    <w:rsid w:val="0097518C"/>
    <w:rsid w:val="00982CD8"/>
    <w:rsid w:val="00983B20"/>
    <w:rsid w:val="00987057"/>
    <w:rsid w:val="0099133E"/>
    <w:rsid w:val="009A05F5"/>
    <w:rsid w:val="009A07CE"/>
    <w:rsid w:val="009A07F7"/>
    <w:rsid w:val="009A1763"/>
    <w:rsid w:val="009A23D0"/>
    <w:rsid w:val="009A297F"/>
    <w:rsid w:val="009A2ED9"/>
    <w:rsid w:val="009A3152"/>
    <w:rsid w:val="009A4F48"/>
    <w:rsid w:val="009A73E8"/>
    <w:rsid w:val="009A7BB2"/>
    <w:rsid w:val="009B0606"/>
    <w:rsid w:val="009B0CE4"/>
    <w:rsid w:val="009B12F2"/>
    <w:rsid w:val="009B134C"/>
    <w:rsid w:val="009B2814"/>
    <w:rsid w:val="009B2D8B"/>
    <w:rsid w:val="009B409F"/>
    <w:rsid w:val="009B5186"/>
    <w:rsid w:val="009B5A0D"/>
    <w:rsid w:val="009B5A37"/>
    <w:rsid w:val="009C0335"/>
    <w:rsid w:val="009C0B84"/>
    <w:rsid w:val="009C1B98"/>
    <w:rsid w:val="009C49CD"/>
    <w:rsid w:val="009C7059"/>
    <w:rsid w:val="009C75BC"/>
    <w:rsid w:val="009D3220"/>
    <w:rsid w:val="009D44CF"/>
    <w:rsid w:val="009D5AF9"/>
    <w:rsid w:val="009E09A6"/>
    <w:rsid w:val="009E20B6"/>
    <w:rsid w:val="009E54A5"/>
    <w:rsid w:val="009E6B2D"/>
    <w:rsid w:val="009E7746"/>
    <w:rsid w:val="009E77E7"/>
    <w:rsid w:val="009F046A"/>
    <w:rsid w:val="009F0A5E"/>
    <w:rsid w:val="009F2B5A"/>
    <w:rsid w:val="009F37E8"/>
    <w:rsid w:val="009F621B"/>
    <w:rsid w:val="00A03B1B"/>
    <w:rsid w:val="00A1255A"/>
    <w:rsid w:val="00A132C9"/>
    <w:rsid w:val="00A16B8F"/>
    <w:rsid w:val="00A17283"/>
    <w:rsid w:val="00A20AD9"/>
    <w:rsid w:val="00A26F1D"/>
    <w:rsid w:val="00A271BF"/>
    <w:rsid w:val="00A274D5"/>
    <w:rsid w:val="00A32087"/>
    <w:rsid w:val="00A33ABC"/>
    <w:rsid w:val="00A35BA5"/>
    <w:rsid w:val="00A36B70"/>
    <w:rsid w:val="00A36DC1"/>
    <w:rsid w:val="00A40119"/>
    <w:rsid w:val="00A4083A"/>
    <w:rsid w:val="00A42821"/>
    <w:rsid w:val="00A42D2B"/>
    <w:rsid w:val="00A461FD"/>
    <w:rsid w:val="00A4773C"/>
    <w:rsid w:val="00A53D19"/>
    <w:rsid w:val="00A67679"/>
    <w:rsid w:val="00A706E2"/>
    <w:rsid w:val="00A71A7D"/>
    <w:rsid w:val="00A738D1"/>
    <w:rsid w:val="00A75C82"/>
    <w:rsid w:val="00A766C8"/>
    <w:rsid w:val="00A76CD3"/>
    <w:rsid w:val="00A804E4"/>
    <w:rsid w:val="00A808FF"/>
    <w:rsid w:val="00A81579"/>
    <w:rsid w:val="00A864CC"/>
    <w:rsid w:val="00A879E1"/>
    <w:rsid w:val="00A87B33"/>
    <w:rsid w:val="00A92601"/>
    <w:rsid w:val="00A92CD0"/>
    <w:rsid w:val="00A942F9"/>
    <w:rsid w:val="00A96558"/>
    <w:rsid w:val="00A96F39"/>
    <w:rsid w:val="00AA0B4B"/>
    <w:rsid w:val="00AA7426"/>
    <w:rsid w:val="00AA7674"/>
    <w:rsid w:val="00AA7ED0"/>
    <w:rsid w:val="00AB0C41"/>
    <w:rsid w:val="00AB2815"/>
    <w:rsid w:val="00AB44F4"/>
    <w:rsid w:val="00AB6FA3"/>
    <w:rsid w:val="00AC634E"/>
    <w:rsid w:val="00AC7739"/>
    <w:rsid w:val="00AD212A"/>
    <w:rsid w:val="00AD2EAE"/>
    <w:rsid w:val="00AD4670"/>
    <w:rsid w:val="00AE6B0C"/>
    <w:rsid w:val="00AE6CCD"/>
    <w:rsid w:val="00AF033E"/>
    <w:rsid w:val="00AF1C59"/>
    <w:rsid w:val="00AF20F8"/>
    <w:rsid w:val="00AF25E5"/>
    <w:rsid w:val="00AF269B"/>
    <w:rsid w:val="00AF6DE6"/>
    <w:rsid w:val="00AF7F94"/>
    <w:rsid w:val="00B021A5"/>
    <w:rsid w:val="00B027FF"/>
    <w:rsid w:val="00B03152"/>
    <w:rsid w:val="00B0397F"/>
    <w:rsid w:val="00B04CE3"/>
    <w:rsid w:val="00B07947"/>
    <w:rsid w:val="00B1028B"/>
    <w:rsid w:val="00B10EB1"/>
    <w:rsid w:val="00B10F3D"/>
    <w:rsid w:val="00B121B0"/>
    <w:rsid w:val="00B12AD9"/>
    <w:rsid w:val="00B13A1E"/>
    <w:rsid w:val="00B2087E"/>
    <w:rsid w:val="00B224F9"/>
    <w:rsid w:val="00B22D4C"/>
    <w:rsid w:val="00B232D3"/>
    <w:rsid w:val="00B25D00"/>
    <w:rsid w:val="00B26EF7"/>
    <w:rsid w:val="00B26F50"/>
    <w:rsid w:val="00B27AFD"/>
    <w:rsid w:val="00B32763"/>
    <w:rsid w:val="00B3280D"/>
    <w:rsid w:val="00B347D0"/>
    <w:rsid w:val="00B34D70"/>
    <w:rsid w:val="00B34F9D"/>
    <w:rsid w:val="00B37995"/>
    <w:rsid w:val="00B44643"/>
    <w:rsid w:val="00B44BFA"/>
    <w:rsid w:val="00B47DE6"/>
    <w:rsid w:val="00B50CA1"/>
    <w:rsid w:val="00B51A68"/>
    <w:rsid w:val="00B5757D"/>
    <w:rsid w:val="00B623E8"/>
    <w:rsid w:val="00B62D66"/>
    <w:rsid w:val="00B64AC1"/>
    <w:rsid w:val="00B64D01"/>
    <w:rsid w:val="00B71DAE"/>
    <w:rsid w:val="00B72CFC"/>
    <w:rsid w:val="00B73674"/>
    <w:rsid w:val="00B73A73"/>
    <w:rsid w:val="00B74E8F"/>
    <w:rsid w:val="00B75F7F"/>
    <w:rsid w:val="00B767F2"/>
    <w:rsid w:val="00B769A7"/>
    <w:rsid w:val="00B76BFE"/>
    <w:rsid w:val="00B819AD"/>
    <w:rsid w:val="00B83539"/>
    <w:rsid w:val="00B8668E"/>
    <w:rsid w:val="00B878C8"/>
    <w:rsid w:val="00B878EF"/>
    <w:rsid w:val="00B87FF2"/>
    <w:rsid w:val="00B9028A"/>
    <w:rsid w:val="00B9058D"/>
    <w:rsid w:val="00B907AE"/>
    <w:rsid w:val="00B910B9"/>
    <w:rsid w:val="00B9198C"/>
    <w:rsid w:val="00B9411A"/>
    <w:rsid w:val="00B95860"/>
    <w:rsid w:val="00B95EA0"/>
    <w:rsid w:val="00B975BA"/>
    <w:rsid w:val="00B97A10"/>
    <w:rsid w:val="00BA00EC"/>
    <w:rsid w:val="00BA1160"/>
    <w:rsid w:val="00BA1808"/>
    <w:rsid w:val="00BA1D75"/>
    <w:rsid w:val="00BA33C5"/>
    <w:rsid w:val="00BA3D22"/>
    <w:rsid w:val="00BB34D8"/>
    <w:rsid w:val="00BB56A6"/>
    <w:rsid w:val="00BB5E75"/>
    <w:rsid w:val="00BC30AA"/>
    <w:rsid w:val="00BC3F59"/>
    <w:rsid w:val="00BC48F8"/>
    <w:rsid w:val="00BC49E5"/>
    <w:rsid w:val="00BC67E4"/>
    <w:rsid w:val="00BD65EE"/>
    <w:rsid w:val="00BE6ACC"/>
    <w:rsid w:val="00BF081B"/>
    <w:rsid w:val="00BF2EC5"/>
    <w:rsid w:val="00BF3EB3"/>
    <w:rsid w:val="00BF4D9A"/>
    <w:rsid w:val="00BF5B7C"/>
    <w:rsid w:val="00BF735E"/>
    <w:rsid w:val="00C00CC1"/>
    <w:rsid w:val="00C01730"/>
    <w:rsid w:val="00C018E6"/>
    <w:rsid w:val="00C02AF2"/>
    <w:rsid w:val="00C0344E"/>
    <w:rsid w:val="00C06BB2"/>
    <w:rsid w:val="00C11A2A"/>
    <w:rsid w:val="00C11B86"/>
    <w:rsid w:val="00C1222E"/>
    <w:rsid w:val="00C12AED"/>
    <w:rsid w:val="00C2108D"/>
    <w:rsid w:val="00C242C8"/>
    <w:rsid w:val="00C26CCD"/>
    <w:rsid w:val="00C2706E"/>
    <w:rsid w:val="00C329EB"/>
    <w:rsid w:val="00C32A01"/>
    <w:rsid w:val="00C33395"/>
    <w:rsid w:val="00C33C4A"/>
    <w:rsid w:val="00C34554"/>
    <w:rsid w:val="00C36DDB"/>
    <w:rsid w:val="00C37436"/>
    <w:rsid w:val="00C4059B"/>
    <w:rsid w:val="00C43A1E"/>
    <w:rsid w:val="00C44E6E"/>
    <w:rsid w:val="00C462F3"/>
    <w:rsid w:val="00C47785"/>
    <w:rsid w:val="00C514E7"/>
    <w:rsid w:val="00C525C7"/>
    <w:rsid w:val="00C52DD1"/>
    <w:rsid w:val="00C55489"/>
    <w:rsid w:val="00C55671"/>
    <w:rsid w:val="00C569BD"/>
    <w:rsid w:val="00C6175D"/>
    <w:rsid w:val="00C6322E"/>
    <w:rsid w:val="00C643F6"/>
    <w:rsid w:val="00C6705A"/>
    <w:rsid w:val="00C67F77"/>
    <w:rsid w:val="00C7044B"/>
    <w:rsid w:val="00C72CDC"/>
    <w:rsid w:val="00C75A6F"/>
    <w:rsid w:val="00C766FE"/>
    <w:rsid w:val="00C778EC"/>
    <w:rsid w:val="00C80E4B"/>
    <w:rsid w:val="00C838C2"/>
    <w:rsid w:val="00C86ABE"/>
    <w:rsid w:val="00C9015F"/>
    <w:rsid w:val="00C96284"/>
    <w:rsid w:val="00C9719C"/>
    <w:rsid w:val="00C97793"/>
    <w:rsid w:val="00CA1DF6"/>
    <w:rsid w:val="00CA26FA"/>
    <w:rsid w:val="00CA276C"/>
    <w:rsid w:val="00CA4468"/>
    <w:rsid w:val="00CA553C"/>
    <w:rsid w:val="00CA789E"/>
    <w:rsid w:val="00CB0801"/>
    <w:rsid w:val="00CB2B2E"/>
    <w:rsid w:val="00CB51C0"/>
    <w:rsid w:val="00CC4D9B"/>
    <w:rsid w:val="00CC7B6A"/>
    <w:rsid w:val="00CD058B"/>
    <w:rsid w:val="00CD6629"/>
    <w:rsid w:val="00CD769F"/>
    <w:rsid w:val="00CD7921"/>
    <w:rsid w:val="00CE31D8"/>
    <w:rsid w:val="00CE3D65"/>
    <w:rsid w:val="00CE7713"/>
    <w:rsid w:val="00CE7C71"/>
    <w:rsid w:val="00CF0602"/>
    <w:rsid w:val="00CF2B02"/>
    <w:rsid w:val="00CF2D0D"/>
    <w:rsid w:val="00CF687B"/>
    <w:rsid w:val="00D00AAE"/>
    <w:rsid w:val="00D16D14"/>
    <w:rsid w:val="00D2143F"/>
    <w:rsid w:val="00D2185B"/>
    <w:rsid w:val="00D2282C"/>
    <w:rsid w:val="00D22867"/>
    <w:rsid w:val="00D23C1F"/>
    <w:rsid w:val="00D32139"/>
    <w:rsid w:val="00D337AE"/>
    <w:rsid w:val="00D36EAA"/>
    <w:rsid w:val="00D40214"/>
    <w:rsid w:val="00D41B41"/>
    <w:rsid w:val="00D41FC2"/>
    <w:rsid w:val="00D42F77"/>
    <w:rsid w:val="00D45612"/>
    <w:rsid w:val="00D46971"/>
    <w:rsid w:val="00D53EA3"/>
    <w:rsid w:val="00D619F9"/>
    <w:rsid w:val="00D6517E"/>
    <w:rsid w:val="00D72501"/>
    <w:rsid w:val="00D76668"/>
    <w:rsid w:val="00D806CE"/>
    <w:rsid w:val="00D83EC7"/>
    <w:rsid w:val="00D84B5C"/>
    <w:rsid w:val="00D86505"/>
    <w:rsid w:val="00D86B31"/>
    <w:rsid w:val="00D903B1"/>
    <w:rsid w:val="00D90788"/>
    <w:rsid w:val="00D90842"/>
    <w:rsid w:val="00D90BD3"/>
    <w:rsid w:val="00D92928"/>
    <w:rsid w:val="00D9606B"/>
    <w:rsid w:val="00D96750"/>
    <w:rsid w:val="00DA0A83"/>
    <w:rsid w:val="00DA1B12"/>
    <w:rsid w:val="00DA461E"/>
    <w:rsid w:val="00DA4D08"/>
    <w:rsid w:val="00DB151F"/>
    <w:rsid w:val="00DB17B6"/>
    <w:rsid w:val="00DB2E58"/>
    <w:rsid w:val="00DC1E0D"/>
    <w:rsid w:val="00DC28A0"/>
    <w:rsid w:val="00DC4671"/>
    <w:rsid w:val="00DC4C74"/>
    <w:rsid w:val="00DC5E86"/>
    <w:rsid w:val="00DC61C4"/>
    <w:rsid w:val="00DC6570"/>
    <w:rsid w:val="00DD0E92"/>
    <w:rsid w:val="00DD12B2"/>
    <w:rsid w:val="00DD35EE"/>
    <w:rsid w:val="00DE316A"/>
    <w:rsid w:val="00DE38FC"/>
    <w:rsid w:val="00DE4BA7"/>
    <w:rsid w:val="00DE4E28"/>
    <w:rsid w:val="00DF01BE"/>
    <w:rsid w:val="00DF023C"/>
    <w:rsid w:val="00DF17BD"/>
    <w:rsid w:val="00DF2D9C"/>
    <w:rsid w:val="00DF375D"/>
    <w:rsid w:val="00DF3C12"/>
    <w:rsid w:val="00DF4664"/>
    <w:rsid w:val="00DF509F"/>
    <w:rsid w:val="00DF611B"/>
    <w:rsid w:val="00E004CE"/>
    <w:rsid w:val="00E015DA"/>
    <w:rsid w:val="00E03C11"/>
    <w:rsid w:val="00E06157"/>
    <w:rsid w:val="00E06998"/>
    <w:rsid w:val="00E06C84"/>
    <w:rsid w:val="00E10081"/>
    <w:rsid w:val="00E117AD"/>
    <w:rsid w:val="00E12409"/>
    <w:rsid w:val="00E13BBF"/>
    <w:rsid w:val="00E140A2"/>
    <w:rsid w:val="00E165AD"/>
    <w:rsid w:val="00E16B67"/>
    <w:rsid w:val="00E237D4"/>
    <w:rsid w:val="00E259A3"/>
    <w:rsid w:val="00E26235"/>
    <w:rsid w:val="00E3043F"/>
    <w:rsid w:val="00E3045D"/>
    <w:rsid w:val="00E3251B"/>
    <w:rsid w:val="00E3607A"/>
    <w:rsid w:val="00E4037D"/>
    <w:rsid w:val="00E425F6"/>
    <w:rsid w:val="00E42B6B"/>
    <w:rsid w:val="00E42D8A"/>
    <w:rsid w:val="00E43108"/>
    <w:rsid w:val="00E43B56"/>
    <w:rsid w:val="00E47D32"/>
    <w:rsid w:val="00E52488"/>
    <w:rsid w:val="00E528FF"/>
    <w:rsid w:val="00E54F19"/>
    <w:rsid w:val="00E5640F"/>
    <w:rsid w:val="00E57E94"/>
    <w:rsid w:val="00E67181"/>
    <w:rsid w:val="00E70D6B"/>
    <w:rsid w:val="00E72156"/>
    <w:rsid w:val="00E73DC2"/>
    <w:rsid w:val="00E747D8"/>
    <w:rsid w:val="00E74B6C"/>
    <w:rsid w:val="00E7532D"/>
    <w:rsid w:val="00E807A7"/>
    <w:rsid w:val="00E8170F"/>
    <w:rsid w:val="00E8266D"/>
    <w:rsid w:val="00E82ECD"/>
    <w:rsid w:val="00E84607"/>
    <w:rsid w:val="00E859F9"/>
    <w:rsid w:val="00E872CB"/>
    <w:rsid w:val="00E90013"/>
    <w:rsid w:val="00E91240"/>
    <w:rsid w:val="00E914BB"/>
    <w:rsid w:val="00E91684"/>
    <w:rsid w:val="00E92C65"/>
    <w:rsid w:val="00E93CE0"/>
    <w:rsid w:val="00E93D21"/>
    <w:rsid w:val="00E95244"/>
    <w:rsid w:val="00EA2A12"/>
    <w:rsid w:val="00EA52B2"/>
    <w:rsid w:val="00EA7B42"/>
    <w:rsid w:val="00EB0C1D"/>
    <w:rsid w:val="00EB4FC8"/>
    <w:rsid w:val="00EC15B8"/>
    <w:rsid w:val="00EC28AD"/>
    <w:rsid w:val="00EC38B5"/>
    <w:rsid w:val="00EC5E19"/>
    <w:rsid w:val="00EC7883"/>
    <w:rsid w:val="00ED07E8"/>
    <w:rsid w:val="00ED1DA4"/>
    <w:rsid w:val="00ED2B8E"/>
    <w:rsid w:val="00ED4827"/>
    <w:rsid w:val="00ED5253"/>
    <w:rsid w:val="00ED5345"/>
    <w:rsid w:val="00EE0E9A"/>
    <w:rsid w:val="00EE2628"/>
    <w:rsid w:val="00EE2DF1"/>
    <w:rsid w:val="00EE3354"/>
    <w:rsid w:val="00EE3CB5"/>
    <w:rsid w:val="00EE6B67"/>
    <w:rsid w:val="00EE71A2"/>
    <w:rsid w:val="00EE7635"/>
    <w:rsid w:val="00EE7DD9"/>
    <w:rsid w:val="00EF0B7D"/>
    <w:rsid w:val="00EF1325"/>
    <w:rsid w:val="00EF23D2"/>
    <w:rsid w:val="00EF267F"/>
    <w:rsid w:val="00EF59B6"/>
    <w:rsid w:val="00EF70C8"/>
    <w:rsid w:val="00F045E7"/>
    <w:rsid w:val="00F101C9"/>
    <w:rsid w:val="00F12F91"/>
    <w:rsid w:val="00F1561A"/>
    <w:rsid w:val="00F16153"/>
    <w:rsid w:val="00F17CBC"/>
    <w:rsid w:val="00F207D7"/>
    <w:rsid w:val="00F21724"/>
    <w:rsid w:val="00F31EC0"/>
    <w:rsid w:val="00F323B8"/>
    <w:rsid w:val="00F332ED"/>
    <w:rsid w:val="00F34F8F"/>
    <w:rsid w:val="00F37851"/>
    <w:rsid w:val="00F4143F"/>
    <w:rsid w:val="00F41FE8"/>
    <w:rsid w:val="00F442E4"/>
    <w:rsid w:val="00F515A3"/>
    <w:rsid w:val="00F52382"/>
    <w:rsid w:val="00F52EE5"/>
    <w:rsid w:val="00F5448A"/>
    <w:rsid w:val="00F568B0"/>
    <w:rsid w:val="00F56A6E"/>
    <w:rsid w:val="00F57761"/>
    <w:rsid w:val="00F60D4E"/>
    <w:rsid w:val="00F61B52"/>
    <w:rsid w:val="00F62E93"/>
    <w:rsid w:val="00F63F8C"/>
    <w:rsid w:val="00F65EC3"/>
    <w:rsid w:val="00F67695"/>
    <w:rsid w:val="00F700F3"/>
    <w:rsid w:val="00F70E03"/>
    <w:rsid w:val="00F72751"/>
    <w:rsid w:val="00F75E63"/>
    <w:rsid w:val="00F840CE"/>
    <w:rsid w:val="00F9543C"/>
    <w:rsid w:val="00F971D0"/>
    <w:rsid w:val="00FA00A7"/>
    <w:rsid w:val="00FA12DA"/>
    <w:rsid w:val="00FB16EF"/>
    <w:rsid w:val="00FB254A"/>
    <w:rsid w:val="00FB2A9C"/>
    <w:rsid w:val="00FB40CC"/>
    <w:rsid w:val="00FB50E2"/>
    <w:rsid w:val="00FB679D"/>
    <w:rsid w:val="00FB7B56"/>
    <w:rsid w:val="00FC144B"/>
    <w:rsid w:val="00FC2240"/>
    <w:rsid w:val="00FC30CA"/>
    <w:rsid w:val="00FD4208"/>
    <w:rsid w:val="00FD6ABB"/>
    <w:rsid w:val="00FE33F3"/>
    <w:rsid w:val="00FE35C5"/>
    <w:rsid w:val="00FE50A9"/>
    <w:rsid w:val="00FF269D"/>
    <w:rsid w:val="00FF7112"/>
    <w:rsid w:val="00FF713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7937">
      <o:colormenu v:ext="edit" fillcolor="none [1944]"/>
    </o:shapedefaults>
    <o:shapelayout v:ext="edit">
      <o:idmap v:ext="edit" data="1"/>
      <o:rules v:ext="edit">
        <o:r id="V:Rule4" type="connector" idref="#_x0000_s1053"/>
        <o:r id="V:Rule5" type="connector" idref="#_x0000_s1050"/>
        <o:r id="V:Rule6"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4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36D"/>
    <w:pPr>
      <w:ind w:left="720"/>
      <w:contextualSpacing/>
    </w:pPr>
  </w:style>
  <w:style w:type="table" w:styleId="TableGrid">
    <w:name w:val="Table Grid"/>
    <w:basedOn w:val="TableNormal"/>
    <w:uiPriority w:val="59"/>
    <w:rsid w:val="00402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2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D66"/>
  </w:style>
  <w:style w:type="paragraph" w:styleId="Footer">
    <w:name w:val="footer"/>
    <w:basedOn w:val="Normal"/>
    <w:link w:val="FooterChar"/>
    <w:uiPriority w:val="99"/>
    <w:unhideWhenUsed/>
    <w:rsid w:val="003B2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D66"/>
  </w:style>
  <w:style w:type="paragraph" w:styleId="BalloonText">
    <w:name w:val="Balloon Text"/>
    <w:basedOn w:val="Normal"/>
    <w:link w:val="BalloonTextChar"/>
    <w:uiPriority w:val="99"/>
    <w:semiHidden/>
    <w:unhideWhenUsed/>
    <w:rsid w:val="001F7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A0D"/>
    <w:rPr>
      <w:rFonts w:ascii="Tahoma" w:hAnsi="Tahoma" w:cs="Tahoma"/>
      <w:sz w:val="16"/>
      <w:szCs w:val="16"/>
    </w:rPr>
  </w:style>
  <w:style w:type="character" w:styleId="PlaceholderText">
    <w:name w:val="Placeholder Text"/>
    <w:basedOn w:val="DefaultParagraphFont"/>
    <w:uiPriority w:val="99"/>
    <w:semiHidden/>
    <w:rsid w:val="000D623F"/>
    <w:rPr>
      <w:color w:val="808080"/>
    </w:rPr>
  </w:style>
  <w:style w:type="paragraph" w:styleId="DocumentMap">
    <w:name w:val="Document Map"/>
    <w:basedOn w:val="Normal"/>
    <w:link w:val="DocumentMapChar"/>
    <w:uiPriority w:val="99"/>
    <w:semiHidden/>
    <w:unhideWhenUsed/>
    <w:rsid w:val="00ED482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D4827"/>
    <w:rPr>
      <w:rFonts w:ascii="Tahoma" w:hAnsi="Tahoma" w:cs="Tahoma"/>
      <w:sz w:val="16"/>
      <w:szCs w:val="16"/>
    </w:rPr>
  </w:style>
  <w:style w:type="table" w:customStyle="1" w:styleId="LightGrid-Accent11">
    <w:name w:val="Light Grid - Accent 11"/>
    <w:basedOn w:val="TableNormal"/>
    <w:uiPriority w:val="62"/>
    <w:rsid w:val="00E8170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LineNumber">
    <w:name w:val="line number"/>
    <w:basedOn w:val="DefaultParagraphFont"/>
    <w:uiPriority w:val="99"/>
    <w:semiHidden/>
    <w:unhideWhenUsed/>
    <w:rsid w:val="00125BB0"/>
  </w:style>
  <w:style w:type="table" w:customStyle="1" w:styleId="LightShading1">
    <w:name w:val="Light Shading1"/>
    <w:basedOn w:val="TableNormal"/>
    <w:uiPriority w:val="60"/>
    <w:rsid w:val="000B3F1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CC4D9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9409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B72CF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8D64A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C67E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Shading1-Accent11">
    <w:name w:val="Medium Shading 1 - Accent 11"/>
    <w:basedOn w:val="TableNormal"/>
    <w:uiPriority w:val="63"/>
    <w:rsid w:val="00E03C1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4956545">
      <w:bodyDiv w:val="1"/>
      <w:marLeft w:val="0"/>
      <w:marRight w:val="0"/>
      <w:marTop w:val="0"/>
      <w:marBottom w:val="0"/>
      <w:divBdr>
        <w:top w:val="none" w:sz="0" w:space="0" w:color="auto"/>
        <w:left w:val="none" w:sz="0" w:space="0" w:color="auto"/>
        <w:bottom w:val="none" w:sz="0" w:space="0" w:color="auto"/>
        <w:right w:val="none" w:sz="0" w:space="0" w:color="auto"/>
      </w:divBdr>
    </w:div>
    <w:div w:id="531455778">
      <w:bodyDiv w:val="1"/>
      <w:marLeft w:val="0"/>
      <w:marRight w:val="0"/>
      <w:marTop w:val="0"/>
      <w:marBottom w:val="0"/>
      <w:divBdr>
        <w:top w:val="none" w:sz="0" w:space="0" w:color="auto"/>
        <w:left w:val="none" w:sz="0" w:space="0" w:color="auto"/>
        <w:bottom w:val="none" w:sz="0" w:space="0" w:color="auto"/>
        <w:right w:val="none" w:sz="0" w:space="0" w:color="auto"/>
      </w:divBdr>
    </w:div>
    <w:div w:id="673073136">
      <w:marLeft w:val="0"/>
      <w:marRight w:val="0"/>
      <w:marTop w:val="0"/>
      <w:marBottom w:val="0"/>
      <w:divBdr>
        <w:top w:val="none" w:sz="0" w:space="0" w:color="auto"/>
        <w:left w:val="none" w:sz="0" w:space="0" w:color="auto"/>
        <w:bottom w:val="none" w:sz="0" w:space="0" w:color="auto"/>
        <w:right w:val="none" w:sz="0" w:space="0" w:color="auto"/>
      </w:divBdr>
    </w:div>
    <w:div w:id="827983659">
      <w:marLeft w:val="0"/>
      <w:marRight w:val="0"/>
      <w:marTop w:val="0"/>
      <w:marBottom w:val="0"/>
      <w:divBdr>
        <w:top w:val="none" w:sz="0" w:space="0" w:color="auto"/>
        <w:left w:val="none" w:sz="0" w:space="0" w:color="auto"/>
        <w:bottom w:val="none" w:sz="0" w:space="0" w:color="auto"/>
        <w:right w:val="none" w:sz="0" w:space="0" w:color="auto"/>
      </w:divBdr>
    </w:div>
    <w:div w:id="946735688">
      <w:marLeft w:val="0"/>
      <w:marRight w:val="0"/>
      <w:marTop w:val="0"/>
      <w:marBottom w:val="0"/>
      <w:divBdr>
        <w:top w:val="none" w:sz="0" w:space="0" w:color="auto"/>
        <w:left w:val="none" w:sz="0" w:space="0" w:color="auto"/>
        <w:bottom w:val="none" w:sz="0" w:space="0" w:color="auto"/>
        <w:right w:val="none" w:sz="0" w:space="0" w:color="auto"/>
      </w:divBdr>
    </w:div>
    <w:div w:id="1252860148">
      <w:marLeft w:val="0"/>
      <w:marRight w:val="0"/>
      <w:marTop w:val="0"/>
      <w:marBottom w:val="0"/>
      <w:divBdr>
        <w:top w:val="none" w:sz="0" w:space="0" w:color="auto"/>
        <w:left w:val="none" w:sz="0" w:space="0" w:color="auto"/>
        <w:bottom w:val="none" w:sz="0" w:space="0" w:color="auto"/>
        <w:right w:val="none" w:sz="0" w:space="0" w:color="auto"/>
      </w:divBdr>
    </w:div>
    <w:div w:id="1358310928">
      <w:bodyDiv w:val="1"/>
      <w:marLeft w:val="0"/>
      <w:marRight w:val="0"/>
      <w:marTop w:val="0"/>
      <w:marBottom w:val="0"/>
      <w:divBdr>
        <w:top w:val="none" w:sz="0" w:space="0" w:color="auto"/>
        <w:left w:val="none" w:sz="0" w:space="0" w:color="auto"/>
        <w:bottom w:val="none" w:sz="0" w:space="0" w:color="auto"/>
        <w:right w:val="none" w:sz="0" w:space="0" w:color="auto"/>
      </w:divBdr>
    </w:div>
    <w:div w:id="1629045943">
      <w:marLeft w:val="0"/>
      <w:marRight w:val="0"/>
      <w:marTop w:val="0"/>
      <w:marBottom w:val="0"/>
      <w:divBdr>
        <w:top w:val="none" w:sz="0" w:space="0" w:color="auto"/>
        <w:left w:val="none" w:sz="0" w:space="0" w:color="auto"/>
        <w:bottom w:val="none" w:sz="0" w:space="0" w:color="auto"/>
        <w:right w:val="none" w:sz="0" w:space="0" w:color="auto"/>
      </w:divBdr>
    </w:div>
    <w:div w:id="1851404297">
      <w:marLeft w:val="0"/>
      <w:marRight w:val="0"/>
      <w:marTop w:val="0"/>
      <w:marBottom w:val="0"/>
      <w:divBdr>
        <w:top w:val="none" w:sz="0" w:space="0" w:color="auto"/>
        <w:left w:val="none" w:sz="0" w:space="0" w:color="auto"/>
        <w:bottom w:val="none" w:sz="0" w:space="0" w:color="auto"/>
        <w:right w:val="none" w:sz="0" w:space="0" w:color="auto"/>
      </w:divBdr>
    </w:div>
    <w:div w:id="20826326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E106F-D4F8-4BB3-A119-D520CC672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6412</TotalTime>
  <Pages>17</Pages>
  <Words>3676</Words>
  <Characters>20959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Sadonyonet PC3</cp:lastModifiedBy>
  <cp:revision>288</cp:revision>
  <cp:lastPrinted>2018-02-21T02:13:00Z</cp:lastPrinted>
  <dcterms:created xsi:type="dcterms:W3CDTF">2017-03-27T13:25:00Z</dcterms:created>
  <dcterms:modified xsi:type="dcterms:W3CDTF">2018-03-13T05:52:00Z</dcterms:modified>
</cp:coreProperties>
</file>